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BE" w:rsidRPr="00B3473F" w:rsidRDefault="006F29BE" w:rsidP="006F29BE">
      <w:pPr>
        <w:rPr>
          <w:rFonts w:ascii="Tahoma" w:hAnsi="Tahoma" w:cs="Tahoma"/>
          <w:color w:val="0000FF"/>
          <w:sz w:val="32"/>
          <w:szCs w:val="32"/>
        </w:rPr>
      </w:pPr>
      <w:proofErr w:type="spellStart"/>
      <w:r w:rsidRPr="00B3473F">
        <w:rPr>
          <w:rFonts w:ascii="Tahoma" w:hAnsi="Tahoma" w:cs="Tahoma"/>
          <w:color w:val="0000FF"/>
          <w:sz w:val="32"/>
          <w:szCs w:val="32"/>
        </w:rPr>
        <w:t>Combat</w:t>
      </w:r>
      <w:proofErr w:type="spellEnd"/>
    </w:p>
    <w:p w:rsidR="006F29BE" w:rsidRDefault="006F29BE" w:rsidP="006F29BE">
      <w:pPr>
        <w:rPr>
          <w:rFonts w:ascii="Tahoma" w:hAnsi="Tahoma" w:cs="Tahoma"/>
          <w:sz w:val="32"/>
          <w:szCs w:val="32"/>
        </w:rPr>
      </w:pPr>
    </w:p>
    <w:p w:rsidR="006F29BE" w:rsidRDefault="006F29BE" w:rsidP="006F29B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Отличительной особенностью лодок данной серии, являются плавные обводы  их корпуса и высоко приподнятый над поверхностью воды нос. Благодаря этому, вы сможете развить на них большую скорость движения по водной глади, даже при использовании моторов средней мощности </w:t>
      </w:r>
      <w:proofErr w:type="gramStart"/>
      <w:r>
        <w:rPr>
          <w:rFonts w:ascii="Tahoma" w:hAnsi="Tahoma" w:cs="Tahoma"/>
          <w:sz w:val="32"/>
          <w:szCs w:val="32"/>
        </w:rPr>
        <w:t>и</w:t>
      </w:r>
      <w:proofErr w:type="gramEnd"/>
      <w:r>
        <w:rPr>
          <w:rFonts w:ascii="Tahoma" w:hAnsi="Tahoma" w:cs="Tahoma"/>
          <w:sz w:val="32"/>
          <w:szCs w:val="32"/>
        </w:rPr>
        <w:t xml:space="preserve"> несмотря на то, что ваш кокпит будет максимально загружен. При этом будет исключен момент </w:t>
      </w:r>
      <w:proofErr w:type="spellStart"/>
      <w:r>
        <w:rPr>
          <w:rFonts w:ascii="Tahoma" w:hAnsi="Tahoma" w:cs="Tahoma"/>
          <w:sz w:val="32"/>
          <w:szCs w:val="32"/>
        </w:rPr>
        <w:t>забрызгивания</w:t>
      </w:r>
      <w:proofErr w:type="spellEnd"/>
      <w:r>
        <w:rPr>
          <w:rFonts w:ascii="Tahoma" w:hAnsi="Tahoma" w:cs="Tahoma"/>
          <w:sz w:val="32"/>
          <w:szCs w:val="32"/>
        </w:rPr>
        <w:t xml:space="preserve"> воды в лодку.</w:t>
      </w:r>
    </w:p>
    <w:p w:rsidR="006F29BE" w:rsidRDefault="006F29BE" w:rsidP="006F29BE">
      <w:pPr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Но</w:t>
      </w:r>
      <w:proofErr w:type="gramEnd"/>
      <w:r>
        <w:rPr>
          <w:rFonts w:ascii="Tahoma" w:hAnsi="Tahoma" w:cs="Tahoma"/>
          <w:sz w:val="32"/>
          <w:szCs w:val="32"/>
        </w:rPr>
        <w:t xml:space="preserve"> то еще не все особенности конструкции «Комбата».</w:t>
      </w:r>
    </w:p>
    <w:p w:rsidR="006F29BE" w:rsidRPr="00864D74" w:rsidRDefault="006F29BE" w:rsidP="006F29B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Лодки данной серии оснащены жесткой палубой, образованной полным набором профилей из алюминия с поперечной и продольной жесткостью. Их сочетание с надувным кильсоном позволяет получить максимально идеальное натяжение днища лодки, обрести глубокую, правильную </w:t>
      </w:r>
      <w:proofErr w:type="spellStart"/>
      <w:r>
        <w:rPr>
          <w:rFonts w:ascii="Tahoma" w:hAnsi="Tahoma" w:cs="Tahoma"/>
          <w:sz w:val="32"/>
          <w:szCs w:val="32"/>
        </w:rPr>
        <w:t>килеватость</w:t>
      </w:r>
      <w:proofErr w:type="spellEnd"/>
      <w:r>
        <w:rPr>
          <w:rFonts w:ascii="Tahoma" w:hAnsi="Tahoma" w:cs="Tahoma"/>
          <w:sz w:val="32"/>
          <w:szCs w:val="32"/>
        </w:rPr>
        <w:t>, и как результат отличные мореходные качества. Киль имеет</w:t>
      </w:r>
      <w:r w:rsidRPr="00864D74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  <w:lang w:val="en-US"/>
        </w:rPr>
        <w:t>V</w:t>
      </w:r>
      <w:r>
        <w:rPr>
          <w:rFonts w:ascii="Tahoma" w:hAnsi="Tahoma" w:cs="Tahoma"/>
          <w:sz w:val="32"/>
          <w:szCs w:val="32"/>
        </w:rPr>
        <w:t xml:space="preserve">-образную форму и обеспечивает отличную всхожесть лодки на волну.  </w:t>
      </w:r>
    </w:p>
    <w:p w:rsidR="006F29BE" w:rsidRDefault="006F29BE" w:rsidP="006F29B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Лодки данной сери снабжены </w:t>
      </w:r>
      <w:proofErr w:type="gramStart"/>
      <w:r>
        <w:rPr>
          <w:rFonts w:ascii="Tahoma" w:hAnsi="Tahoma" w:cs="Tahoma"/>
          <w:sz w:val="32"/>
          <w:szCs w:val="32"/>
        </w:rPr>
        <w:t>привальными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брусами</w:t>
      </w:r>
      <w:proofErr w:type="spellEnd"/>
      <w:r>
        <w:rPr>
          <w:rFonts w:ascii="Tahoma" w:hAnsi="Tahoma" w:cs="Tahoma"/>
          <w:sz w:val="32"/>
          <w:szCs w:val="32"/>
        </w:rPr>
        <w:t>, предохраняющими их борта в момент швартовки. Также вдоль бортов свисает страховочный леер.</w:t>
      </w:r>
    </w:p>
    <w:p w:rsidR="006F29BE" w:rsidRDefault="006F29BE" w:rsidP="006F29B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Баллоны проклеены трехслойными швами, а мощный транец может оснащаться мотором до </w:t>
      </w:r>
      <w:smartTag w:uri="urn:schemas-microsoft-com:office:smarttags" w:element="metricconverter">
        <w:smartTagPr>
          <w:attr w:name="ProductID" w:val="40 л"/>
        </w:smartTagPr>
        <w:r>
          <w:rPr>
            <w:rFonts w:ascii="Tahoma" w:hAnsi="Tahoma" w:cs="Tahoma"/>
            <w:sz w:val="32"/>
            <w:szCs w:val="32"/>
          </w:rPr>
          <w:t>40 л</w:t>
        </w:r>
      </w:smartTag>
      <w:r>
        <w:rPr>
          <w:rFonts w:ascii="Tahoma" w:hAnsi="Tahoma" w:cs="Tahoma"/>
          <w:sz w:val="32"/>
          <w:szCs w:val="32"/>
        </w:rPr>
        <w:t>.</w:t>
      </w:r>
      <w:proofErr w:type="gramStart"/>
      <w:r>
        <w:rPr>
          <w:rFonts w:ascii="Tahoma" w:hAnsi="Tahoma" w:cs="Tahoma"/>
          <w:sz w:val="32"/>
          <w:szCs w:val="32"/>
        </w:rPr>
        <w:t>с</w:t>
      </w:r>
      <w:proofErr w:type="gramEnd"/>
      <w:r>
        <w:rPr>
          <w:rFonts w:ascii="Tahoma" w:hAnsi="Tahoma" w:cs="Tahoma"/>
          <w:sz w:val="32"/>
          <w:szCs w:val="32"/>
        </w:rPr>
        <w:t>.</w:t>
      </w:r>
    </w:p>
    <w:p w:rsidR="006F29BE" w:rsidRDefault="006F29BE" w:rsidP="006F29B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Данная модель лодок прекрасно зарекомендовала себя в качестве вспомогательного судна при кругосветном путешествии яхты «Андрей Первозванный». Лодка позволяла сойти команде на берег в тех местах, где это не давала сделать осадка яхты.</w:t>
      </w:r>
    </w:p>
    <w:p w:rsidR="006F29BE" w:rsidRPr="006932DB" w:rsidRDefault="006F29BE" w:rsidP="006F29B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Многие потребители, в том числе и рыбаки, предпочитающие ловить вдали от берега, отмечают прекрасную остойчивость и мореходность данного </w:t>
      </w:r>
      <w:proofErr w:type="spellStart"/>
      <w:r>
        <w:rPr>
          <w:rFonts w:ascii="Tahoma" w:hAnsi="Tahoma" w:cs="Tahoma"/>
          <w:sz w:val="32"/>
          <w:szCs w:val="32"/>
        </w:rPr>
        <w:t>плавсредства</w:t>
      </w:r>
      <w:proofErr w:type="spellEnd"/>
      <w:r>
        <w:rPr>
          <w:rFonts w:ascii="Tahoma" w:hAnsi="Tahoma" w:cs="Tahoma"/>
          <w:sz w:val="32"/>
          <w:szCs w:val="32"/>
        </w:rPr>
        <w:t>.</w:t>
      </w:r>
    </w:p>
    <w:p w:rsidR="006F29BE" w:rsidRDefault="006F29BE" w:rsidP="006F29BE">
      <w:pPr>
        <w:rPr>
          <w:rFonts w:ascii="Tahoma" w:hAnsi="Tahoma" w:cs="Tahoma"/>
          <w:sz w:val="32"/>
          <w:szCs w:val="32"/>
        </w:rPr>
      </w:pPr>
    </w:p>
    <w:p w:rsidR="00D45299" w:rsidRDefault="00D45299"/>
    <w:sectPr w:rsidR="00D4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29BE"/>
    <w:rsid w:val="006F29BE"/>
    <w:rsid w:val="00D4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2018-10-30T10:50:00Z</dcterms:created>
  <dcterms:modified xsi:type="dcterms:W3CDTF">2018-10-30T10:51:00Z</dcterms:modified>
</cp:coreProperties>
</file>