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C03" w:rsidRPr="008E3366" w:rsidRDefault="007862AC" w:rsidP="008E3366">
      <w:pPr>
        <w:pStyle w:val="1"/>
      </w:pPr>
      <w:r w:rsidRPr="008E3366">
        <w:t>Возврат денег за товар – сроки</w:t>
      </w:r>
    </w:p>
    <w:p w:rsidR="00270DD7" w:rsidRPr="001217FA" w:rsidRDefault="00270DD7" w:rsidP="00A82469">
      <w:pPr>
        <w:pStyle w:val="1"/>
        <w:spacing w:before="0" w:beforeAutospacing="0" w:after="0" w:afterAutospacing="0"/>
        <w:ind w:left="-851" w:firstLine="426"/>
        <w:jc w:val="both"/>
        <w:rPr>
          <w:b w:val="0"/>
          <w:sz w:val="24"/>
          <w:szCs w:val="24"/>
        </w:rPr>
      </w:pPr>
    </w:p>
    <w:p w:rsidR="00270DD7" w:rsidRDefault="00270DD7" w:rsidP="00A82469">
      <w:pPr>
        <w:pStyle w:val="1"/>
        <w:spacing w:before="0" w:beforeAutospacing="0" w:after="0" w:afterAutospacing="0"/>
        <w:ind w:left="-851"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Покупатель часто сталкивается с необходимостью вернуть в магазин купленную вещь – будь то одежда, бытовая техника либо что-то еще. Однако многие продавцы, принимая покупку о</w:t>
      </w:r>
      <w:r w:rsidR="0026036A">
        <w:rPr>
          <w:b w:val="0"/>
          <w:sz w:val="24"/>
          <w:szCs w:val="24"/>
        </w:rPr>
        <w:t>братно, отдать за нее</w:t>
      </w:r>
      <w:r>
        <w:rPr>
          <w:b w:val="0"/>
          <w:sz w:val="24"/>
          <w:szCs w:val="24"/>
        </w:rPr>
        <w:t xml:space="preserve"> деньги не спешат, находя множество причин для своего отказа. Такими действиями в большинстве случаев магазины нарушают закон «О защите прав потребителя», в котором конкретно прописаны сроки и причины возврата денежны</w:t>
      </w:r>
      <w:r w:rsidR="0026036A">
        <w:rPr>
          <w:b w:val="0"/>
          <w:sz w:val="24"/>
          <w:szCs w:val="24"/>
        </w:rPr>
        <w:t>х средств. О том, как по закону</w:t>
      </w:r>
      <w:r>
        <w:rPr>
          <w:b w:val="0"/>
          <w:sz w:val="24"/>
          <w:szCs w:val="24"/>
        </w:rPr>
        <w:t xml:space="preserve"> вернуть обратно свои </w:t>
      </w:r>
      <w:bookmarkStart w:id="0" w:name="_GoBack"/>
      <w:bookmarkEnd w:id="0"/>
      <w:r>
        <w:rPr>
          <w:b w:val="0"/>
          <w:sz w:val="24"/>
          <w:szCs w:val="24"/>
        </w:rPr>
        <w:t>деньги</w:t>
      </w:r>
      <w:r w:rsidR="0026036A">
        <w:rPr>
          <w:b w:val="0"/>
          <w:sz w:val="24"/>
          <w:szCs w:val="24"/>
        </w:rPr>
        <w:t xml:space="preserve">, а также о том, что </w:t>
      </w:r>
      <w:r>
        <w:rPr>
          <w:b w:val="0"/>
          <w:sz w:val="24"/>
          <w:szCs w:val="24"/>
        </w:rPr>
        <w:t>делать, если продавец отказывается уступать</w:t>
      </w:r>
      <w:r w:rsidR="0026036A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– этот материал.</w:t>
      </w:r>
    </w:p>
    <w:p w:rsidR="00473417" w:rsidRDefault="00473417" w:rsidP="00A82469">
      <w:pPr>
        <w:pStyle w:val="1"/>
        <w:spacing w:before="0" w:beforeAutospacing="0" w:after="0" w:afterAutospacing="0"/>
        <w:ind w:left="-851" w:firstLine="426"/>
        <w:jc w:val="both"/>
        <w:rPr>
          <w:b w:val="0"/>
          <w:sz w:val="24"/>
          <w:szCs w:val="24"/>
        </w:rPr>
      </w:pPr>
    </w:p>
    <w:p w:rsidR="00270DD7" w:rsidRDefault="00473417" w:rsidP="008E3366">
      <w:pPr>
        <w:pStyle w:val="2"/>
      </w:pPr>
      <w:r>
        <w:t>Закон, защищающий права потребителя</w:t>
      </w:r>
    </w:p>
    <w:p w:rsidR="00473417" w:rsidRDefault="00473417" w:rsidP="00A82469">
      <w:pPr>
        <w:pStyle w:val="1"/>
        <w:spacing w:before="0" w:beforeAutospacing="0" w:after="0" w:afterAutospacing="0"/>
        <w:ind w:left="-851"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Согласно правовым нормам (статья 25 закона «</w:t>
      </w:r>
      <w:r w:rsidR="00B01E0C">
        <w:rPr>
          <w:b w:val="0"/>
          <w:sz w:val="24"/>
          <w:szCs w:val="24"/>
        </w:rPr>
        <w:t>О защите</w:t>
      </w:r>
      <w:r>
        <w:rPr>
          <w:b w:val="0"/>
          <w:sz w:val="24"/>
          <w:szCs w:val="24"/>
        </w:rPr>
        <w:t xml:space="preserve"> </w:t>
      </w:r>
      <w:r w:rsidR="00B01E0C">
        <w:rPr>
          <w:b w:val="0"/>
          <w:sz w:val="24"/>
          <w:szCs w:val="24"/>
        </w:rPr>
        <w:t xml:space="preserve">прав </w:t>
      </w:r>
      <w:r>
        <w:rPr>
          <w:b w:val="0"/>
          <w:sz w:val="24"/>
          <w:szCs w:val="24"/>
        </w:rPr>
        <w:t xml:space="preserve">потребителя»), клиент в период 14 дней после покупки товара может сдать его обратно в магазин и потребовать полного возврата денежных средств. Так, к примеру, если вещь не подошла по размеру, оказалась неудобной в использовании, в целом не по душе своему владельцу, ее можно сдать. Возврат возможен при условии, что вещь находится в первоначальном виде и не была использована. Также для возврата желательно наличие товарных чеков. К вещи прикладывается специальное заявление – претензия – на имя продавца. В этом документе четко описываются причины расторжения сделки и непосредственно требование – вернуть обратно свои деньги. </w:t>
      </w:r>
      <w:r w:rsidR="00B01E0C">
        <w:rPr>
          <w:b w:val="0"/>
          <w:sz w:val="24"/>
          <w:szCs w:val="24"/>
        </w:rPr>
        <w:t xml:space="preserve">В документе обязательно должна быть подпись клиента и продавца. </w:t>
      </w:r>
    </w:p>
    <w:p w:rsidR="00473417" w:rsidRDefault="00B01E0C" w:rsidP="00A82469">
      <w:pPr>
        <w:pStyle w:val="1"/>
        <w:spacing w:before="0" w:beforeAutospacing="0" w:after="0" w:afterAutospacing="0"/>
        <w:ind w:left="-851"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 закону, после того, как магазин получает претензию и составляет акт приема товара, </w:t>
      </w:r>
      <w:r w:rsidR="00F47466">
        <w:rPr>
          <w:b w:val="0"/>
          <w:sz w:val="24"/>
          <w:szCs w:val="24"/>
        </w:rPr>
        <w:t>он обязан удовлетворить требования клиента</w:t>
      </w:r>
      <w:r>
        <w:rPr>
          <w:b w:val="0"/>
          <w:sz w:val="24"/>
          <w:szCs w:val="24"/>
        </w:rPr>
        <w:t>.</w:t>
      </w:r>
    </w:p>
    <w:p w:rsidR="00F47466" w:rsidRDefault="00F47466" w:rsidP="00A82469">
      <w:pPr>
        <w:pStyle w:val="1"/>
        <w:spacing w:before="0" w:beforeAutospacing="0" w:after="0" w:afterAutospacing="0"/>
        <w:ind w:left="-851" w:firstLine="426"/>
        <w:jc w:val="both"/>
        <w:rPr>
          <w:b w:val="0"/>
          <w:sz w:val="24"/>
          <w:szCs w:val="24"/>
        </w:rPr>
      </w:pPr>
    </w:p>
    <w:p w:rsidR="00B01E0C" w:rsidRDefault="00B01E0C" w:rsidP="008E3366">
      <w:pPr>
        <w:pStyle w:val="2"/>
      </w:pPr>
      <w:r>
        <w:t>Что можно и что нельзя вернуть?</w:t>
      </w:r>
    </w:p>
    <w:p w:rsidR="001217FA" w:rsidRDefault="00B01E0C" w:rsidP="00A82469">
      <w:pPr>
        <w:pStyle w:val="1"/>
        <w:spacing w:before="0" w:beforeAutospacing="0" w:after="0" w:afterAutospacing="0"/>
        <w:ind w:left="-851"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законе «О защите прав потребителя» отмечается,</w:t>
      </w:r>
      <w:r w:rsidR="0026036A">
        <w:rPr>
          <w:b w:val="0"/>
          <w:sz w:val="24"/>
          <w:szCs w:val="24"/>
        </w:rPr>
        <w:t xml:space="preserve"> что клиент вправе возвратить магазину вещи, не подошедшие</w:t>
      </w:r>
      <w:r>
        <w:rPr>
          <w:b w:val="0"/>
          <w:sz w:val="24"/>
          <w:szCs w:val="24"/>
        </w:rPr>
        <w:t xml:space="preserve"> по ряду либо по одной из причин. Это, например, может быть размер или цветовая гамма и т.</w:t>
      </w:r>
      <w:r w:rsidR="0026036A">
        <w:rPr>
          <w:b w:val="0"/>
          <w:sz w:val="24"/>
          <w:szCs w:val="24"/>
        </w:rPr>
        <w:t>п. Главное, чтобы на товаре сохр</w:t>
      </w:r>
      <w:r>
        <w:rPr>
          <w:b w:val="0"/>
          <w:sz w:val="24"/>
          <w:szCs w:val="24"/>
        </w:rPr>
        <w:t>анились все необходимые этикетки или ярлыки, пломбы</w:t>
      </w:r>
      <w:r w:rsidR="0026036A">
        <w:rPr>
          <w:b w:val="0"/>
          <w:sz w:val="24"/>
          <w:szCs w:val="24"/>
        </w:rPr>
        <w:t>, и чтобы он</w:t>
      </w:r>
      <w:r w:rsidR="00DE235F">
        <w:rPr>
          <w:b w:val="0"/>
          <w:sz w:val="24"/>
          <w:szCs w:val="24"/>
        </w:rPr>
        <w:t xml:space="preserve"> имел в целом «товарный вид». </w:t>
      </w:r>
    </w:p>
    <w:p w:rsidR="00B01E0C" w:rsidRDefault="00DE235F" w:rsidP="00A82469">
      <w:pPr>
        <w:pStyle w:val="1"/>
        <w:spacing w:before="0" w:beforeAutospacing="0" w:after="0" w:afterAutospacing="0"/>
        <w:ind w:left="-851"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Что же касается товаров с браком (дефектами) то их вернуть можно даже в том случае, если они были в употреблении. Например, после первой же пробежки на кроссовках лопнула подошва. Согласно статье 53 ГК РФ, продавец </w:t>
      </w:r>
      <w:r w:rsidR="0026036A">
        <w:rPr>
          <w:b w:val="0"/>
          <w:sz w:val="24"/>
          <w:szCs w:val="24"/>
        </w:rPr>
        <w:t xml:space="preserve">по первому требованию клиента </w:t>
      </w:r>
      <w:r>
        <w:rPr>
          <w:b w:val="0"/>
          <w:sz w:val="24"/>
          <w:szCs w:val="24"/>
        </w:rPr>
        <w:t xml:space="preserve">обязан принять бракованный товар и выплатить за него компенсацию в размере полной суммы покупки. </w:t>
      </w:r>
    </w:p>
    <w:p w:rsidR="00F47466" w:rsidRDefault="00DE235F" w:rsidP="00A82469">
      <w:pPr>
        <w:pStyle w:val="1"/>
        <w:spacing w:before="0" w:beforeAutospacing="0" w:after="0" w:afterAutospacing="0"/>
        <w:ind w:left="-851"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Наряду с этим, существует утвержденный Правительством список товаров, вернуть которые </w:t>
      </w:r>
      <w:r w:rsidR="00F47466">
        <w:rPr>
          <w:b w:val="0"/>
          <w:sz w:val="24"/>
          <w:szCs w:val="24"/>
        </w:rPr>
        <w:t xml:space="preserve">по причине того, что они «не нравятся» или «не подходят», нельзя. К таким товарам, </w:t>
      </w:r>
      <w:proofErr w:type="gramStart"/>
      <w:r w:rsidR="00F47466">
        <w:rPr>
          <w:b w:val="0"/>
          <w:sz w:val="24"/>
          <w:szCs w:val="24"/>
        </w:rPr>
        <w:t>например,  относятся</w:t>
      </w:r>
      <w:proofErr w:type="gramEnd"/>
      <w:r w:rsidR="00F47466">
        <w:rPr>
          <w:b w:val="0"/>
          <w:sz w:val="24"/>
          <w:szCs w:val="24"/>
        </w:rPr>
        <w:t xml:space="preserve"> продукты питания, гигиенические или косметические средства, стройматериалы, оружие и автомобили, животные, «технически сложные товары» (например, мобильные телефоны, бытовая техника) и некоторые другие. </w:t>
      </w:r>
    </w:p>
    <w:p w:rsidR="00B01E0C" w:rsidRPr="001217FA" w:rsidRDefault="00F47466" w:rsidP="00A82469">
      <w:pPr>
        <w:pStyle w:val="1"/>
        <w:spacing w:before="0" w:beforeAutospacing="0" w:after="0" w:afterAutospacing="0"/>
        <w:ind w:left="-851"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Быстро сделать полный возврат средств за товары, которые относятся к перечисленным категориям, возможно лишь при условии обнаружения значительных де</w:t>
      </w:r>
      <w:r w:rsidR="0026036A">
        <w:rPr>
          <w:b w:val="0"/>
          <w:sz w:val="24"/>
          <w:szCs w:val="24"/>
        </w:rPr>
        <w:t>фектов (брака)</w:t>
      </w:r>
      <w:r>
        <w:rPr>
          <w:b w:val="0"/>
          <w:sz w:val="24"/>
          <w:szCs w:val="24"/>
        </w:rPr>
        <w:t xml:space="preserve"> также в период первых двух недель после заключения сделки. </w:t>
      </w:r>
    </w:p>
    <w:p w:rsidR="00DE235F" w:rsidRDefault="00F47466" w:rsidP="00A82469">
      <w:pPr>
        <w:pStyle w:val="1"/>
        <w:spacing w:before="0" w:beforeAutospacing="0" w:after="0" w:afterAutospacing="0"/>
        <w:ind w:left="-851"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Если де дефекты были обнаружены спустя две недели после покупки, возвратить деньги будет сложнее, но также можно. </w:t>
      </w:r>
      <w:r w:rsidR="006558F3">
        <w:rPr>
          <w:b w:val="0"/>
          <w:sz w:val="24"/>
          <w:szCs w:val="24"/>
        </w:rPr>
        <w:t>В этом случае продавец, скорее всего, будет настаивать на ремонте товара. А вот если такой ремонт продлится дольше 45 дней, либо после произведенного ремонта вещь сломается снова, покупатель на законных основаниях, ссылаясь все на тот же закон «О защите прав потребителя»</w:t>
      </w:r>
      <w:r w:rsidR="0026036A">
        <w:rPr>
          <w:b w:val="0"/>
          <w:sz w:val="24"/>
          <w:szCs w:val="24"/>
        </w:rPr>
        <w:t>, может потребовать деньги назад</w:t>
      </w:r>
      <w:r w:rsidR="006558F3">
        <w:rPr>
          <w:b w:val="0"/>
          <w:sz w:val="24"/>
          <w:szCs w:val="24"/>
        </w:rPr>
        <w:t>. Если же продавец будет не согласен, данный спор лучше решать в суде. С большой вероятностью выиграет клиент.</w:t>
      </w:r>
    </w:p>
    <w:p w:rsidR="0026036A" w:rsidRDefault="0026036A" w:rsidP="00A82469">
      <w:pPr>
        <w:pStyle w:val="1"/>
        <w:spacing w:before="0" w:beforeAutospacing="0" w:after="0" w:afterAutospacing="0"/>
        <w:ind w:left="-851" w:firstLine="426"/>
        <w:jc w:val="both"/>
        <w:rPr>
          <w:b w:val="0"/>
          <w:sz w:val="24"/>
          <w:szCs w:val="24"/>
        </w:rPr>
      </w:pPr>
    </w:p>
    <w:p w:rsidR="00AF1542" w:rsidRDefault="00AF1542" w:rsidP="008E3366">
      <w:pPr>
        <w:pStyle w:val="2"/>
      </w:pPr>
      <w:r>
        <w:t>Правила и порядок возврата денег</w:t>
      </w:r>
    </w:p>
    <w:p w:rsidR="006558F3" w:rsidRDefault="00AF1542" w:rsidP="00A82469">
      <w:pPr>
        <w:pStyle w:val="1"/>
        <w:spacing w:before="0" w:beforeAutospacing="0" w:after="0" w:afterAutospacing="0"/>
        <w:ind w:left="-851"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Как уже упоминалось, для того, чтобы вернуть средства за неудачную покупку, обязательной является подача письменного заявления </w:t>
      </w:r>
      <w:r w:rsidR="0026036A">
        <w:rPr>
          <w:b w:val="0"/>
          <w:sz w:val="24"/>
          <w:szCs w:val="24"/>
        </w:rPr>
        <w:t xml:space="preserve">- </w:t>
      </w:r>
      <w:r>
        <w:rPr>
          <w:b w:val="0"/>
          <w:sz w:val="24"/>
          <w:szCs w:val="24"/>
        </w:rPr>
        <w:t>«претензии»</w:t>
      </w:r>
      <w:r w:rsidR="0026036A">
        <w:rPr>
          <w:b w:val="0"/>
          <w:sz w:val="24"/>
          <w:szCs w:val="24"/>
        </w:rPr>
        <w:t xml:space="preserve"> -</w:t>
      </w:r>
      <w:r>
        <w:rPr>
          <w:b w:val="0"/>
          <w:sz w:val="24"/>
          <w:szCs w:val="24"/>
        </w:rPr>
        <w:t xml:space="preserve"> продавцу. Вручать эту претензию может как покупатель, так и другой человек (например, новый собственник вещи)</w:t>
      </w:r>
      <w:r w:rsidR="00DE6C37">
        <w:rPr>
          <w:b w:val="0"/>
          <w:sz w:val="24"/>
          <w:szCs w:val="24"/>
        </w:rPr>
        <w:t xml:space="preserve">. </w:t>
      </w:r>
      <w:r w:rsidR="00105CAB">
        <w:rPr>
          <w:b w:val="0"/>
          <w:sz w:val="24"/>
          <w:szCs w:val="24"/>
        </w:rPr>
        <w:t xml:space="preserve">Главное, чтобы он грамотно составил документ и вручил его на подпись продавцу. </w:t>
      </w:r>
    </w:p>
    <w:p w:rsidR="00105CAB" w:rsidRDefault="00105CAB" w:rsidP="00A82469">
      <w:pPr>
        <w:pStyle w:val="1"/>
        <w:spacing w:before="0" w:beforeAutospacing="0" w:after="0" w:afterAutospacing="0"/>
        <w:ind w:left="-851"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Несмотря на то, что четкой формы претензии нет, документ обязательно должен содержать такие пункты, как: </w:t>
      </w:r>
    </w:p>
    <w:p w:rsidR="005228D5" w:rsidRDefault="005228D5" w:rsidP="00A82469">
      <w:pPr>
        <w:pStyle w:val="1"/>
        <w:numPr>
          <w:ilvl w:val="0"/>
          <w:numId w:val="18"/>
        </w:numPr>
        <w:spacing w:before="0" w:beforeAutospacing="0" w:after="0" w:afterAutospacing="0"/>
        <w:ind w:left="-851"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ФИО заявителя;</w:t>
      </w:r>
    </w:p>
    <w:p w:rsidR="005228D5" w:rsidRDefault="005228D5" w:rsidP="00A82469">
      <w:pPr>
        <w:pStyle w:val="1"/>
        <w:numPr>
          <w:ilvl w:val="0"/>
          <w:numId w:val="18"/>
        </w:numPr>
        <w:spacing w:before="0" w:beforeAutospacing="0" w:after="0" w:afterAutospacing="0"/>
        <w:ind w:left="-851"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точные реквизиты продавца;</w:t>
      </w:r>
    </w:p>
    <w:p w:rsidR="005228D5" w:rsidRDefault="005228D5" w:rsidP="00A82469">
      <w:pPr>
        <w:pStyle w:val="1"/>
        <w:numPr>
          <w:ilvl w:val="0"/>
          <w:numId w:val="18"/>
        </w:numPr>
        <w:spacing w:before="0" w:beforeAutospacing="0" w:after="0" w:afterAutospacing="0"/>
        <w:ind w:left="-851"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описание того, когда и как производилась покупка;</w:t>
      </w:r>
    </w:p>
    <w:p w:rsidR="005228D5" w:rsidRDefault="005228D5" w:rsidP="00A82469">
      <w:pPr>
        <w:pStyle w:val="1"/>
        <w:numPr>
          <w:ilvl w:val="0"/>
          <w:numId w:val="18"/>
        </w:numPr>
        <w:spacing w:before="0" w:beforeAutospacing="0" w:after="0" w:afterAutospacing="0"/>
        <w:ind w:left="-851"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перечисление причин возврата;</w:t>
      </w:r>
    </w:p>
    <w:p w:rsidR="005228D5" w:rsidRDefault="005228D5" w:rsidP="00A82469">
      <w:pPr>
        <w:pStyle w:val="1"/>
        <w:numPr>
          <w:ilvl w:val="0"/>
          <w:numId w:val="18"/>
        </w:numPr>
        <w:spacing w:before="0" w:beforeAutospacing="0" w:after="0" w:afterAutospacing="0"/>
        <w:ind w:left="-851"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четкое требование – вернуть деньги за товар;</w:t>
      </w:r>
    </w:p>
    <w:p w:rsidR="005228D5" w:rsidRDefault="005228D5" w:rsidP="00A82469">
      <w:pPr>
        <w:pStyle w:val="1"/>
        <w:numPr>
          <w:ilvl w:val="0"/>
          <w:numId w:val="18"/>
        </w:numPr>
        <w:spacing w:before="0" w:beforeAutospacing="0" w:after="0" w:afterAutospacing="0"/>
        <w:ind w:left="-851"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способ возврата (наличными, на карточку, переводом с указанием номера счета);</w:t>
      </w:r>
    </w:p>
    <w:p w:rsidR="005228D5" w:rsidRDefault="005228D5" w:rsidP="00A82469">
      <w:pPr>
        <w:pStyle w:val="1"/>
        <w:numPr>
          <w:ilvl w:val="0"/>
          <w:numId w:val="18"/>
        </w:numPr>
        <w:spacing w:before="0" w:beforeAutospacing="0" w:after="0" w:afterAutospacing="0"/>
        <w:ind w:left="-851"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число и подпись клиента</w:t>
      </w:r>
      <w:r w:rsidR="0026036A">
        <w:rPr>
          <w:b w:val="0"/>
          <w:sz w:val="24"/>
          <w:szCs w:val="24"/>
        </w:rPr>
        <w:t>.</w:t>
      </w:r>
    </w:p>
    <w:p w:rsidR="005228D5" w:rsidRDefault="005228D5" w:rsidP="00A82469">
      <w:pPr>
        <w:pStyle w:val="1"/>
        <w:spacing w:before="0" w:beforeAutospacing="0" w:after="0" w:afterAutospacing="0"/>
        <w:ind w:left="-851"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Такую претензию нужно составить в двух экземплярах; текст можно набрать, а можно написать от руки. К документу прикладываются товарные и кассовые чеки. Приняв претензию, продавец должен поставит</w:t>
      </w:r>
      <w:r w:rsidR="0026036A">
        <w:rPr>
          <w:b w:val="0"/>
          <w:sz w:val="24"/>
          <w:szCs w:val="24"/>
        </w:rPr>
        <w:t>ь</w:t>
      </w:r>
      <w:r>
        <w:rPr>
          <w:b w:val="0"/>
          <w:sz w:val="24"/>
          <w:szCs w:val="24"/>
        </w:rPr>
        <w:t xml:space="preserve"> на документе свою подпись. Если он отказывается это делать либо вообще не хочет принимать претензию, документ следует отправить ему по почте – обязательно заказным письмом. </w:t>
      </w:r>
    </w:p>
    <w:p w:rsidR="005228D5" w:rsidRDefault="00203E45" w:rsidP="00A82469">
      <w:pPr>
        <w:pStyle w:val="1"/>
        <w:spacing w:before="0" w:beforeAutospacing="0" w:after="0" w:afterAutospacing="0"/>
        <w:ind w:left="-851"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Случается, что клиент теряет чеки, на основании чего продавец отказывается принимать претензию и тем более возвращать деньги. Однако, согласно законам РФ, это неправомерно, ведь доказать покупку товара можно и другими способами, например, по упаковке со штрих-кодом либо гарантийной книжке с отметкой в ней</w:t>
      </w:r>
      <w:r w:rsidR="0026036A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и даже посредством показаний свидетелей. </w:t>
      </w:r>
    </w:p>
    <w:p w:rsidR="00A82469" w:rsidRDefault="00A82469" w:rsidP="00A82469">
      <w:pPr>
        <w:pStyle w:val="1"/>
        <w:spacing w:before="0" w:beforeAutospacing="0" w:after="0" w:afterAutospacing="0"/>
        <w:ind w:left="-851" w:firstLine="426"/>
        <w:jc w:val="both"/>
        <w:rPr>
          <w:b w:val="0"/>
          <w:sz w:val="24"/>
          <w:szCs w:val="24"/>
        </w:rPr>
      </w:pPr>
    </w:p>
    <w:p w:rsidR="005228D5" w:rsidRDefault="00203E45" w:rsidP="008E3366">
      <w:pPr>
        <w:pStyle w:val="2"/>
      </w:pPr>
      <w:r>
        <w:t>Сроки</w:t>
      </w:r>
    </w:p>
    <w:p w:rsidR="0026036A" w:rsidRDefault="0026036A" w:rsidP="00A82469">
      <w:pPr>
        <w:pStyle w:val="1"/>
        <w:spacing w:before="0" w:beforeAutospacing="0" w:after="0" w:afterAutospacing="0"/>
        <w:ind w:left="-851"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Закон гласит, что после того, как магазин получил претензию (просьбу сдать качественный, не бывший в употреблении товар), он должен выплатить средства клиенту не более чем в трехдневный срок. </w:t>
      </w:r>
    </w:p>
    <w:p w:rsidR="0026036A" w:rsidRDefault="0026036A" w:rsidP="00A82469">
      <w:pPr>
        <w:pStyle w:val="1"/>
        <w:spacing w:before="0" w:beforeAutospacing="0" w:after="0" w:afterAutospacing="0"/>
        <w:ind w:left="-851"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Если товар с браком</w:t>
      </w:r>
      <w:r w:rsidR="00A82469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и проводится экспертиза – срок выплаты компенсации увеличивается до 3-х дней.</w:t>
      </w:r>
    </w:p>
    <w:p w:rsidR="00203E45" w:rsidRDefault="00A82469" w:rsidP="00A82469">
      <w:pPr>
        <w:pStyle w:val="1"/>
        <w:spacing w:before="0" w:beforeAutospacing="0" w:after="0" w:afterAutospacing="0"/>
        <w:ind w:left="-851"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Если же речь идет о «технически сложных товарах», просьба клиента должна быть удовлетворена не позднее, чем через 45 рабочих дней со дня подачи претензии.</w:t>
      </w:r>
      <w:r w:rsidR="0026036A">
        <w:rPr>
          <w:b w:val="0"/>
          <w:sz w:val="24"/>
          <w:szCs w:val="24"/>
        </w:rPr>
        <w:t xml:space="preserve"> </w:t>
      </w:r>
    </w:p>
    <w:p w:rsidR="00A82469" w:rsidRDefault="00A82469" w:rsidP="00A82469">
      <w:pPr>
        <w:pStyle w:val="1"/>
        <w:spacing w:before="0" w:beforeAutospacing="0" w:after="0" w:afterAutospacing="0"/>
        <w:ind w:left="-851"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Магазин может договориться с покупателем об отсрочке выплаты компенсации. В этом случае клиент вправе потребовать увеличения суммы выплат на один процент за каждый просроченный день.</w:t>
      </w:r>
    </w:p>
    <w:p w:rsidR="00A82469" w:rsidRDefault="00A82469" w:rsidP="00A82469">
      <w:pPr>
        <w:pStyle w:val="1"/>
        <w:spacing w:before="0" w:beforeAutospacing="0" w:after="0" w:afterAutospacing="0"/>
        <w:ind w:left="-851" w:firstLine="426"/>
        <w:jc w:val="both"/>
        <w:rPr>
          <w:b w:val="0"/>
          <w:sz w:val="24"/>
          <w:szCs w:val="24"/>
        </w:rPr>
      </w:pPr>
    </w:p>
    <w:p w:rsidR="00A82469" w:rsidRDefault="00A82469" w:rsidP="008E3366">
      <w:pPr>
        <w:pStyle w:val="2"/>
      </w:pPr>
      <w:r>
        <w:t>Что делать, если деньги не возвращают?</w:t>
      </w:r>
    </w:p>
    <w:p w:rsidR="00B50A0F" w:rsidRDefault="00286037" w:rsidP="00A82469">
      <w:pPr>
        <w:pStyle w:val="1"/>
        <w:spacing w:before="0" w:beforeAutospacing="0" w:after="0" w:afterAutospacing="0"/>
        <w:ind w:left="-851"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сожалению, не все магазины и продавцы действуют правомерно и в соответствии с законом «О защите прав потребителей». Поэтому, если продавец отказывается возмещать средства за товар либо принимать претензию, </w:t>
      </w:r>
      <w:r w:rsidR="00B50A0F">
        <w:rPr>
          <w:b w:val="0"/>
          <w:sz w:val="24"/>
          <w:szCs w:val="24"/>
        </w:rPr>
        <w:t xml:space="preserve">клиент, как уже упоминалась, может обратиться в суд. При подаче иска к делу нужно приложить все бумаги: квитанции, чеки, гарантийные талоны, претензию. </w:t>
      </w:r>
    </w:p>
    <w:p w:rsidR="00A82469" w:rsidRDefault="00B50A0F" w:rsidP="00A82469">
      <w:pPr>
        <w:pStyle w:val="1"/>
        <w:spacing w:before="0" w:beforeAutospacing="0" w:after="0" w:afterAutospacing="0"/>
        <w:ind w:left="-851"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Если общая сумма по делу не превышает 50 тысяч рублей, обращаться нужно </w:t>
      </w:r>
      <w:proofErr w:type="gramStart"/>
      <w:r>
        <w:rPr>
          <w:b w:val="0"/>
          <w:sz w:val="24"/>
          <w:szCs w:val="24"/>
        </w:rPr>
        <w:t>к мировому судье</w:t>
      </w:r>
      <w:proofErr w:type="gramEnd"/>
      <w:r>
        <w:rPr>
          <w:b w:val="0"/>
          <w:sz w:val="24"/>
          <w:szCs w:val="24"/>
        </w:rPr>
        <w:t xml:space="preserve">. Крупные же финансовые споры рассматриваются только в районных судах. </w:t>
      </w:r>
    </w:p>
    <w:p w:rsidR="00B50A0F" w:rsidRDefault="00B50A0F" w:rsidP="00A82469">
      <w:pPr>
        <w:pStyle w:val="1"/>
        <w:spacing w:before="0" w:beforeAutospacing="0" w:after="0" w:afterAutospacing="0"/>
        <w:ind w:left="-851"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Что касается оплаты госпошлины, то она может быть взыскана с покупателя только в случае его проигрыша по делу. </w:t>
      </w:r>
      <w:r w:rsidR="00AE43D4">
        <w:rPr>
          <w:b w:val="0"/>
          <w:sz w:val="24"/>
          <w:szCs w:val="24"/>
        </w:rPr>
        <w:t>Если суд на стороне клиента – госпошлину оплатит магазин.</w:t>
      </w:r>
    </w:p>
    <w:p w:rsidR="00A82469" w:rsidRDefault="00B50A0F" w:rsidP="00A82469">
      <w:pPr>
        <w:pStyle w:val="1"/>
        <w:spacing w:before="0" w:beforeAutospacing="0" w:after="0" w:afterAutospacing="0"/>
        <w:ind w:left="-851"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Еще один альтернативный вариант</w:t>
      </w:r>
      <w:r w:rsidR="00AE43D4">
        <w:rPr>
          <w:b w:val="0"/>
          <w:sz w:val="24"/>
          <w:szCs w:val="24"/>
        </w:rPr>
        <w:t>, более мирное разрешение</w:t>
      </w:r>
      <w:r>
        <w:rPr>
          <w:b w:val="0"/>
          <w:sz w:val="24"/>
          <w:szCs w:val="24"/>
        </w:rPr>
        <w:t xml:space="preserve"> конфликта – привлечь на помощь </w:t>
      </w:r>
      <w:proofErr w:type="spellStart"/>
      <w:r>
        <w:rPr>
          <w:b w:val="0"/>
          <w:sz w:val="24"/>
          <w:szCs w:val="24"/>
        </w:rPr>
        <w:t>Роспотребнадзор</w:t>
      </w:r>
      <w:proofErr w:type="spellEnd"/>
      <w:r>
        <w:rPr>
          <w:b w:val="0"/>
          <w:sz w:val="24"/>
          <w:szCs w:val="24"/>
        </w:rPr>
        <w:t xml:space="preserve">. Эта структура следит за соблюдением прав потребителя, уполномочена провести проверку магазина и дать свою оценку касательно конкретной ситуации. В случае, если структура признает действия магазина </w:t>
      </w:r>
      <w:proofErr w:type="spellStart"/>
      <w:r>
        <w:rPr>
          <w:b w:val="0"/>
          <w:sz w:val="24"/>
          <w:szCs w:val="24"/>
        </w:rPr>
        <w:t>направомерными</w:t>
      </w:r>
      <w:proofErr w:type="spellEnd"/>
      <w:r>
        <w:rPr>
          <w:b w:val="0"/>
          <w:sz w:val="24"/>
          <w:szCs w:val="24"/>
        </w:rPr>
        <w:t xml:space="preserve">, она может выписать штраф. Кроме того, как показывает практика, после проверок </w:t>
      </w:r>
      <w:proofErr w:type="spellStart"/>
      <w:r>
        <w:rPr>
          <w:b w:val="0"/>
          <w:sz w:val="24"/>
          <w:szCs w:val="24"/>
        </w:rPr>
        <w:t>Роспотребнадзора</w:t>
      </w:r>
      <w:proofErr w:type="spellEnd"/>
      <w:r>
        <w:rPr>
          <w:b w:val="0"/>
          <w:sz w:val="24"/>
          <w:szCs w:val="24"/>
        </w:rPr>
        <w:t xml:space="preserve"> спорные ситуации решаются в пользу клиента. </w:t>
      </w:r>
    </w:p>
    <w:p w:rsidR="00B50A0F" w:rsidRDefault="00B50A0F" w:rsidP="00A82469">
      <w:pPr>
        <w:pStyle w:val="1"/>
        <w:spacing w:before="0" w:beforeAutospacing="0" w:after="0" w:afterAutospacing="0"/>
        <w:ind w:left="-851" w:firstLine="426"/>
        <w:jc w:val="both"/>
        <w:rPr>
          <w:b w:val="0"/>
          <w:sz w:val="24"/>
          <w:szCs w:val="24"/>
        </w:rPr>
      </w:pPr>
    </w:p>
    <w:p w:rsidR="001217FA" w:rsidRPr="001217FA" w:rsidRDefault="001217FA" w:rsidP="00A82469">
      <w:pPr>
        <w:pStyle w:val="1"/>
        <w:spacing w:before="0" w:beforeAutospacing="0" w:after="0" w:afterAutospacing="0"/>
        <w:ind w:left="-851" w:firstLine="426"/>
        <w:jc w:val="both"/>
        <w:rPr>
          <w:b w:val="0"/>
          <w:sz w:val="24"/>
          <w:szCs w:val="24"/>
        </w:rPr>
      </w:pPr>
    </w:p>
    <w:p w:rsidR="001217FA" w:rsidRPr="001217FA" w:rsidRDefault="001217FA" w:rsidP="00A82469">
      <w:pPr>
        <w:pStyle w:val="1"/>
        <w:spacing w:before="0" w:beforeAutospacing="0" w:after="0" w:afterAutospacing="0"/>
        <w:ind w:left="-851" w:firstLine="426"/>
        <w:jc w:val="both"/>
        <w:rPr>
          <w:b w:val="0"/>
          <w:sz w:val="24"/>
          <w:szCs w:val="24"/>
        </w:rPr>
      </w:pPr>
    </w:p>
    <w:sectPr w:rsidR="001217FA" w:rsidRPr="00121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649"/>
    <w:multiLevelType w:val="multilevel"/>
    <w:tmpl w:val="65A04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785AA0"/>
    <w:multiLevelType w:val="hybridMultilevel"/>
    <w:tmpl w:val="045A2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7D343D"/>
    <w:multiLevelType w:val="multilevel"/>
    <w:tmpl w:val="A3AC6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9A5208"/>
    <w:multiLevelType w:val="multilevel"/>
    <w:tmpl w:val="9DFE9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AE6749"/>
    <w:multiLevelType w:val="multilevel"/>
    <w:tmpl w:val="3D344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BB73B5"/>
    <w:multiLevelType w:val="multilevel"/>
    <w:tmpl w:val="4A283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55290B"/>
    <w:multiLevelType w:val="multilevel"/>
    <w:tmpl w:val="89CCB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E64C8E"/>
    <w:multiLevelType w:val="multilevel"/>
    <w:tmpl w:val="46F22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88657F"/>
    <w:multiLevelType w:val="multilevel"/>
    <w:tmpl w:val="E702D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673039"/>
    <w:multiLevelType w:val="multilevel"/>
    <w:tmpl w:val="77300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8C5E0C"/>
    <w:multiLevelType w:val="multilevel"/>
    <w:tmpl w:val="7DBC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3D3F7B"/>
    <w:multiLevelType w:val="multilevel"/>
    <w:tmpl w:val="3CEC9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2301E8"/>
    <w:multiLevelType w:val="multilevel"/>
    <w:tmpl w:val="9326A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23659F"/>
    <w:multiLevelType w:val="multilevel"/>
    <w:tmpl w:val="80104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064646"/>
    <w:multiLevelType w:val="multilevel"/>
    <w:tmpl w:val="3A2AB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637DC2"/>
    <w:multiLevelType w:val="hybridMultilevel"/>
    <w:tmpl w:val="89A05EC0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6" w15:restartNumberingAfterBreak="0">
    <w:nsid w:val="771B2255"/>
    <w:multiLevelType w:val="multilevel"/>
    <w:tmpl w:val="7E7CD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6"/>
  </w:num>
  <w:num w:numId="5">
    <w:abstractNumId w:val="12"/>
  </w:num>
  <w:num w:numId="6">
    <w:abstractNumId w:val="10"/>
  </w:num>
  <w:num w:numId="7">
    <w:abstractNumId w:val="14"/>
  </w:num>
  <w:num w:numId="8">
    <w:abstractNumId w:val="0"/>
  </w:num>
  <w:num w:numId="9">
    <w:abstractNumId w:val="11"/>
  </w:num>
  <w:num w:numId="10">
    <w:abstractNumId w:val="4"/>
  </w:num>
  <w:num w:numId="11">
    <w:abstractNumId w:val="13"/>
  </w:num>
  <w:num w:numId="12">
    <w:abstractNumId w:val="3"/>
  </w:num>
  <w:num w:numId="13">
    <w:abstractNumId w:val="8"/>
  </w:num>
  <w:num w:numId="14">
    <w:abstractNumId w:val="16"/>
  </w:num>
  <w:num w:numId="15">
    <w:abstractNumId w:val="9"/>
  </w:num>
  <w:num w:numId="16">
    <w:abstractNumId w:val="2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B59"/>
    <w:rsid w:val="00036C03"/>
    <w:rsid w:val="00105CAB"/>
    <w:rsid w:val="001217FA"/>
    <w:rsid w:val="00203E45"/>
    <w:rsid w:val="0026036A"/>
    <w:rsid w:val="00270DD7"/>
    <w:rsid w:val="00286037"/>
    <w:rsid w:val="00466B59"/>
    <w:rsid w:val="00473417"/>
    <w:rsid w:val="005228D5"/>
    <w:rsid w:val="006558F3"/>
    <w:rsid w:val="007862AC"/>
    <w:rsid w:val="008E3366"/>
    <w:rsid w:val="00A82469"/>
    <w:rsid w:val="00AE43D4"/>
    <w:rsid w:val="00AF1542"/>
    <w:rsid w:val="00B01E0C"/>
    <w:rsid w:val="00B50A0F"/>
    <w:rsid w:val="00DE235F"/>
    <w:rsid w:val="00DE6C37"/>
    <w:rsid w:val="00F4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B053A"/>
  <w15:chartTrackingRefBased/>
  <w15:docId w15:val="{3A617CBA-45CB-47D0-AD4A-83AD06371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62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862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2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86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862AC"/>
    <w:rPr>
      <w:b/>
      <w:bCs/>
    </w:rPr>
  </w:style>
  <w:style w:type="character" w:styleId="a6">
    <w:name w:val="Hyperlink"/>
    <w:basedOn w:val="a0"/>
    <w:uiPriority w:val="99"/>
    <w:semiHidden/>
    <w:unhideWhenUsed/>
    <w:rsid w:val="007862A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862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62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arn">
    <w:name w:val="warn"/>
    <w:basedOn w:val="a"/>
    <w:rsid w:val="00786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nt">
    <w:name w:val="hint"/>
    <w:basedOn w:val="a"/>
    <w:rsid w:val="00786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hat">
    <w:name w:val="what"/>
    <w:basedOn w:val="a"/>
    <w:rsid w:val="00786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2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3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5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4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8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06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12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7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6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2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96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70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0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0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9926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7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1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5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86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2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0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2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05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Петренко</dc:creator>
  <cp:keywords/>
  <dc:description/>
  <cp:lastModifiedBy>Ирина Петренко</cp:lastModifiedBy>
  <cp:revision>9</cp:revision>
  <dcterms:created xsi:type="dcterms:W3CDTF">2018-08-30T11:36:00Z</dcterms:created>
  <dcterms:modified xsi:type="dcterms:W3CDTF">2018-08-30T19:27:00Z</dcterms:modified>
</cp:coreProperties>
</file>