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/>
      </w:pPr>
      <w:bookmarkStart w:id="0" w:name="__DdeLink__87_2545717133"/>
      <w:bookmarkEnd w:id="0"/>
      <w:r>
        <w:rPr/>
        <w:t>Классификация злокачественных опухолей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/>
      </w:pPr>
      <w:r>
        <w:rPr>
          <w:szCs w:val="24"/>
        </w:rPr>
        <w:t xml:space="preserve">Рак — одно из самых страшных заболеваний современности. И с каждым годом диагностируется все большее количество онкологических заболеваний. Ввиду сверхбыстрого прогрессирования болезни,   </w:t>
      </w:r>
      <w:r>
        <w:rPr>
          <w:szCs w:val="24"/>
        </w:rPr>
        <w:t>важное</w:t>
      </w:r>
      <w:r>
        <w:rPr>
          <w:szCs w:val="24"/>
        </w:rPr>
        <w:t xml:space="preserve"> значение имеет своевременная диагностика новообразования, правильное стадирование болезни и назначение корректного лечения.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>
          <w:rFonts w:ascii="Calibri" w:hAnsi="Calibri"/>
          <w:szCs w:val="24"/>
        </w:rPr>
      </w:pPr>
      <w:r>
        <w:rPr>
          <w:szCs w:val="24"/>
        </w:rPr>
        <w:t>Помочь доктору-онкологу вовремя выявить болезнь и ее стадию призвана всемирная система классификаций опухолей TNM. Данная система принята Международным союзом по борьбе с раком, изучается в высших медицинских учебных учреждениях, используется во всех онкологических клиниках мира.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>
          <w:rFonts w:ascii="Calibri" w:hAnsi="Calibri"/>
          <w:szCs w:val="24"/>
        </w:rPr>
      </w:pPr>
      <w:r>
        <w:rPr>
          <w:szCs w:val="24"/>
        </w:rPr>
        <w:t>Общепринятый сегодня вариант системы TNM формировался на протяжении второй половины минувшего столетия — начиная с 1960 года, когда вышли несколько разрозненных брошюр с вариантами классификации новообразований 23-х локализаций, вплоть до начала 2000-х годов, когда классификация была доработана и одобрена абсолютно всеми национальными комитетами TNM.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/>
      </w:pPr>
      <w:r>
        <w:rPr>
          <w:szCs w:val="24"/>
        </w:rPr>
        <w:t>Переизданная в 7-й раз классификация TNM группой редакторов во главе с Собиным Л. Х. – это тот самый, последний «доработанный» вариант международной классификации злокачественных новообразований, позволяющий онкологам всего мира «говорить» на одном языке при сравнении клинических случаев и оценке лечения пациентов.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/>
      </w:pPr>
      <w:r>
        <w:rPr>
          <w:szCs w:val="24"/>
        </w:rPr>
        <w:t>Данная книга представляет собой стандартизированное описание каждой стадии рака, вариантов его прогрессирования; содержит самые современные органоспецифические классификации, чтобы стадировать злокачественные новообразования, прогнозировать в ход лечения и реабилитационный период больного.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>
          <w:rFonts w:ascii="Calibri" w:hAnsi="Calibri"/>
          <w:szCs w:val="24"/>
        </w:rPr>
      </w:pPr>
      <w:bookmarkStart w:id="1" w:name="_GoBack"/>
      <w:bookmarkEnd w:id="1"/>
      <w:r>
        <w:rPr>
          <w:szCs w:val="24"/>
        </w:rPr>
        <w:t>7-е издание книги «Классификация злокачественных опухолей» было разработано при использовании самых современных подходов для группирования опухолей согласно анатомическим стадиям, а также факторам прогноза.</w:t>
      </w:r>
    </w:p>
    <w:p>
      <w:pPr>
        <w:pStyle w:val="Normal"/>
        <w:tabs>
          <w:tab w:val="left" w:pos="-735" w:leader="none"/>
          <w:tab w:val="left" w:pos="-165" w:leader="none"/>
        </w:tabs>
        <w:spacing w:lineRule="auto" w:line="276" w:before="0" w:after="200"/>
        <w:ind w:left="-567" w:hanging="0"/>
        <w:jc w:val="both"/>
        <w:rPr/>
      </w:pPr>
      <w:r>
        <w:rPr>
          <w:szCs w:val="24"/>
        </w:rPr>
        <w:t>Издание ориентировано в первую очередь на практикующих специалистов-онкологов, интернов, а также преподавателей и студентов высших медицинских учебных заведений.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65b9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1702e0"/>
    <w:pPr>
      <w:keepNext w:val="true"/>
      <w:keepLines/>
      <w:spacing w:lineRule="auto" w:line="276" w:before="0" w:after="200"/>
      <w:outlineLvl w:val="0"/>
    </w:pPr>
    <w:rPr>
      <w:rFonts w:eastAsia="" w:cs="" w:cstheme="majorBidi" w:eastAsiaTheme="majorEastAsia"/>
      <w:color w:val="00000A"/>
      <w:sz w:val="32"/>
      <w:szCs w:val="32"/>
    </w:rPr>
  </w:style>
  <w:style w:type="paragraph" w:styleId="Heading2">
    <w:name w:val="Heading 2"/>
    <w:basedOn w:val="Normal"/>
    <w:link w:val="20"/>
    <w:uiPriority w:val="9"/>
    <w:unhideWhenUsed/>
    <w:qFormat/>
    <w:rsid w:val="00445012"/>
    <w:pPr>
      <w:keepNext w:val="true"/>
      <w:keepLines/>
      <w:spacing w:lineRule="auto" w:line="276" w:before="0" w:after="200"/>
      <w:outlineLvl w:val="1"/>
    </w:pPr>
    <w:rPr>
      <w:rFonts w:eastAsia="" w:cs="" w:cstheme="majorBidi" w:eastAsiaTheme="majorEastAsia"/>
      <w:color w:val="00000A"/>
      <w:sz w:val="26"/>
      <w:szCs w:val="26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1702e0"/>
    <w:rPr>
      <w:rFonts w:eastAsia="" w:cs="" w:cstheme="majorBidi" w:eastAsiaTheme="majorEastAsia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445012"/>
    <w:rPr>
      <w:rFonts w:eastAsia="" w:cs="" w:cstheme="majorBidi" w:eastAsiaTheme="majorEastAsia"/>
      <w:sz w:val="26"/>
      <w:szCs w:val="26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LibreOffice/5.4.5.1$Linux_X86_64 LibreOffice_project/40m0$Build-1</Application>
  <Pages>1</Pages>
  <Words>225</Words>
  <Characters>1739</Characters>
  <CharactersWithSpaces>1961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2018-05-21T12:12:00Z</dcterms:created>
  <dc:creator>Redd</dc:creator>
  <dc:description/>
  <dc:language>en-US</dc:language>
  <cp:lastModifiedBy/>
  <dcterms:modified xsi:type="dcterms:W3CDTF">2018-05-29T17:27:38Z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