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AD54B" w14:textId="77777777" w:rsidR="009B7483" w:rsidRDefault="009B7483" w:rsidP="004B5107">
      <w:bookmarkStart w:id="0" w:name="bmkStart"/>
      <w:bookmarkEnd w:id="0"/>
    </w:p>
    <w:p w14:paraId="6B954894" w14:textId="77777777" w:rsidR="009B7483" w:rsidRPr="0031649D" w:rsidRDefault="009B7483" w:rsidP="004B5107">
      <w:pPr>
        <w:pStyle w:val="21"/>
        <w:jc w:val="center"/>
        <w:rPr>
          <w:sz w:val="18"/>
          <w:szCs w:val="18"/>
        </w:rPr>
      </w:pPr>
      <w:r w:rsidRPr="0031649D">
        <w:rPr>
          <w:sz w:val="18"/>
          <w:szCs w:val="18"/>
        </w:rPr>
        <w:t>**NOT FOR PUBLICATION, DISTRIBUTION OR RELEASE IN OR INTO THE UNITED STATES OF AMERICA, CANADA, JAPAN OR AUSTRALIA**</w:t>
      </w:r>
    </w:p>
    <w:p w14:paraId="590E47A8" w14:textId="77777777" w:rsidR="00D44BEC" w:rsidRPr="0031649D" w:rsidRDefault="00D44BEC" w:rsidP="004B5107">
      <w:pPr>
        <w:pStyle w:val="21"/>
        <w:jc w:val="center"/>
        <w:rPr>
          <w:sz w:val="18"/>
          <w:szCs w:val="18"/>
        </w:rPr>
      </w:pPr>
    </w:p>
    <w:p w14:paraId="13DFD578" w14:textId="77777777" w:rsidR="00D44BEC" w:rsidRPr="00D44BEC" w:rsidRDefault="00D44BEC" w:rsidP="004B5107">
      <w:pPr>
        <w:jc w:val="center"/>
        <w:rPr>
          <w:rFonts w:ascii="Arial" w:hAnsi="Arial" w:cs="Arial"/>
          <w:b/>
          <w:bCs/>
          <w:sz w:val="16"/>
          <w:szCs w:val="16"/>
          <w:lang w:eastAsia="en-US"/>
        </w:rPr>
      </w:pPr>
    </w:p>
    <w:p w14:paraId="0D0D237B" w14:textId="77777777" w:rsidR="00D44BEC" w:rsidRPr="00D44BEC" w:rsidRDefault="00D44BEC" w:rsidP="004B5107">
      <w:pPr>
        <w:jc w:val="center"/>
        <w:rPr>
          <w:rFonts w:ascii="Arial" w:hAnsi="Arial" w:cs="Arial"/>
          <w:b/>
          <w:bCs/>
          <w:sz w:val="20"/>
          <w:szCs w:val="16"/>
          <w:lang w:eastAsia="en-US"/>
        </w:rPr>
      </w:pPr>
      <w:r w:rsidRPr="00D44BEC">
        <w:rPr>
          <w:rFonts w:ascii="Arial" w:hAnsi="Arial" w:cs="Arial"/>
          <w:b/>
          <w:bCs/>
          <w:sz w:val="20"/>
          <w:szCs w:val="16"/>
          <w:lang w:eastAsia="en-US"/>
        </w:rPr>
        <w:t>PROPOSED</w:t>
      </w:r>
      <w:r w:rsidR="00112CAF">
        <w:rPr>
          <w:rFonts w:ascii="Arial" w:hAnsi="Arial" w:cs="Arial"/>
          <w:b/>
          <w:bCs/>
          <w:sz w:val="20"/>
          <w:szCs w:val="16"/>
          <w:lang w:eastAsia="en-US"/>
        </w:rPr>
        <w:t xml:space="preserve"> </w:t>
      </w:r>
      <w:r w:rsidR="00CB09E4">
        <w:rPr>
          <w:rFonts w:ascii="Arial" w:hAnsi="Arial" w:cs="Arial"/>
          <w:b/>
          <w:bCs/>
          <w:sz w:val="20"/>
          <w:szCs w:val="16"/>
          <w:lang w:eastAsia="en-US"/>
        </w:rPr>
        <w:t>SALE</w:t>
      </w:r>
      <w:r w:rsidRPr="00D44BEC">
        <w:rPr>
          <w:rFonts w:ascii="Arial" w:hAnsi="Arial" w:cs="Arial"/>
          <w:b/>
          <w:bCs/>
          <w:sz w:val="20"/>
          <w:szCs w:val="16"/>
          <w:lang w:eastAsia="en-US"/>
        </w:rPr>
        <w:t xml:space="preserve"> OF </w:t>
      </w:r>
      <w:r>
        <w:rPr>
          <w:rFonts w:ascii="Arial" w:hAnsi="Arial" w:cs="Arial"/>
          <w:b/>
          <w:bCs/>
          <w:sz w:val="20"/>
          <w:szCs w:val="16"/>
          <w:lang w:eastAsia="en-US"/>
        </w:rPr>
        <w:t>[</w:t>
      </w:r>
      <w:r w:rsidRPr="00D44BEC">
        <w:rPr>
          <w:rFonts w:ascii="Arial" w:hAnsi="Arial" w:cs="Arial"/>
          <w:b/>
          <w:bCs/>
          <w:sz w:val="20"/>
          <w:szCs w:val="20"/>
          <w:lang w:eastAsia="en-US"/>
        </w:rPr>
        <w:sym w:font="Wingdings" w:char="F06C"/>
      </w:r>
      <w:r>
        <w:rPr>
          <w:rFonts w:ascii="Arial" w:hAnsi="Arial" w:cs="Arial"/>
          <w:b/>
          <w:bCs/>
          <w:sz w:val="20"/>
          <w:szCs w:val="20"/>
          <w:lang w:eastAsia="en-US"/>
        </w:rPr>
        <w:t>]</w:t>
      </w:r>
      <w:r w:rsidRPr="00D44BEC">
        <w:rPr>
          <w:rFonts w:ascii="Arial" w:hAnsi="Arial" w:cs="Arial"/>
          <w:b/>
          <w:bCs/>
          <w:sz w:val="20"/>
          <w:szCs w:val="16"/>
          <w:lang w:eastAsia="en-US"/>
        </w:rPr>
        <w:t xml:space="preserve"> ORDINARY SHARES IN </w:t>
      </w:r>
      <w:r w:rsidR="00E270F9">
        <w:rPr>
          <w:rFonts w:ascii="Arial" w:hAnsi="Arial" w:cs="Arial"/>
          <w:b/>
          <w:bCs/>
          <w:sz w:val="20"/>
          <w:szCs w:val="16"/>
          <w:lang w:eastAsia="en-US"/>
        </w:rPr>
        <w:t>[</w:t>
      </w:r>
      <w:r w:rsidR="00E270F9">
        <w:rPr>
          <w:rFonts w:ascii="Arial" w:hAnsi="Arial" w:cs="Arial"/>
          <w:b/>
          <w:bCs/>
          <w:sz w:val="20"/>
          <w:szCs w:val="20"/>
          <w:lang w:eastAsia="en-US"/>
        </w:rPr>
        <w:t>XXX]</w:t>
      </w:r>
    </w:p>
    <w:p w14:paraId="4C16D2B7" w14:textId="77777777" w:rsidR="00D44BEC" w:rsidRPr="00FB4CC7" w:rsidRDefault="00D44BEC" w:rsidP="004B5107">
      <w:pPr>
        <w:pStyle w:val="21"/>
        <w:jc w:val="center"/>
        <w:rPr>
          <w:szCs w:val="16"/>
        </w:rPr>
      </w:pPr>
    </w:p>
    <w:p w14:paraId="229E96B1" w14:textId="77777777" w:rsidR="009B7483" w:rsidRPr="00FB4CC7" w:rsidRDefault="009B7483" w:rsidP="004B5107">
      <w:pPr>
        <w:pStyle w:val="21"/>
        <w:jc w:val="both"/>
        <w:rPr>
          <w:szCs w:val="16"/>
        </w:rPr>
      </w:pPr>
    </w:p>
    <w:p w14:paraId="3907C078" w14:textId="77777777" w:rsidR="00924220" w:rsidRDefault="00E270F9" w:rsidP="004B5107">
      <w:pPr>
        <w:jc w:val="both"/>
        <w:rPr>
          <w:rFonts w:ascii="Arial" w:hAnsi="Arial" w:cs="Arial"/>
          <w:bCs/>
          <w:sz w:val="20"/>
          <w:szCs w:val="20"/>
        </w:rPr>
      </w:pPr>
      <w:r w:rsidRPr="0067636B">
        <w:rPr>
          <w:rFonts w:ascii="Arial" w:hAnsi="Arial" w:cs="Arial"/>
          <w:bCs/>
          <w:sz w:val="20"/>
          <w:szCs w:val="20"/>
          <w:lang w:val="ru-RU"/>
        </w:rPr>
        <w:t>[●]</w:t>
      </w:r>
      <w:r>
        <w:rPr>
          <w:rFonts w:ascii="Arial" w:hAnsi="Arial" w:cs="Arial"/>
          <w:bCs/>
          <w:sz w:val="20"/>
          <w:szCs w:val="20"/>
          <w:lang w:val="ru-RU"/>
        </w:rPr>
        <w:t xml:space="preserve"> [</w:t>
      </w:r>
      <w:proofErr w:type="spellStart"/>
      <w:r>
        <w:rPr>
          <w:rFonts w:ascii="Arial" w:hAnsi="Arial" w:cs="Arial"/>
          <w:bCs/>
          <w:sz w:val="20"/>
          <w:szCs w:val="20"/>
          <w:lang w:val="ru-RU"/>
        </w:rPr>
        <w:t>month</w:t>
      </w:r>
      <w:proofErr w:type="spellEnd"/>
      <w:r>
        <w:rPr>
          <w:rFonts w:ascii="Arial" w:hAnsi="Arial" w:cs="Arial"/>
          <w:bCs/>
          <w:sz w:val="20"/>
          <w:szCs w:val="20"/>
          <w:lang w:val="ru-RU"/>
        </w:rPr>
        <w:t xml:space="preserve">] </w:t>
      </w:r>
      <w:r>
        <w:rPr>
          <w:rFonts w:ascii="Arial" w:hAnsi="Arial" w:cs="Arial"/>
          <w:bCs/>
          <w:sz w:val="20"/>
          <w:szCs w:val="20"/>
          <w:lang w:val="en-US"/>
        </w:rPr>
        <w:t>[</w:t>
      </w:r>
      <w:proofErr w:type="spellStart"/>
      <w:r>
        <w:rPr>
          <w:rFonts w:ascii="Arial" w:hAnsi="Arial" w:cs="Arial"/>
          <w:bCs/>
          <w:sz w:val="20"/>
          <w:szCs w:val="20"/>
          <w:lang w:val="ru-RU"/>
        </w:rPr>
        <w:t>year</w:t>
      </w:r>
      <w:proofErr w:type="spellEnd"/>
      <w:r>
        <w:rPr>
          <w:rFonts w:ascii="Arial" w:hAnsi="Arial" w:cs="Arial"/>
          <w:bCs/>
          <w:sz w:val="20"/>
          <w:szCs w:val="20"/>
        </w:rPr>
        <w:t>]</w:t>
      </w:r>
    </w:p>
    <w:p w14:paraId="796F8FF6" w14:textId="77777777" w:rsidR="00924220" w:rsidRDefault="00924220" w:rsidP="004B5107">
      <w:pPr>
        <w:jc w:val="both"/>
        <w:rPr>
          <w:rFonts w:ascii="Arial" w:hAnsi="Arial" w:cs="Arial"/>
          <w:bCs/>
          <w:sz w:val="20"/>
          <w:szCs w:val="20"/>
        </w:rPr>
      </w:pPr>
    </w:p>
    <w:p w14:paraId="47F2BE70" w14:textId="1556CE5F" w:rsidR="004B5107" w:rsidRDefault="00E270F9" w:rsidP="004B5107">
      <w:pPr>
        <w:jc w:val="both"/>
        <w:rPr>
          <w:rFonts w:ascii="Arial" w:hAnsi="Arial" w:cs="Arial"/>
          <w:bCs/>
          <w:sz w:val="20"/>
          <w:szCs w:val="20"/>
        </w:rPr>
      </w:pPr>
      <w:r>
        <w:rPr>
          <w:rFonts w:ascii="Arial" w:hAnsi="Arial" w:cs="Arial"/>
          <w:bCs/>
          <w:sz w:val="20"/>
          <w:szCs w:val="20"/>
        </w:rPr>
        <w:t>[XXX]</w:t>
      </w:r>
      <w:r w:rsidR="00F93585" w:rsidRPr="00786479">
        <w:rPr>
          <w:rFonts w:ascii="Arial" w:hAnsi="Arial" w:cs="Arial"/>
          <w:bCs/>
          <w:sz w:val="20"/>
          <w:szCs w:val="20"/>
        </w:rPr>
        <w:t> ("</w:t>
      </w:r>
      <w:proofErr w:type="gramStart"/>
      <w:r w:rsidR="00F93585" w:rsidRPr="00786479">
        <w:rPr>
          <w:rFonts w:ascii="Arial" w:hAnsi="Arial" w:cs="Arial"/>
          <w:bCs/>
          <w:sz w:val="20"/>
          <w:szCs w:val="20"/>
        </w:rPr>
        <w:t>the</w:t>
      </w:r>
      <w:proofErr w:type="gramEnd"/>
      <w:r w:rsidR="00F93585" w:rsidRPr="00786479">
        <w:rPr>
          <w:rFonts w:ascii="Arial" w:hAnsi="Arial" w:cs="Arial"/>
          <w:bCs/>
          <w:sz w:val="20"/>
          <w:szCs w:val="20"/>
        </w:rPr>
        <w:t xml:space="preserve"> Company") (Moscow Exchange, LSE: </w:t>
      </w:r>
      <w:r>
        <w:rPr>
          <w:rFonts w:ascii="Arial" w:hAnsi="Arial" w:cs="Arial"/>
          <w:bCs/>
          <w:sz w:val="20"/>
          <w:szCs w:val="20"/>
        </w:rPr>
        <w:t>[ticker]</w:t>
      </w:r>
      <w:r w:rsidR="00974E3D">
        <w:rPr>
          <w:rFonts w:ascii="Arial" w:hAnsi="Arial" w:cs="Arial"/>
          <w:bCs/>
          <w:sz w:val="20"/>
          <w:szCs w:val="20"/>
        </w:rPr>
        <w:t xml:space="preserve">) </w:t>
      </w:r>
      <w:r w:rsidR="00F93585" w:rsidRPr="00786479">
        <w:rPr>
          <w:rFonts w:ascii="Arial" w:hAnsi="Arial" w:cs="Arial"/>
          <w:bCs/>
          <w:sz w:val="20"/>
          <w:szCs w:val="20"/>
        </w:rPr>
        <w:t>announces that </w:t>
      </w:r>
      <w:r w:rsidR="00F93585">
        <w:rPr>
          <w:rFonts w:ascii="Arial" w:hAnsi="Arial" w:cs="Arial"/>
          <w:bCs/>
          <w:sz w:val="20"/>
          <w:szCs w:val="20"/>
        </w:rPr>
        <w:t xml:space="preserve">it has been informed by </w:t>
      </w:r>
      <w:r>
        <w:rPr>
          <w:rFonts w:ascii="Arial" w:hAnsi="Arial" w:cs="Arial"/>
          <w:bCs/>
          <w:sz w:val="20"/>
          <w:szCs w:val="20"/>
        </w:rPr>
        <w:t xml:space="preserve">[YYY] </w:t>
      </w:r>
      <w:r w:rsidR="00F93585">
        <w:rPr>
          <w:rFonts w:ascii="Arial" w:hAnsi="Arial" w:cs="Arial"/>
          <w:bCs/>
          <w:sz w:val="20"/>
          <w:szCs w:val="20"/>
        </w:rPr>
        <w:t>(the “Selling Shareholder”)</w:t>
      </w:r>
      <w:r>
        <w:rPr>
          <w:rFonts w:ascii="Arial" w:hAnsi="Arial" w:cs="Arial"/>
          <w:bCs/>
          <w:sz w:val="20"/>
          <w:szCs w:val="20"/>
        </w:rPr>
        <w:t xml:space="preserve"> </w:t>
      </w:r>
      <w:r w:rsidR="00805CBF">
        <w:rPr>
          <w:rFonts w:ascii="Arial" w:hAnsi="Arial" w:cs="Arial"/>
          <w:bCs/>
          <w:sz w:val="20"/>
          <w:szCs w:val="20"/>
        </w:rPr>
        <w:t xml:space="preserve">that </w:t>
      </w:r>
      <w:r w:rsidR="00B94D50">
        <w:rPr>
          <w:rFonts w:ascii="Arial" w:hAnsi="Arial" w:cs="Arial"/>
          <w:bCs/>
          <w:sz w:val="20"/>
          <w:szCs w:val="20"/>
        </w:rPr>
        <w:t>it</w:t>
      </w:r>
      <w:r w:rsidR="009B7483" w:rsidRPr="009B7483">
        <w:rPr>
          <w:rFonts w:ascii="Arial" w:hAnsi="Arial" w:cs="Arial"/>
          <w:bCs/>
          <w:sz w:val="20"/>
          <w:szCs w:val="20"/>
        </w:rPr>
        <w:t xml:space="preserve"> intends to </w:t>
      </w:r>
      <w:r w:rsidR="004C626E">
        <w:rPr>
          <w:rFonts w:ascii="Arial" w:hAnsi="Arial" w:cs="Arial"/>
          <w:bCs/>
          <w:sz w:val="20"/>
          <w:szCs w:val="20"/>
        </w:rPr>
        <w:t>sell</w:t>
      </w:r>
      <w:r w:rsidR="004C626E" w:rsidRPr="009B7483">
        <w:rPr>
          <w:rFonts w:ascii="Arial" w:hAnsi="Arial" w:cs="Arial"/>
          <w:bCs/>
          <w:sz w:val="20"/>
          <w:szCs w:val="20"/>
        </w:rPr>
        <w:t xml:space="preserve"> </w:t>
      </w:r>
      <w:r w:rsidR="009B7483" w:rsidRPr="009B7483">
        <w:rPr>
          <w:rFonts w:ascii="Arial" w:hAnsi="Arial" w:cs="Arial"/>
          <w:bCs/>
          <w:sz w:val="20"/>
          <w:szCs w:val="20"/>
        </w:rPr>
        <w:t>up to [●]</w:t>
      </w:r>
      <w:r w:rsidR="001362A8">
        <w:rPr>
          <w:rFonts w:ascii="Arial" w:hAnsi="Arial" w:cs="Arial"/>
          <w:bCs/>
          <w:sz w:val="20"/>
          <w:szCs w:val="20"/>
        </w:rPr>
        <w:t xml:space="preserve"> </w:t>
      </w:r>
      <w:r w:rsidR="009B7483" w:rsidRPr="009B7483">
        <w:rPr>
          <w:rFonts w:ascii="Arial" w:hAnsi="Arial" w:cs="Arial"/>
          <w:bCs/>
          <w:sz w:val="20"/>
          <w:szCs w:val="20"/>
        </w:rPr>
        <w:t>shares</w:t>
      </w:r>
      <w:r w:rsidR="00D44BEC">
        <w:rPr>
          <w:rFonts w:ascii="Arial" w:hAnsi="Arial" w:cs="Arial"/>
          <w:bCs/>
          <w:sz w:val="20"/>
          <w:szCs w:val="20"/>
        </w:rPr>
        <w:t xml:space="preserve"> (in the form of ordinary shares) </w:t>
      </w:r>
      <w:r w:rsidR="009B7483" w:rsidRPr="009B7483">
        <w:rPr>
          <w:rFonts w:ascii="Arial" w:hAnsi="Arial" w:cs="Arial"/>
          <w:bCs/>
          <w:sz w:val="20"/>
          <w:szCs w:val="20"/>
        </w:rPr>
        <w:t>in the Company (the “Shares”), which amounts to up to [5]% of the Company’s share capital</w:t>
      </w:r>
      <w:r w:rsidR="00CB09E4">
        <w:rPr>
          <w:rFonts w:ascii="Arial" w:hAnsi="Arial" w:cs="Arial"/>
          <w:bCs/>
          <w:sz w:val="20"/>
          <w:szCs w:val="20"/>
        </w:rPr>
        <w:t xml:space="preserve"> (the “Sale”)</w:t>
      </w:r>
      <w:r w:rsidR="009B7483" w:rsidRPr="009B7483">
        <w:rPr>
          <w:rFonts w:ascii="Arial" w:hAnsi="Arial" w:cs="Arial"/>
          <w:bCs/>
          <w:sz w:val="20"/>
          <w:szCs w:val="20"/>
        </w:rPr>
        <w:t xml:space="preserve">. </w:t>
      </w:r>
      <w:r w:rsidR="00A5162C" w:rsidRPr="00A5162C">
        <w:rPr>
          <w:rFonts w:ascii="Arial" w:hAnsi="Arial" w:cs="Arial"/>
          <w:bCs/>
          <w:sz w:val="20"/>
          <w:szCs w:val="20"/>
        </w:rPr>
        <w:t xml:space="preserve">Based on information available to </w:t>
      </w:r>
      <w:r w:rsidR="00A5162C">
        <w:rPr>
          <w:rFonts w:ascii="Arial" w:hAnsi="Arial" w:cs="Arial"/>
          <w:bCs/>
          <w:sz w:val="20"/>
          <w:szCs w:val="20"/>
        </w:rPr>
        <w:t>the Company</w:t>
      </w:r>
      <w:r w:rsidR="00A5162C" w:rsidRPr="00A5162C">
        <w:rPr>
          <w:rFonts w:ascii="Arial" w:hAnsi="Arial" w:cs="Arial"/>
          <w:bCs/>
          <w:sz w:val="20"/>
          <w:szCs w:val="20"/>
        </w:rPr>
        <w:t xml:space="preserve">, shares of </w:t>
      </w:r>
      <w:r w:rsidR="00A5162C">
        <w:rPr>
          <w:rFonts w:ascii="Arial" w:hAnsi="Arial" w:cs="Arial"/>
          <w:bCs/>
          <w:sz w:val="20"/>
          <w:szCs w:val="20"/>
        </w:rPr>
        <w:t>the Selling Shareholder</w:t>
      </w:r>
      <w:r w:rsidR="00A5162C" w:rsidRPr="00A5162C">
        <w:rPr>
          <w:rFonts w:ascii="Arial" w:hAnsi="Arial" w:cs="Arial"/>
          <w:bCs/>
          <w:sz w:val="20"/>
          <w:szCs w:val="20"/>
        </w:rPr>
        <w:t xml:space="preserve"> are held by trusts, the economic beneficiaries of which are </w:t>
      </w:r>
      <w:proofErr w:type="spellStart"/>
      <w:r w:rsidR="00A5162C">
        <w:rPr>
          <w:rFonts w:ascii="Arial" w:hAnsi="Arial" w:cs="Arial"/>
          <w:bCs/>
          <w:sz w:val="20"/>
          <w:szCs w:val="20"/>
        </w:rPr>
        <w:t>Mr.</w:t>
      </w:r>
      <w:proofErr w:type="spellEnd"/>
      <w:r w:rsidR="00A5162C">
        <w:rPr>
          <w:rFonts w:ascii="Arial" w:hAnsi="Arial" w:cs="Arial"/>
          <w:bCs/>
          <w:sz w:val="20"/>
          <w:szCs w:val="20"/>
        </w:rPr>
        <w:t xml:space="preserve"> </w:t>
      </w:r>
      <w:r>
        <w:rPr>
          <w:rFonts w:ascii="Arial" w:hAnsi="Arial" w:cs="Arial"/>
          <w:bCs/>
          <w:sz w:val="20"/>
          <w:szCs w:val="20"/>
        </w:rPr>
        <w:t>[AAA]</w:t>
      </w:r>
      <w:r w:rsidR="00A5162C" w:rsidRPr="00A5162C">
        <w:rPr>
          <w:rFonts w:ascii="Arial" w:hAnsi="Arial" w:cs="Arial"/>
          <w:bCs/>
          <w:sz w:val="20"/>
          <w:szCs w:val="20"/>
        </w:rPr>
        <w:t xml:space="preserve"> and members of his family.</w:t>
      </w:r>
      <w:r w:rsidR="001362A8">
        <w:rPr>
          <w:rFonts w:ascii="Arial" w:hAnsi="Arial" w:cs="Arial"/>
          <w:bCs/>
          <w:sz w:val="20"/>
          <w:szCs w:val="20"/>
        </w:rPr>
        <w:t xml:space="preserve"> </w:t>
      </w:r>
      <w:r w:rsidR="00CB09E4">
        <w:rPr>
          <w:rFonts w:ascii="Arial" w:hAnsi="Arial" w:cs="Arial"/>
          <w:bCs/>
          <w:sz w:val="20"/>
          <w:szCs w:val="20"/>
        </w:rPr>
        <w:t>In connection with the Sale, s</w:t>
      </w:r>
      <w:r w:rsidR="00D44BEC">
        <w:rPr>
          <w:rFonts w:ascii="Arial" w:hAnsi="Arial" w:cs="Arial"/>
          <w:bCs/>
          <w:sz w:val="20"/>
          <w:szCs w:val="20"/>
        </w:rPr>
        <w:t xml:space="preserve">hares </w:t>
      </w:r>
      <w:r w:rsidR="00CB09E4">
        <w:rPr>
          <w:rFonts w:ascii="Arial" w:hAnsi="Arial" w:cs="Arial"/>
          <w:bCs/>
          <w:sz w:val="20"/>
          <w:szCs w:val="20"/>
        </w:rPr>
        <w:t xml:space="preserve">in the Company </w:t>
      </w:r>
      <w:r w:rsidR="00D44BEC">
        <w:rPr>
          <w:rFonts w:ascii="Arial" w:hAnsi="Arial" w:cs="Arial"/>
          <w:bCs/>
          <w:sz w:val="20"/>
          <w:szCs w:val="20"/>
        </w:rPr>
        <w:t xml:space="preserve">are being offered </w:t>
      </w:r>
      <w:r w:rsidR="00D44BEC" w:rsidRPr="00857FF1">
        <w:rPr>
          <w:rFonts w:ascii="Arial" w:hAnsi="Arial" w:cs="Arial"/>
          <w:bCs/>
          <w:sz w:val="20"/>
          <w:szCs w:val="20"/>
        </w:rPr>
        <w:t>by</w:t>
      </w:r>
      <w:r w:rsidR="006E2B4D" w:rsidRPr="006E2B4D">
        <w:rPr>
          <w:rFonts w:ascii="Arial" w:hAnsi="Arial" w:cs="Arial"/>
          <w:sz w:val="20"/>
          <w:szCs w:val="20"/>
        </w:rPr>
        <w:t xml:space="preserve"> </w:t>
      </w:r>
      <w:r w:rsidR="006E2B4D">
        <w:rPr>
          <w:rFonts w:ascii="Arial" w:hAnsi="Arial" w:cs="Arial"/>
          <w:sz w:val="20"/>
          <w:szCs w:val="20"/>
        </w:rPr>
        <w:t xml:space="preserve">the [joint </w:t>
      </w:r>
      <w:proofErr w:type="spellStart"/>
      <w:r w:rsidR="006E2B4D">
        <w:rPr>
          <w:rFonts w:ascii="Arial" w:hAnsi="Arial" w:cs="Arial"/>
          <w:sz w:val="20"/>
          <w:szCs w:val="20"/>
        </w:rPr>
        <w:t>bookrunners</w:t>
      </w:r>
      <w:proofErr w:type="spellEnd"/>
      <w:r w:rsidR="006E2B4D">
        <w:rPr>
          <w:rFonts w:ascii="Arial" w:hAnsi="Arial" w:cs="Arial"/>
          <w:sz w:val="20"/>
          <w:szCs w:val="20"/>
        </w:rPr>
        <w:t>] by</w:t>
      </w:r>
      <w:r w:rsidR="00D44BEC" w:rsidRPr="00857FF1">
        <w:rPr>
          <w:rFonts w:ascii="Arial" w:hAnsi="Arial" w:cs="Arial"/>
          <w:bCs/>
          <w:sz w:val="20"/>
          <w:szCs w:val="20"/>
        </w:rPr>
        <w:t xml:space="preserve"> way of</w:t>
      </w:r>
      <w:r w:rsidR="00D44BEC">
        <w:rPr>
          <w:rFonts w:ascii="Arial" w:hAnsi="Arial" w:cs="Arial"/>
          <w:bCs/>
          <w:sz w:val="20"/>
          <w:szCs w:val="20"/>
        </w:rPr>
        <w:t xml:space="preserve"> an accelerated </w:t>
      </w:r>
      <w:proofErr w:type="spellStart"/>
      <w:r w:rsidR="00D44BEC">
        <w:rPr>
          <w:rFonts w:ascii="Arial" w:hAnsi="Arial" w:cs="Arial"/>
          <w:bCs/>
          <w:sz w:val="20"/>
          <w:szCs w:val="20"/>
        </w:rPr>
        <w:t>bookbuild</w:t>
      </w:r>
      <w:proofErr w:type="spellEnd"/>
      <w:r w:rsidR="00D44BEC">
        <w:rPr>
          <w:rFonts w:ascii="Arial" w:hAnsi="Arial" w:cs="Arial"/>
          <w:bCs/>
          <w:sz w:val="20"/>
          <w:szCs w:val="20"/>
        </w:rPr>
        <w:t xml:space="preserve"> (the “</w:t>
      </w:r>
      <w:proofErr w:type="spellStart"/>
      <w:r w:rsidR="00CB09E4">
        <w:rPr>
          <w:rFonts w:ascii="Arial" w:hAnsi="Arial" w:cs="Arial"/>
          <w:bCs/>
          <w:sz w:val="20"/>
          <w:szCs w:val="20"/>
        </w:rPr>
        <w:t>Bookbuild</w:t>
      </w:r>
      <w:proofErr w:type="spellEnd"/>
      <w:r w:rsidR="00D44BEC">
        <w:rPr>
          <w:rFonts w:ascii="Arial" w:hAnsi="Arial" w:cs="Arial"/>
          <w:bCs/>
          <w:sz w:val="20"/>
          <w:szCs w:val="20"/>
        </w:rPr>
        <w:t>”</w:t>
      </w:r>
      <w:r w:rsidR="00D44BEC" w:rsidRPr="00857FF1">
        <w:rPr>
          <w:rFonts w:ascii="Arial" w:hAnsi="Arial" w:cs="Arial"/>
          <w:bCs/>
          <w:sz w:val="20"/>
          <w:szCs w:val="20"/>
        </w:rPr>
        <w:t>), which will be launched immediately following this announcement.</w:t>
      </w:r>
    </w:p>
    <w:p w14:paraId="4680A215" w14:textId="77777777" w:rsidR="00D44BEC" w:rsidRDefault="00D44BEC" w:rsidP="004B5107">
      <w:pPr>
        <w:jc w:val="both"/>
        <w:rPr>
          <w:rFonts w:ascii="Arial" w:hAnsi="Arial" w:cs="Arial"/>
          <w:bCs/>
          <w:sz w:val="20"/>
          <w:szCs w:val="20"/>
        </w:rPr>
      </w:pPr>
    </w:p>
    <w:p w14:paraId="4FD6DFD6" w14:textId="77777777" w:rsidR="00924220" w:rsidRDefault="00E270F9" w:rsidP="004B5107">
      <w:pPr>
        <w:jc w:val="both"/>
        <w:rPr>
          <w:rFonts w:ascii="Arial" w:hAnsi="Arial" w:cs="Arial"/>
          <w:bCs/>
          <w:sz w:val="20"/>
          <w:szCs w:val="20"/>
        </w:rPr>
      </w:pPr>
      <w:r>
        <w:rPr>
          <w:rFonts w:ascii="Arial" w:hAnsi="Arial" w:cs="Arial"/>
          <w:bCs/>
          <w:sz w:val="20"/>
          <w:szCs w:val="20"/>
        </w:rPr>
        <w:t>[BBB]</w:t>
      </w:r>
      <w:r w:rsidR="009B7483" w:rsidRPr="009B7483">
        <w:rPr>
          <w:rFonts w:ascii="Arial" w:hAnsi="Arial" w:cs="Arial"/>
          <w:bCs/>
          <w:sz w:val="20"/>
          <w:szCs w:val="20"/>
        </w:rPr>
        <w:t xml:space="preserve">, </w:t>
      </w:r>
      <w:r>
        <w:rPr>
          <w:rFonts w:ascii="Arial" w:hAnsi="Arial" w:cs="Arial"/>
          <w:bCs/>
          <w:sz w:val="20"/>
          <w:szCs w:val="20"/>
        </w:rPr>
        <w:t>[CCC]</w:t>
      </w:r>
      <w:r w:rsidR="009B7483" w:rsidRPr="009B7483">
        <w:rPr>
          <w:rFonts w:ascii="Arial" w:hAnsi="Arial" w:cs="Arial"/>
          <w:bCs/>
          <w:sz w:val="20"/>
          <w:szCs w:val="20"/>
        </w:rPr>
        <w:t xml:space="preserve">, </w:t>
      </w:r>
      <w:r>
        <w:rPr>
          <w:rFonts w:ascii="Arial" w:hAnsi="Arial" w:cs="Arial"/>
          <w:bCs/>
          <w:sz w:val="20"/>
          <w:szCs w:val="20"/>
        </w:rPr>
        <w:t>[DDD]</w:t>
      </w:r>
      <w:r w:rsidR="004A0447">
        <w:rPr>
          <w:rFonts w:ascii="Arial" w:hAnsi="Arial" w:cs="Arial"/>
          <w:bCs/>
          <w:sz w:val="20"/>
          <w:szCs w:val="20"/>
        </w:rPr>
        <w:t xml:space="preserve"> </w:t>
      </w:r>
      <w:r w:rsidR="009B7483" w:rsidRPr="009B7483">
        <w:rPr>
          <w:rFonts w:ascii="Arial" w:hAnsi="Arial" w:cs="Arial"/>
          <w:bCs/>
          <w:sz w:val="20"/>
          <w:szCs w:val="20"/>
        </w:rPr>
        <w:t xml:space="preserve">and </w:t>
      </w:r>
      <w:r>
        <w:rPr>
          <w:rFonts w:ascii="Arial" w:hAnsi="Arial" w:cs="Arial"/>
          <w:bCs/>
          <w:sz w:val="20"/>
          <w:szCs w:val="20"/>
        </w:rPr>
        <w:t>[EEE]</w:t>
      </w:r>
      <w:r w:rsidR="00112CAF">
        <w:rPr>
          <w:rFonts w:ascii="Arial" w:hAnsi="Arial" w:cs="Arial"/>
          <w:bCs/>
          <w:sz w:val="20"/>
          <w:szCs w:val="20"/>
        </w:rPr>
        <w:t xml:space="preserve"> </w:t>
      </w:r>
      <w:r w:rsidR="009B7483" w:rsidRPr="009B7483">
        <w:rPr>
          <w:rFonts w:ascii="Arial" w:hAnsi="Arial" w:cs="Arial"/>
          <w:bCs/>
          <w:sz w:val="20"/>
          <w:szCs w:val="20"/>
        </w:rPr>
        <w:t xml:space="preserve">are acting as [joint </w:t>
      </w:r>
      <w:proofErr w:type="spellStart"/>
      <w:r w:rsidR="009B7483" w:rsidRPr="009B7483">
        <w:rPr>
          <w:rFonts w:ascii="Arial" w:hAnsi="Arial" w:cs="Arial"/>
          <w:bCs/>
          <w:sz w:val="20"/>
          <w:szCs w:val="20"/>
        </w:rPr>
        <w:t>bookrunners</w:t>
      </w:r>
      <w:proofErr w:type="spellEnd"/>
      <w:r w:rsidR="009B7483" w:rsidRPr="009B7483">
        <w:rPr>
          <w:rFonts w:ascii="Arial" w:hAnsi="Arial" w:cs="Arial"/>
          <w:bCs/>
          <w:sz w:val="20"/>
          <w:szCs w:val="20"/>
        </w:rPr>
        <w:t xml:space="preserve">] in the </w:t>
      </w:r>
      <w:proofErr w:type="spellStart"/>
      <w:r w:rsidR="00CB09E4">
        <w:rPr>
          <w:rFonts w:ascii="Arial" w:hAnsi="Arial" w:cs="Arial"/>
          <w:bCs/>
          <w:sz w:val="20"/>
          <w:szCs w:val="20"/>
        </w:rPr>
        <w:t>Bookbuild</w:t>
      </w:r>
      <w:proofErr w:type="spellEnd"/>
      <w:r w:rsidR="009B7483" w:rsidRPr="009B7483">
        <w:rPr>
          <w:rFonts w:ascii="Arial" w:hAnsi="Arial" w:cs="Arial"/>
          <w:bCs/>
          <w:sz w:val="20"/>
          <w:szCs w:val="20"/>
        </w:rPr>
        <w:t xml:space="preserve">. </w:t>
      </w:r>
    </w:p>
    <w:p w14:paraId="0155F747" w14:textId="77777777" w:rsidR="004B5107" w:rsidRDefault="004B5107" w:rsidP="004B5107">
      <w:pPr>
        <w:jc w:val="both"/>
        <w:rPr>
          <w:rFonts w:ascii="Arial" w:hAnsi="Arial" w:cs="Arial"/>
          <w:bCs/>
          <w:sz w:val="20"/>
          <w:szCs w:val="20"/>
        </w:rPr>
      </w:pPr>
    </w:p>
    <w:p w14:paraId="59FC0CCC" w14:textId="77777777" w:rsidR="004B5107" w:rsidRPr="00E270F9" w:rsidRDefault="004B5107" w:rsidP="004B5107">
      <w:pPr>
        <w:jc w:val="both"/>
        <w:rPr>
          <w:rFonts w:ascii="Arial" w:hAnsi="Arial" w:cs="Arial"/>
          <w:bCs/>
          <w:sz w:val="20"/>
          <w:szCs w:val="20"/>
          <w:lang w:val="en-US"/>
        </w:rPr>
      </w:pPr>
      <w:r>
        <w:rPr>
          <w:rFonts w:ascii="Arial" w:hAnsi="Arial" w:cs="Arial"/>
          <w:bCs/>
          <w:sz w:val="20"/>
          <w:szCs w:val="20"/>
        </w:rPr>
        <w:t xml:space="preserve">The Company is </w:t>
      </w:r>
      <w:r w:rsidR="00DE39B0">
        <w:rPr>
          <w:rFonts w:ascii="Arial" w:hAnsi="Arial" w:cs="Arial"/>
          <w:bCs/>
          <w:sz w:val="20"/>
          <w:szCs w:val="20"/>
        </w:rPr>
        <w:t>considering</w:t>
      </w:r>
      <w:r>
        <w:rPr>
          <w:rFonts w:ascii="Arial" w:hAnsi="Arial" w:cs="Arial"/>
          <w:bCs/>
          <w:sz w:val="20"/>
          <w:szCs w:val="20"/>
        </w:rPr>
        <w:t xml:space="preserve"> an increase </w:t>
      </w:r>
      <w:r w:rsidR="00253772">
        <w:rPr>
          <w:rFonts w:ascii="Arial" w:hAnsi="Arial" w:cs="Arial"/>
          <w:bCs/>
          <w:sz w:val="20"/>
          <w:szCs w:val="20"/>
        </w:rPr>
        <w:t>to</w:t>
      </w:r>
      <w:r>
        <w:rPr>
          <w:rFonts w:ascii="Arial" w:hAnsi="Arial" w:cs="Arial"/>
          <w:bCs/>
          <w:sz w:val="20"/>
          <w:szCs w:val="20"/>
        </w:rPr>
        <w:t xml:space="preserve"> its global depositary receipt</w:t>
      </w:r>
      <w:r w:rsidR="00DE39B0">
        <w:rPr>
          <w:rFonts w:ascii="Arial" w:hAnsi="Arial" w:cs="Arial"/>
          <w:bCs/>
          <w:sz w:val="20"/>
          <w:szCs w:val="20"/>
        </w:rPr>
        <w:t xml:space="preserve"> (GDR)</w:t>
      </w:r>
      <w:r>
        <w:rPr>
          <w:rFonts w:ascii="Arial" w:hAnsi="Arial" w:cs="Arial"/>
          <w:bCs/>
          <w:sz w:val="20"/>
          <w:szCs w:val="20"/>
        </w:rPr>
        <w:t xml:space="preserve"> </w:t>
      </w:r>
      <w:r w:rsidR="00BC1D76">
        <w:rPr>
          <w:rFonts w:ascii="Arial" w:hAnsi="Arial" w:cs="Arial"/>
          <w:bCs/>
          <w:sz w:val="20"/>
          <w:szCs w:val="20"/>
        </w:rPr>
        <w:t xml:space="preserve">program headroom but has not taken a decision </w:t>
      </w:r>
      <w:r w:rsidR="00253772">
        <w:rPr>
          <w:rFonts w:ascii="Arial" w:hAnsi="Arial" w:cs="Arial"/>
          <w:bCs/>
          <w:sz w:val="20"/>
          <w:szCs w:val="20"/>
        </w:rPr>
        <w:t>on</w:t>
      </w:r>
      <w:r w:rsidR="00BC1D76">
        <w:rPr>
          <w:rFonts w:ascii="Arial" w:hAnsi="Arial" w:cs="Arial"/>
          <w:bCs/>
          <w:sz w:val="20"/>
          <w:szCs w:val="20"/>
        </w:rPr>
        <w:t xml:space="preserve"> this </w:t>
      </w:r>
      <w:r w:rsidR="000F4257">
        <w:rPr>
          <w:rFonts w:ascii="Arial" w:hAnsi="Arial" w:cs="Arial"/>
          <w:bCs/>
          <w:sz w:val="20"/>
          <w:szCs w:val="20"/>
        </w:rPr>
        <w:t xml:space="preserve">yet </w:t>
      </w:r>
      <w:r w:rsidR="00BC1D76">
        <w:rPr>
          <w:rFonts w:ascii="Arial" w:hAnsi="Arial" w:cs="Arial"/>
          <w:bCs/>
          <w:sz w:val="20"/>
          <w:szCs w:val="20"/>
        </w:rPr>
        <w:t xml:space="preserve">or commenced </w:t>
      </w:r>
      <w:r w:rsidR="00DE39B0">
        <w:rPr>
          <w:rFonts w:ascii="Arial" w:hAnsi="Arial" w:cs="Arial"/>
          <w:bCs/>
          <w:sz w:val="20"/>
          <w:szCs w:val="20"/>
        </w:rPr>
        <w:t xml:space="preserve">procedures </w:t>
      </w:r>
      <w:r w:rsidR="00C5258B">
        <w:rPr>
          <w:rFonts w:ascii="Arial" w:hAnsi="Arial" w:cs="Arial"/>
          <w:bCs/>
          <w:sz w:val="20"/>
          <w:szCs w:val="20"/>
        </w:rPr>
        <w:t>necessary</w:t>
      </w:r>
      <w:r w:rsidR="000F4257">
        <w:rPr>
          <w:rFonts w:ascii="Arial" w:hAnsi="Arial" w:cs="Arial"/>
          <w:bCs/>
          <w:sz w:val="20"/>
          <w:szCs w:val="20"/>
        </w:rPr>
        <w:t xml:space="preserve"> to </w:t>
      </w:r>
      <w:r w:rsidR="00E827D9">
        <w:rPr>
          <w:rFonts w:ascii="Arial" w:hAnsi="Arial" w:cs="Arial"/>
          <w:bCs/>
          <w:sz w:val="20"/>
          <w:szCs w:val="20"/>
        </w:rPr>
        <w:t>implement</w:t>
      </w:r>
      <w:r w:rsidR="000F4257">
        <w:rPr>
          <w:rFonts w:ascii="Arial" w:hAnsi="Arial" w:cs="Arial"/>
          <w:bCs/>
          <w:sz w:val="20"/>
          <w:szCs w:val="20"/>
        </w:rPr>
        <w:t xml:space="preserve"> </w:t>
      </w:r>
      <w:r w:rsidR="00E827D9">
        <w:rPr>
          <w:rFonts w:ascii="Arial" w:hAnsi="Arial" w:cs="Arial"/>
          <w:bCs/>
          <w:sz w:val="20"/>
          <w:szCs w:val="20"/>
        </w:rPr>
        <w:t>it</w:t>
      </w:r>
      <w:r w:rsidR="00385700">
        <w:rPr>
          <w:rFonts w:ascii="Arial" w:hAnsi="Arial" w:cs="Arial"/>
          <w:bCs/>
          <w:sz w:val="20"/>
          <w:szCs w:val="20"/>
        </w:rPr>
        <w:t>.</w:t>
      </w:r>
      <w:r w:rsidR="001362A8">
        <w:rPr>
          <w:rFonts w:ascii="Arial" w:hAnsi="Arial" w:cs="Arial"/>
          <w:bCs/>
          <w:sz w:val="20"/>
          <w:szCs w:val="20"/>
        </w:rPr>
        <w:t xml:space="preserve"> </w:t>
      </w:r>
      <w:r w:rsidR="00385700">
        <w:rPr>
          <w:rFonts w:ascii="Arial" w:hAnsi="Arial" w:cs="Arial"/>
          <w:bCs/>
          <w:sz w:val="20"/>
          <w:szCs w:val="20"/>
        </w:rPr>
        <w:t>Any such increase will require approval by the relevant governmental authorities</w:t>
      </w:r>
      <w:r w:rsidR="00D141C4">
        <w:rPr>
          <w:rFonts w:ascii="Arial" w:hAnsi="Arial" w:cs="Arial"/>
          <w:bCs/>
          <w:sz w:val="20"/>
          <w:szCs w:val="20"/>
        </w:rPr>
        <w:t xml:space="preserve"> and may take several months to implement</w:t>
      </w:r>
      <w:r w:rsidR="00385700">
        <w:rPr>
          <w:rFonts w:ascii="Arial" w:hAnsi="Arial" w:cs="Arial"/>
          <w:bCs/>
          <w:sz w:val="20"/>
          <w:szCs w:val="20"/>
        </w:rPr>
        <w:t>.</w:t>
      </w:r>
    </w:p>
    <w:p w14:paraId="3583DC2E" w14:textId="77777777" w:rsidR="00112CAF" w:rsidRPr="00857FF1" w:rsidRDefault="00112CAF" w:rsidP="004B5107">
      <w:pPr>
        <w:pStyle w:val="af"/>
        <w:spacing w:before="0" w:beforeAutospacing="0" w:after="0" w:afterAutospacing="0"/>
        <w:jc w:val="both"/>
        <w:rPr>
          <w:rFonts w:ascii="Arial" w:hAnsi="Arial" w:cs="Arial"/>
          <w:color w:val="000000"/>
          <w:sz w:val="20"/>
          <w:szCs w:val="20"/>
          <w:lang w:val="en-US"/>
        </w:rPr>
      </w:pPr>
      <w:r w:rsidRPr="00857FF1">
        <w:rPr>
          <w:rStyle w:val="bd"/>
          <w:rFonts w:ascii="Arial" w:hAnsi="Arial" w:cs="Arial"/>
          <w:color w:val="000000"/>
          <w:sz w:val="20"/>
          <w:szCs w:val="20"/>
          <w:lang w:val="en-US"/>
        </w:rPr>
        <w:t xml:space="preserve">The final number of </w:t>
      </w:r>
      <w:r>
        <w:rPr>
          <w:rStyle w:val="bd"/>
          <w:rFonts w:ascii="Arial" w:hAnsi="Arial" w:cs="Arial"/>
          <w:color w:val="000000"/>
          <w:sz w:val="20"/>
          <w:szCs w:val="20"/>
          <w:lang w:val="en-US"/>
        </w:rPr>
        <w:t>Shares</w:t>
      </w:r>
      <w:r w:rsidRPr="00857FF1">
        <w:rPr>
          <w:rStyle w:val="bd"/>
          <w:rFonts w:ascii="Arial" w:hAnsi="Arial" w:cs="Arial"/>
          <w:color w:val="000000"/>
          <w:sz w:val="20"/>
          <w:szCs w:val="20"/>
          <w:lang w:val="en-US"/>
        </w:rPr>
        <w:t xml:space="preserve"> to be </w:t>
      </w:r>
      <w:r w:rsidR="00CB09E4">
        <w:rPr>
          <w:rStyle w:val="bd"/>
          <w:rFonts w:ascii="Arial" w:hAnsi="Arial" w:cs="Arial"/>
          <w:color w:val="000000"/>
          <w:sz w:val="20"/>
          <w:szCs w:val="20"/>
          <w:lang w:val="en-US"/>
        </w:rPr>
        <w:t>sold</w:t>
      </w:r>
      <w:r w:rsidR="00CB09E4" w:rsidRPr="00857FF1">
        <w:rPr>
          <w:rStyle w:val="bd"/>
          <w:rFonts w:ascii="Arial" w:hAnsi="Arial" w:cs="Arial"/>
          <w:color w:val="000000"/>
          <w:sz w:val="20"/>
          <w:szCs w:val="20"/>
          <w:lang w:val="en-US"/>
        </w:rPr>
        <w:t xml:space="preserve"> </w:t>
      </w:r>
      <w:r w:rsidRPr="00857FF1">
        <w:rPr>
          <w:rStyle w:val="bd"/>
          <w:rFonts w:ascii="Arial" w:hAnsi="Arial" w:cs="Arial"/>
          <w:color w:val="000000"/>
          <w:sz w:val="20"/>
          <w:szCs w:val="20"/>
          <w:lang w:val="en-US"/>
        </w:rPr>
        <w:t xml:space="preserve">and the price will be agreed by the </w:t>
      </w:r>
      <w:r w:rsidR="00F61D54">
        <w:rPr>
          <w:rStyle w:val="bd"/>
          <w:rFonts w:ascii="Arial" w:hAnsi="Arial" w:cs="Arial"/>
          <w:color w:val="000000"/>
          <w:sz w:val="20"/>
          <w:szCs w:val="20"/>
          <w:lang w:val="en-US"/>
        </w:rPr>
        <w:t xml:space="preserve">[joint </w:t>
      </w:r>
      <w:proofErr w:type="spellStart"/>
      <w:r w:rsidR="00F61D54">
        <w:rPr>
          <w:rStyle w:val="bd"/>
          <w:rFonts w:ascii="Arial" w:hAnsi="Arial" w:cs="Arial"/>
          <w:color w:val="000000"/>
          <w:sz w:val="20"/>
          <w:szCs w:val="20"/>
          <w:lang w:val="en-US"/>
        </w:rPr>
        <w:t>b</w:t>
      </w:r>
      <w:r w:rsidRPr="00857FF1">
        <w:rPr>
          <w:rStyle w:val="bd"/>
          <w:rFonts w:ascii="Arial" w:hAnsi="Arial" w:cs="Arial"/>
          <w:color w:val="000000"/>
          <w:sz w:val="20"/>
          <w:szCs w:val="20"/>
          <w:lang w:val="en-US"/>
        </w:rPr>
        <w:t>ookrunners</w:t>
      </w:r>
      <w:proofErr w:type="spellEnd"/>
      <w:r w:rsidR="00F61D54">
        <w:rPr>
          <w:rStyle w:val="bd"/>
          <w:rFonts w:ascii="Arial" w:hAnsi="Arial" w:cs="Arial"/>
          <w:color w:val="000000"/>
          <w:sz w:val="20"/>
          <w:szCs w:val="20"/>
          <w:lang w:val="en-US"/>
        </w:rPr>
        <w:t>]</w:t>
      </w:r>
      <w:r w:rsidRPr="00857FF1">
        <w:rPr>
          <w:rStyle w:val="bd"/>
          <w:rFonts w:ascii="Arial" w:hAnsi="Arial" w:cs="Arial"/>
          <w:color w:val="000000"/>
          <w:sz w:val="20"/>
          <w:szCs w:val="20"/>
          <w:lang w:val="en-US"/>
        </w:rPr>
        <w:t xml:space="preserve"> and the Selling Shareholder at the close of the </w:t>
      </w:r>
      <w:proofErr w:type="spellStart"/>
      <w:r w:rsidR="00CB09E4">
        <w:rPr>
          <w:rStyle w:val="bd"/>
          <w:rFonts w:ascii="Arial" w:hAnsi="Arial" w:cs="Arial"/>
          <w:color w:val="000000"/>
          <w:sz w:val="20"/>
          <w:szCs w:val="20"/>
          <w:lang w:val="en-US"/>
        </w:rPr>
        <w:t>B</w:t>
      </w:r>
      <w:r w:rsidRPr="00857FF1">
        <w:rPr>
          <w:rStyle w:val="bd"/>
          <w:rFonts w:ascii="Arial" w:hAnsi="Arial" w:cs="Arial"/>
          <w:color w:val="000000"/>
          <w:sz w:val="20"/>
          <w:szCs w:val="20"/>
          <w:lang w:val="en-US"/>
        </w:rPr>
        <w:t>ookbuild</w:t>
      </w:r>
      <w:proofErr w:type="spellEnd"/>
      <w:r w:rsidRPr="00857FF1">
        <w:rPr>
          <w:rStyle w:val="bd"/>
          <w:rFonts w:ascii="Arial" w:hAnsi="Arial" w:cs="Arial"/>
          <w:color w:val="000000"/>
          <w:sz w:val="20"/>
          <w:szCs w:val="20"/>
          <w:lang w:val="en-US"/>
        </w:rPr>
        <w:t xml:space="preserve">, and the results of the </w:t>
      </w:r>
      <w:r w:rsidR="00CB09E4">
        <w:rPr>
          <w:rStyle w:val="bd"/>
          <w:rFonts w:ascii="Arial" w:hAnsi="Arial" w:cs="Arial"/>
          <w:color w:val="000000"/>
          <w:sz w:val="20"/>
          <w:szCs w:val="20"/>
          <w:lang w:val="en-US"/>
        </w:rPr>
        <w:t xml:space="preserve">Sale </w:t>
      </w:r>
      <w:r w:rsidRPr="00857FF1">
        <w:rPr>
          <w:rStyle w:val="bd"/>
          <w:rFonts w:ascii="Arial" w:hAnsi="Arial" w:cs="Arial"/>
          <w:color w:val="000000"/>
          <w:sz w:val="20"/>
          <w:szCs w:val="20"/>
          <w:lang w:val="en-US"/>
        </w:rPr>
        <w:t xml:space="preserve">will be announced as soon as practicable thereafter. The timings for the close of the </w:t>
      </w:r>
      <w:proofErr w:type="spellStart"/>
      <w:r w:rsidR="00CB09E4">
        <w:rPr>
          <w:rStyle w:val="bd"/>
          <w:rFonts w:ascii="Arial" w:hAnsi="Arial" w:cs="Arial"/>
          <w:color w:val="000000"/>
          <w:sz w:val="20"/>
          <w:szCs w:val="20"/>
          <w:lang w:val="en-US"/>
        </w:rPr>
        <w:t>B</w:t>
      </w:r>
      <w:r w:rsidRPr="00857FF1">
        <w:rPr>
          <w:rStyle w:val="bd"/>
          <w:rFonts w:ascii="Arial" w:hAnsi="Arial" w:cs="Arial"/>
          <w:color w:val="000000"/>
          <w:sz w:val="20"/>
          <w:szCs w:val="20"/>
          <w:lang w:val="en-US"/>
        </w:rPr>
        <w:t>ookbuild</w:t>
      </w:r>
      <w:proofErr w:type="spellEnd"/>
      <w:r w:rsidRPr="00857FF1">
        <w:rPr>
          <w:rStyle w:val="bd"/>
          <w:rFonts w:ascii="Arial" w:hAnsi="Arial" w:cs="Arial"/>
          <w:color w:val="000000"/>
          <w:sz w:val="20"/>
          <w:szCs w:val="20"/>
          <w:lang w:val="en-US"/>
        </w:rPr>
        <w:t xml:space="preserve">, pricing and allocations are at the absolute discretion of </w:t>
      </w:r>
      <w:proofErr w:type="gramStart"/>
      <w:r w:rsidRPr="00857FF1">
        <w:rPr>
          <w:rStyle w:val="bd"/>
          <w:rFonts w:ascii="Arial" w:hAnsi="Arial" w:cs="Arial"/>
          <w:color w:val="000000"/>
          <w:sz w:val="20"/>
          <w:szCs w:val="20"/>
          <w:lang w:val="en-US"/>
        </w:rPr>
        <w:t xml:space="preserve">the </w:t>
      </w:r>
      <w:r w:rsidR="00F61D54">
        <w:rPr>
          <w:rStyle w:val="bd"/>
          <w:rFonts w:ascii="Arial" w:hAnsi="Arial" w:cs="Arial"/>
          <w:color w:val="000000"/>
          <w:sz w:val="20"/>
          <w:szCs w:val="20"/>
          <w:lang w:val="en-US"/>
        </w:rPr>
        <w:t xml:space="preserve">[joint </w:t>
      </w:r>
      <w:proofErr w:type="spellStart"/>
      <w:r w:rsidR="00F61D54">
        <w:rPr>
          <w:rStyle w:val="bd"/>
          <w:rFonts w:ascii="Arial" w:hAnsi="Arial" w:cs="Arial"/>
          <w:color w:val="000000"/>
          <w:sz w:val="20"/>
          <w:szCs w:val="20"/>
          <w:lang w:val="en-US"/>
        </w:rPr>
        <w:t>b</w:t>
      </w:r>
      <w:r w:rsidRPr="00857FF1">
        <w:rPr>
          <w:rStyle w:val="bd"/>
          <w:rFonts w:ascii="Arial" w:hAnsi="Arial" w:cs="Arial"/>
          <w:color w:val="000000"/>
          <w:sz w:val="20"/>
          <w:szCs w:val="20"/>
          <w:lang w:val="en-US"/>
        </w:rPr>
        <w:t>ookrunners</w:t>
      </w:r>
      <w:proofErr w:type="spellEnd"/>
      <w:r w:rsidR="00F61D54">
        <w:rPr>
          <w:rStyle w:val="bd"/>
          <w:rFonts w:ascii="Arial" w:hAnsi="Arial" w:cs="Arial"/>
          <w:color w:val="000000"/>
          <w:sz w:val="20"/>
          <w:szCs w:val="20"/>
          <w:lang w:val="en-US"/>
        </w:rPr>
        <w:t>]</w:t>
      </w:r>
      <w:r w:rsidRPr="00857FF1">
        <w:rPr>
          <w:rStyle w:val="bd"/>
          <w:rFonts w:ascii="Arial" w:hAnsi="Arial" w:cs="Arial"/>
          <w:color w:val="000000"/>
          <w:sz w:val="20"/>
          <w:szCs w:val="20"/>
          <w:lang w:val="en-US"/>
        </w:rPr>
        <w:t xml:space="preserve"> and</w:t>
      </w:r>
      <w:proofErr w:type="gramEnd"/>
      <w:r w:rsidRPr="00857FF1">
        <w:rPr>
          <w:rStyle w:val="bd"/>
          <w:rFonts w:ascii="Arial" w:hAnsi="Arial" w:cs="Arial"/>
          <w:color w:val="000000"/>
          <w:sz w:val="20"/>
          <w:szCs w:val="20"/>
          <w:lang w:val="en-US"/>
        </w:rPr>
        <w:t xml:space="preserve"> the Selling Shareholder.</w:t>
      </w:r>
    </w:p>
    <w:p w14:paraId="1EA2AF7F" w14:textId="77777777" w:rsidR="00112CAF" w:rsidRDefault="00112CAF" w:rsidP="004B5107">
      <w:pPr>
        <w:jc w:val="both"/>
        <w:rPr>
          <w:rFonts w:ascii="Arial" w:hAnsi="Arial" w:cs="Arial"/>
          <w:bCs/>
          <w:sz w:val="20"/>
          <w:szCs w:val="20"/>
        </w:rPr>
      </w:pPr>
      <w:r w:rsidRPr="00857FF1">
        <w:rPr>
          <w:rStyle w:val="bd"/>
          <w:rFonts w:ascii="Arial" w:hAnsi="Arial" w:cs="Arial"/>
          <w:color w:val="000000"/>
          <w:sz w:val="20"/>
          <w:szCs w:val="20"/>
          <w:lang w:val="en-US"/>
        </w:rPr>
        <w:t>The Company will not receive</w:t>
      </w:r>
      <w:r>
        <w:rPr>
          <w:rStyle w:val="bd"/>
          <w:rFonts w:ascii="Arial" w:hAnsi="Arial" w:cs="Arial"/>
          <w:color w:val="000000"/>
          <w:sz w:val="20"/>
          <w:szCs w:val="20"/>
          <w:lang w:val="en-US"/>
        </w:rPr>
        <w:t xml:space="preserve"> any proceeds from the </w:t>
      </w:r>
      <w:r w:rsidR="00CB09E4">
        <w:rPr>
          <w:rStyle w:val="bd"/>
          <w:rFonts w:ascii="Arial" w:hAnsi="Arial" w:cs="Arial"/>
          <w:color w:val="000000"/>
          <w:sz w:val="20"/>
          <w:szCs w:val="20"/>
          <w:lang w:val="en-US"/>
        </w:rPr>
        <w:t>Sale</w:t>
      </w:r>
      <w:r w:rsidRPr="00857FF1">
        <w:rPr>
          <w:rStyle w:val="bd"/>
          <w:rFonts w:ascii="Arial" w:hAnsi="Arial" w:cs="Arial"/>
          <w:color w:val="000000"/>
          <w:sz w:val="20"/>
          <w:szCs w:val="20"/>
          <w:lang w:val="en-US"/>
        </w:rPr>
        <w:t>.</w:t>
      </w:r>
    </w:p>
    <w:p w14:paraId="62336C5B" w14:textId="77777777" w:rsidR="00924220" w:rsidRDefault="00924220" w:rsidP="004B5107">
      <w:pPr>
        <w:jc w:val="both"/>
        <w:rPr>
          <w:rFonts w:ascii="Arial" w:hAnsi="Arial" w:cs="Arial"/>
          <w:bCs/>
          <w:sz w:val="20"/>
          <w:szCs w:val="20"/>
        </w:rPr>
      </w:pPr>
    </w:p>
    <w:p w14:paraId="69D0DB5D" w14:textId="77777777" w:rsidR="009B7483" w:rsidRPr="009B7483" w:rsidRDefault="005E663A" w:rsidP="004B5107">
      <w:pPr>
        <w:jc w:val="both"/>
        <w:rPr>
          <w:rFonts w:ascii="Arial" w:hAnsi="Arial" w:cs="Arial"/>
          <w:bCs/>
          <w:sz w:val="20"/>
          <w:szCs w:val="20"/>
        </w:rPr>
      </w:pPr>
      <w:r>
        <w:rPr>
          <w:rFonts w:ascii="Arial" w:hAnsi="Arial" w:cs="Arial"/>
          <w:bCs/>
          <w:sz w:val="20"/>
          <w:szCs w:val="20"/>
        </w:rPr>
        <w:t>The Selling Shareholder</w:t>
      </w:r>
      <w:r w:rsidR="009B7483" w:rsidRPr="009B7483">
        <w:rPr>
          <w:rFonts w:ascii="Arial" w:hAnsi="Arial" w:cs="Arial"/>
          <w:bCs/>
          <w:sz w:val="20"/>
          <w:szCs w:val="20"/>
        </w:rPr>
        <w:t xml:space="preserve"> intends to have some of the proceeds from the sale of the Shares used to immediately purchase up to [●] shares in the Company, amounting to up to [2.5]% of the Company’s share capital, from </w:t>
      </w:r>
      <w:proofErr w:type="spellStart"/>
      <w:r w:rsidR="00D65050">
        <w:rPr>
          <w:rFonts w:ascii="Arial" w:hAnsi="Arial" w:cs="Arial"/>
          <w:bCs/>
          <w:sz w:val="20"/>
          <w:szCs w:val="20"/>
        </w:rPr>
        <w:t>Mr.</w:t>
      </w:r>
      <w:proofErr w:type="spellEnd"/>
      <w:r w:rsidR="00D65050">
        <w:rPr>
          <w:rFonts w:ascii="Arial" w:hAnsi="Arial" w:cs="Arial"/>
          <w:bCs/>
          <w:sz w:val="20"/>
          <w:szCs w:val="20"/>
        </w:rPr>
        <w:t xml:space="preserve"> </w:t>
      </w:r>
      <w:r w:rsidR="00E270F9">
        <w:rPr>
          <w:rFonts w:ascii="Arial" w:hAnsi="Arial" w:cs="Arial"/>
          <w:bCs/>
          <w:sz w:val="20"/>
          <w:szCs w:val="20"/>
          <w:lang w:val="ru-RU"/>
        </w:rPr>
        <w:t>[FFF]</w:t>
      </w:r>
      <w:r w:rsidR="009B7483" w:rsidRPr="009B7483">
        <w:rPr>
          <w:rFonts w:ascii="Arial" w:hAnsi="Arial" w:cs="Arial"/>
          <w:bCs/>
          <w:sz w:val="20"/>
          <w:szCs w:val="20"/>
        </w:rPr>
        <w:t xml:space="preserve">, a member of the Board of Directors of the Company, at </w:t>
      </w:r>
      <w:proofErr w:type="gramStart"/>
      <w:r w:rsidR="009B7483" w:rsidRPr="009B7483">
        <w:rPr>
          <w:rFonts w:ascii="Arial" w:hAnsi="Arial" w:cs="Arial"/>
          <w:bCs/>
          <w:sz w:val="20"/>
          <w:szCs w:val="20"/>
        </w:rPr>
        <w:t>the</w:t>
      </w:r>
      <w:proofErr w:type="gramEnd"/>
      <w:r w:rsidR="009B7483" w:rsidRPr="009B7483">
        <w:rPr>
          <w:rFonts w:ascii="Arial" w:hAnsi="Arial" w:cs="Arial"/>
          <w:bCs/>
          <w:sz w:val="20"/>
          <w:szCs w:val="20"/>
        </w:rPr>
        <w:t xml:space="preserve"> same price, determined pursuant to the </w:t>
      </w:r>
      <w:proofErr w:type="spellStart"/>
      <w:r w:rsidR="00DB4C65">
        <w:rPr>
          <w:rFonts w:ascii="Arial" w:hAnsi="Arial" w:cs="Arial"/>
          <w:bCs/>
          <w:sz w:val="20"/>
          <w:szCs w:val="20"/>
        </w:rPr>
        <w:t>B</w:t>
      </w:r>
      <w:r w:rsidR="009B7483" w:rsidRPr="009B7483">
        <w:rPr>
          <w:rFonts w:ascii="Arial" w:hAnsi="Arial" w:cs="Arial"/>
          <w:bCs/>
          <w:sz w:val="20"/>
          <w:szCs w:val="20"/>
        </w:rPr>
        <w:t>ookbuild</w:t>
      </w:r>
      <w:proofErr w:type="spellEnd"/>
      <w:r w:rsidR="009B7483" w:rsidRPr="009B7483">
        <w:rPr>
          <w:rFonts w:ascii="Arial" w:hAnsi="Arial" w:cs="Arial"/>
          <w:bCs/>
          <w:sz w:val="20"/>
          <w:szCs w:val="20"/>
        </w:rPr>
        <w:t xml:space="preserve">, at which the Shares are sold. </w:t>
      </w:r>
    </w:p>
    <w:p w14:paraId="0C7C65BD" w14:textId="77777777" w:rsidR="009B7483" w:rsidRPr="009B7483" w:rsidRDefault="009B7483" w:rsidP="004B5107">
      <w:pPr>
        <w:jc w:val="both"/>
        <w:rPr>
          <w:rFonts w:ascii="Arial" w:hAnsi="Arial" w:cs="Arial"/>
          <w:bCs/>
          <w:sz w:val="20"/>
          <w:szCs w:val="20"/>
        </w:rPr>
      </w:pPr>
      <w:r w:rsidRPr="009B7483">
        <w:rPr>
          <w:rFonts w:ascii="Arial" w:hAnsi="Arial" w:cs="Arial"/>
          <w:bCs/>
          <w:sz w:val="20"/>
          <w:szCs w:val="20"/>
        </w:rPr>
        <w:t> </w:t>
      </w:r>
    </w:p>
    <w:p w14:paraId="1B57CD2B" w14:textId="77777777" w:rsidR="009B7483" w:rsidRPr="009B7483" w:rsidRDefault="009B7483" w:rsidP="004B5107">
      <w:pPr>
        <w:jc w:val="both"/>
        <w:rPr>
          <w:rFonts w:ascii="Arial" w:hAnsi="Arial" w:cs="Arial"/>
          <w:bCs/>
          <w:sz w:val="20"/>
          <w:szCs w:val="20"/>
        </w:rPr>
      </w:pPr>
      <w:r w:rsidRPr="009B7483">
        <w:rPr>
          <w:rFonts w:ascii="Arial" w:hAnsi="Arial" w:cs="Arial"/>
          <w:bCs/>
          <w:sz w:val="20"/>
          <w:szCs w:val="20"/>
        </w:rPr>
        <w:t xml:space="preserve">As part of the </w:t>
      </w:r>
      <w:r w:rsidR="00CB09E4">
        <w:rPr>
          <w:rFonts w:ascii="Arial" w:hAnsi="Arial" w:cs="Arial"/>
          <w:bCs/>
          <w:sz w:val="20"/>
          <w:szCs w:val="20"/>
        </w:rPr>
        <w:t>Sale</w:t>
      </w:r>
      <w:r w:rsidR="0031649D">
        <w:rPr>
          <w:rFonts w:ascii="Arial" w:hAnsi="Arial" w:cs="Arial"/>
          <w:bCs/>
          <w:sz w:val="20"/>
          <w:szCs w:val="20"/>
        </w:rPr>
        <w:t xml:space="preserve">, </w:t>
      </w:r>
      <w:r w:rsidR="00E40D2B">
        <w:rPr>
          <w:rFonts w:ascii="Arial" w:hAnsi="Arial" w:cs="Arial"/>
          <w:bCs/>
          <w:sz w:val="20"/>
          <w:szCs w:val="20"/>
        </w:rPr>
        <w:t>the Selling Shareholder</w:t>
      </w:r>
      <w:r w:rsidR="00D65050">
        <w:rPr>
          <w:rFonts w:ascii="Arial" w:hAnsi="Arial" w:cs="Arial"/>
          <w:bCs/>
          <w:sz w:val="20"/>
          <w:szCs w:val="20"/>
        </w:rPr>
        <w:t xml:space="preserve"> and </w:t>
      </w:r>
      <w:r w:rsidR="00D65050" w:rsidRPr="009B7483">
        <w:rPr>
          <w:rFonts w:ascii="Arial" w:hAnsi="Arial" w:cs="Arial"/>
          <w:bCs/>
          <w:sz w:val="20"/>
          <w:szCs w:val="20"/>
        </w:rPr>
        <w:t>[●]</w:t>
      </w:r>
      <w:r w:rsidR="00D41E7E">
        <w:rPr>
          <w:rFonts w:ascii="Arial" w:hAnsi="Arial" w:cs="Arial"/>
          <w:bCs/>
          <w:sz w:val="20"/>
          <w:szCs w:val="20"/>
        </w:rPr>
        <w:t xml:space="preserve"> have agreed to a 90</w:t>
      </w:r>
      <w:r w:rsidR="00D7397C">
        <w:rPr>
          <w:rFonts w:ascii="Arial" w:hAnsi="Arial" w:cs="Arial"/>
          <w:bCs/>
          <w:sz w:val="20"/>
          <w:szCs w:val="20"/>
        </w:rPr>
        <w:t>-</w:t>
      </w:r>
      <w:r w:rsidRPr="009B7483">
        <w:rPr>
          <w:rFonts w:ascii="Arial" w:hAnsi="Arial" w:cs="Arial"/>
          <w:bCs/>
          <w:sz w:val="20"/>
          <w:szCs w:val="20"/>
        </w:rPr>
        <w:t xml:space="preserve">day lock-up period with respect to their ownership of Company </w:t>
      </w:r>
      <w:proofErr w:type="gramStart"/>
      <w:r w:rsidRPr="009B7483">
        <w:rPr>
          <w:rFonts w:ascii="Arial" w:hAnsi="Arial" w:cs="Arial"/>
          <w:bCs/>
          <w:sz w:val="20"/>
          <w:szCs w:val="20"/>
        </w:rPr>
        <w:t>shares</w:t>
      </w:r>
      <w:r w:rsidR="00D41E7E">
        <w:rPr>
          <w:rFonts w:ascii="Arial" w:hAnsi="Arial" w:cs="Arial"/>
          <w:bCs/>
          <w:sz w:val="20"/>
          <w:szCs w:val="20"/>
        </w:rPr>
        <w:t>[</w:t>
      </w:r>
      <w:proofErr w:type="gramEnd"/>
      <w:r w:rsidRPr="009B7483">
        <w:rPr>
          <w:rFonts w:ascii="Arial" w:hAnsi="Arial" w:cs="Arial"/>
          <w:bCs/>
          <w:sz w:val="20"/>
          <w:szCs w:val="20"/>
        </w:rPr>
        <w:t xml:space="preserve">, subject to waiver by the [joint </w:t>
      </w:r>
      <w:proofErr w:type="spellStart"/>
      <w:r w:rsidRPr="009B7483">
        <w:rPr>
          <w:rFonts w:ascii="Arial" w:hAnsi="Arial" w:cs="Arial"/>
          <w:bCs/>
          <w:sz w:val="20"/>
          <w:szCs w:val="20"/>
        </w:rPr>
        <w:t>bookrunners</w:t>
      </w:r>
      <w:proofErr w:type="spellEnd"/>
      <w:r w:rsidRPr="009B7483">
        <w:rPr>
          <w:rFonts w:ascii="Arial" w:hAnsi="Arial" w:cs="Arial"/>
          <w:bCs/>
          <w:sz w:val="20"/>
          <w:szCs w:val="20"/>
        </w:rPr>
        <w:t>]</w:t>
      </w:r>
      <w:r w:rsidR="00D41E7E">
        <w:rPr>
          <w:rFonts w:ascii="Arial" w:hAnsi="Arial" w:cs="Arial"/>
          <w:bCs/>
          <w:sz w:val="20"/>
          <w:szCs w:val="20"/>
        </w:rPr>
        <w:t>]</w:t>
      </w:r>
      <w:r w:rsidRPr="009B7483">
        <w:rPr>
          <w:rFonts w:ascii="Arial" w:hAnsi="Arial" w:cs="Arial"/>
          <w:bCs/>
          <w:sz w:val="20"/>
          <w:szCs w:val="20"/>
        </w:rPr>
        <w:t xml:space="preserve">. In addition, the Company has agreed to a lock-up for the same </w:t>
      </w:r>
      <w:proofErr w:type="gramStart"/>
      <w:r w:rsidRPr="009B7483">
        <w:rPr>
          <w:rFonts w:ascii="Arial" w:hAnsi="Arial" w:cs="Arial"/>
          <w:bCs/>
          <w:sz w:val="20"/>
          <w:szCs w:val="20"/>
        </w:rPr>
        <w:t>period</w:t>
      </w:r>
      <w:r w:rsidR="00D41E7E">
        <w:rPr>
          <w:rFonts w:ascii="Arial" w:hAnsi="Arial" w:cs="Arial"/>
          <w:bCs/>
          <w:sz w:val="20"/>
          <w:szCs w:val="20"/>
        </w:rPr>
        <w:t>[</w:t>
      </w:r>
      <w:proofErr w:type="gramEnd"/>
      <w:r w:rsidRPr="009B7483">
        <w:rPr>
          <w:rFonts w:ascii="Arial" w:hAnsi="Arial" w:cs="Arial"/>
          <w:bCs/>
          <w:sz w:val="20"/>
          <w:szCs w:val="20"/>
        </w:rPr>
        <w:t xml:space="preserve">, subject to waiver by the [joint </w:t>
      </w:r>
      <w:proofErr w:type="spellStart"/>
      <w:r w:rsidRPr="009B7483">
        <w:rPr>
          <w:rFonts w:ascii="Arial" w:hAnsi="Arial" w:cs="Arial"/>
          <w:bCs/>
          <w:sz w:val="20"/>
          <w:szCs w:val="20"/>
        </w:rPr>
        <w:t>bookrunners</w:t>
      </w:r>
      <w:proofErr w:type="spellEnd"/>
      <w:r w:rsidRPr="009B7483">
        <w:rPr>
          <w:rFonts w:ascii="Arial" w:hAnsi="Arial" w:cs="Arial"/>
          <w:bCs/>
          <w:sz w:val="20"/>
          <w:szCs w:val="20"/>
        </w:rPr>
        <w:t>]</w:t>
      </w:r>
      <w:r w:rsidR="00D41E7E">
        <w:rPr>
          <w:rFonts w:ascii="Arial" w:hAnsi="Arial" w:cs="Arial"/>
          <w:bCs/>
          <w:sz w:val="20"/>
          <w:szCs w:val="20"/>
        </w:rPr>
        <w:t>]</w:t>
      </w:r>
      <w:r w:rsidRPr="009B7483">
        <w:rPr>
          <w:rFonts w:ascii="Arial" w:hAnsi="Arial" w:cs="Arial"/>
          <w:bCs/>
          <w:sz w:val="20"/>
          <w:szCs w:val="20"/>
        </w:rPr>
        <w:t xml:space="preserve">. </w:t>
      </w:r>
      <w:r w:rsidRPr="00924220">
        <w:rPr>
          <w:rFonts w:ascii="Arial" w:hAnsi="Arial" w:cs="Arial"/>
          <w:b/>
          <w:bCs/>
          <w:i/>
          <w:sz w:val="20"/>
          <w:szCs w:val="20"/>
        </w:rPr>
        <w:t xml:space="preserve">[Others to be </w:t>
      </w:r>
      <w:r w:rsidR="00D41E7E">
        <w:rPr>
          <w:rFonts w:ascii="Arial" w:hAnsi="Arial" w:cs="Arial"/>
          <w:b/>
          <w:bCs/>
          <w:i/>
          <w:sz w:val="20"/>
          <w:szCs w:val="20"/>
        </w:rPr>
        <w:t>included</w:t>
      </w:r>
      <w:r w:rsidRPr="00924220">
        <w:rPr>
          <w:rFonts w:ascii="Arial" w:hAnsi="Arial" w:cs="Arial"/>
          <w:b/>
          <w:bCs/>
          <w:i/>
          <w:sz w:val="20"/>
          <w:szCs w:val="20"/>
        </w:rPr>
        <w:t>.]</w:t>
      </w:r>
    </w:p>
    <w:p w14:paraId="1266A55E" w14:textId="77777777" w:rsidR="009B7483" w:rsidRDefault="009B7483" w:rsidP="004B5107"/>
    <w:p w14:paraId="06E2CA37" w14:textId="77777777" w:rsidR="00E70F05" w:rsidRDefault="00E70F05" w:rsidP="004B5107">
      <w:pPr>
        <w:jc w:val="both"/>
        <w:rPr>
          <w:rFonts w:ascii="Arial" w:hAnsi="Arial" w:cs="Arial"/>
          <w:b/>
          <w:bCs/>
          <w:sz w:val="16"/>
          <w:szCs w:val="16"/>
        </w:rPr>
      </w:pPr>
    </w:p>
    <w:p w14:paraId="457442E6" w14:textId="77777777" w:rsidR="009B7483" w:rsidRPr="001337AF" w:rsidRDefault="009B7483" w:rsidP="004B5107">
      <w:pPr>
        <w:jc w:val="both"/>
        <w:rPr>
          <w:rFonts w:ascii="Arial" w:hAnsi="Arial" w:cs="Arial"/>
          <w:bCs/>
          <w:sz w:val="16"/>
          <w:szCs w:val="16"/>
        </w:rPr>
      </w:pPr>
    </w:p>
    <w:p w14:paraId="18373DC2" w14:textId="77777777" w:rsidR="009B7483" w:rsidRPr="001337AF" w:rsidRDefault="009B7483" w:rsidP="004B5107">
      <w:pPr>
        <w:jc w:val="both"/>
        <w:rPr>
          <w:rFonts w:ascii="Arial" w:hAnsi="Arial" w:cs="Arial"/>
          <w:bCs/>
          <w:sz w:val="16"/>
          <w:szCs w:val="16"/>
        </w:rPr>
      </w:pPr>
      <w:r w:rsidRPr="001337AF">
        <w:rPr>
          <w:rFonts w:ascii="Arial" w:hAnsi="Arial" w:cs="Arial"/>
          <w:bCs/>
          <w:sz w:val="16"/>
          <w:szCs w:val="16"/>
        </w:rPr>
        <w:t>The information contained in this announcement is for background purposes only and does not purport to be full or complete.</w:t>
      </w:r>
      <w:r w:rsidR="001362A8">
        <w:rPr>
          <w:rFonts w:ascii="Arial" w:hAnsi="Arial" w:cs="Arial"/>
          <w:bCs/>
          <w:sz w:val="16"/>
          <w:szCs w:val="16"/>
        </w:rPr>
        <w:t xml:space="preserve"> </w:t>
      </w:r>
      <w:proofErr w:type="gramStart"/>
      <w:r w:rsidRPr="001337AF">
        <w:rPr>
          <w:rFonts w:ascii="Arial" w:hAnsi="Arial" w:cs="Arial"/>
          <w:bCs/>
          <w:sz w:val="16"/>
          <w:szCs w:val="16"/>
        </w:rPr>
        <w:t xml:space="preserve">No reliance may be placed </w:t>
      </w:r>
      <w:r>
        <w:rPr>
          <w:rFonts w:ascii="Arial" w:hAnsi="Arial" w:cs="Arial"/>
          <w:bCs/>
          <w:sz w:val="16"/>
          <w:szCs w:val="16"/>
        </w:rPr>
        <w:t>by any person</w:t>
      </w:r>
      <w:proofErr w:type="gramEnd"/>
      <w:r>
        <w:rPr>
          <w:rFonts w:ascii="Arial" w:hAnsi="Arial" w:cs="Arial"/>
          <w:bCs/>
          <w:sz w:val="16"/>
          <w:szCs w:val="16"/>
        </w:rPr>
        <w:t xml:space="preserve"> </w:t>
      </w:r>
      <w:r w:rsidRPr="001337AF">
        <w:rPr>
          <w:rFonts w:ascii="Arial" w:hAnsi="Arial" w:cs="Arial"/>
          <w:bCs/>
          <w:sz w:val="16"/>
          <w:szCs w:val="16"/>
        </w:rPr>
        <w:t>for any purpose on the information contained in this announcement or its accuracy</w:t>
      </w:r>
      <w:r>
        <w:rPr>
          <w:rFonts w:ascii="Arial" w:hAnsi="Arial" w:cs="Arial"/>
          <w:bCs/>
          <w:sz w:val="16"/>
          <w:szCs w:val="16"/>
        </w:rPr>
        <w:t>, fairness</w:t>
      </w:r>
      <w:r w:rsidRPr="001337AF">
        <w:rPr>
          <w:rFonts w:ascii="Arial" w:hAnsi="Arial" w:cs="Arial"/>
          <w:bCs/>
          <w:sz w:val="16"/>
          <w:szCs w:val="16"/>
        </w:rPr>
        <w:t xml:space="preserve"> or completeness.</w:t>
      </w:r>
      <w:r w:rsidR="00E70F05">
        <w:rPr>
          <w:rFonts w:ascii="Arial" w:hAnsi="Arial" w:cs="Arial"/>
          <w:bCs/>
          <w:sz w:val="16"/>
          <w:szCs w:val="16"/>
        </w:rPr>
        <w:t xml:space="preserve"> </w:t>
      </w:r>
      <w:r w:rsidR="00E70F05" w:rsidRPr="00E70F05">
        <w:rPr>
          <w:rFonts w:ascii="Arial" w:hAnsi="Arial" w:cs="Arial"/>
          <w:bCs/>
          <w:sz w:val="16"/>
          <w:szCs w:val="16"/>
        </w:rPr>
        <w:t>This announcement contains inside information.</w:t>
      </w:r>
      <w:r w:rsidR="00E70F05">
        <w:rPr>
          <w:rFonts w:ascii="Arial" w:hAnsi="Arial" w:cs="Arial"/>
          <w:bCs/>
          <w:sz w:val="16"/>
          <w:szCs w:val="16"/>
        </w:rPr>
        <w:t xml:space="preserve"> </w:t>
      </w:r>
    </w:p>
    <w:p w14:paraId="1A490AE7" w14:textId="77777777" w:rsidR="009B7483" w:rsidRPr="001337AF" w:rsidRDefault="009B7483" w:rsidP="004B5107">
      <w:pPr>
        <w:jc w:val="both"/>
        <w:rPr>
          <w:rFonts w:ascii="Arial" w:hAnsi="Arial" w:cs="Arial"/>
          <w:bCs/>
          <w:sz w:val="16"/>
          <w:szCs w:val="16"/>
        </w:rPr>
      </w:pPr>
      <w:r w:rsidRPr="001337AF">
        <w:rPr>
          <w:rFonts w:ascii="Arial" w:hAnsi="Arial" w:cs="Arial"/>
          <w:bCs/>
          <w:sz w:val="16"/>
          <w:szCs w:val="16"/>
        </w:rPr>
        <w:t>This announcement is not for publication or distribution, directly or indirectly, in or into the United States.</w:t>
      </w:r>
      <w:r w:rsidR="001362A8">
        <w:rPr>
          <w:rFonts w:ascii="Arial" w:hAnsi="Arial" w:cs="Arial"/>
          <w:bCs/>
          <w:sz w:val="16"/>
          <w:szCs w:val="16"/>
        </w:rPr>
        <w:t xml:space="preserve"> </w:t>
      </w:r>
      <w:r w:rsidRPr="001337AF">
        <w:rPr>
          <w:rFonts w:ascii="Arial" w:hAnsi="Arial" w:cs="Arial"/>
          <w:bCs/>
          <w:sz w:val="16"/>
          <w:szCs w:val="16"/>
        </w:rPr>
        <w:t>The distribution of this announcement may be restricted by law in certain jurisdictions and persons into whose possession any document or other information referred to herein comes should inform themselves about and observe any such restriction.</w:t>
      </w:r>
      <w:r w:rsidR="001362A8">
        <w:rPr>
          <w:rFonts w:ascii="Arial" w:hAnsi="Arial" w:cs="Arial"/>
          <w:bCs/>
          <w:sz w:val="16"/>
          <w:szCs w:val="16"/>
        </w:rPr>
        <w:t xml:space="preserve"> </w:t>
      </w:r>
      <w:r w:rsidRPr="001337AF">
        <w:rPr>
          <w:rFonts w:ascii="Arial" w:hAnsi="Arial" w:cs="Arial"/>
          <w:bCs/>
          <w:sz w:val="16"/>
          <w:szCs w:val="16"/>
        </w:rPr>
        <w:t xml:space="preserve">Any failure to comply with these restrictions may constitute a violation of the securities laws of any such jurisdiction. </w:t>
      </w:r>
    </w:p>
    <w:p w14:paraId="7F340812" w14:textId="77777777" w:rsidR="009B7483" w:rsidRPr="001337AF" w:rsidRDefault="009B7483" w:rsidP="004B5107">
      <w:pPr>
        <w:jc w:val="both"/>
        <w:rPr>
          <w:rFonts w:ascii="Arial" w:hAnsi="Arial" w:cs="Arial"/>
          <w:bCs/>
          <w:sz w:val="16"/>
          <w:szCs w:val="16"/>
        </w:rPr>
      </w:pPr>
    </w:p>
    <w:p w14:paraId="0A2697AC" w14:textId="77777777" w:rsidR="009B7483" w:rsidRDefault="009B7483" w:rsidP="004B5107">
      <w:pPr>
        <w:jc w:val="both"/>
        <w:rPr>
          <w:rFonts w:ascii="Arial" w:hAnsi="Arial" w:cs="Arial"/>
          <w:bCs/>
          <w:sz w:val="16"/>
          <w:szCs w:val="16"/>
        </w:rPr>
      </w:pPr>
      <w:r w:rsidRPr="001337AF">
        <w:rPr>
          <w:rFonts w:ascii="Arial" w:hAnsi="Arial" w:cs="Arial"/>
          <w:bCs/>
          <w:sz w:val="16"/>
          <w:szCs w:val="16"/>
        </w:rPr>
        <w:t xml:space="preserve">This announcement does not contain or constitute an offer of, or the solicitation of an offer to buy, </w:t>
      </w:r>
      <w:r w:rsidR="00235B9F">
        <w:rPr>
          <w:rFonts w:ascii="Arial" w:hAnsi="Arial" w:cs="Arial"/>
          <w:bCs/>
          <w:sz w:val="16"/>
          <w:szCs w:val="16"/>
        </w:rPr>
        <w:t>Shares</w:t>
      </w:r>
      <w:r w:rsidR="00924220">
        <w:rPr>
          <w:rFonts w:ascii="Arial" w:hAnsi="Arial" w:cs="Arial"/>
          <w:bCs/>
          <w:sz w:val="16"/>
          <w:szCs w:val="16"/>
        </w:rPr>
        <w:t xml:space="preserve"> </w:t>
      </w:r>
      <w:r w:rsidRPr="001337AF">
        <w:rPr>
          <w:rFonts w:ascii="Arial" w:hAnsi="Arial" w:cs="Arial"/>
          <w:bCs/>
          <w:sz w:val="16"/>
          <w:szCs w:val="16"/>
        </w:rPr>
        <w:t>to any person in the United States, Australia, Canada or Japan or in any jurisdiction to whom or in which such offer or solicitation is unlawful.</w:t>
      </w:r>
      <w:r w:rsidR="001362A8">
        <w:rPr>
          <w:rFonts w:ascii="Arial" w:hAnsi="Arial" w:cs="Arial"/>
          <w:bCs/>
          <w:sz w:val="16"/>
          <w:szCs w:val="16"/>
        </w:rPr>
        <w:t xml:space="preserve"> </w:t>
      </w:r>
      <w:r w:rsidRPr="001337AF">
        <w:rPr>
          <w:rFonts w:ascii="Arial" w:hAnsi="Arial" w:cs="Arial"/>
          <w:bCs/>
          <w:sz w:val="16"/>
          <w:szCs w:val="16"/>
        </w:rPr>
        <w:t xml:space="preserve">The </w:t>
      </w:r>
      <w:r w:rsidR="00235B9F">
        <w:rPr>
          <w:rFonts w:ascii="Arial" w:hAnsi="Arial" w:cs="Arial"/>
          <w:bCs/>
          <w:sz w:val="16"/>
          <w:szCs w:val="16"/>
        </w:rPr>
        <w:t>S</w:t>
      </w:r>
      <w:r>
        <w:rPr>
          <w:rFonts w:ascii="Arial" w:hAnsi="Arial" w:cs="Arial"/>
          <w:bCs/>
          <w:sz w:val="16"/>
          <w:szCs w:val="16"/>
        </w:rPr>
        <w:t>hares</w:t>
      </w:r>
      <w:r w:rsidRPr="001337AF">
        <w:rPr>
          <w:rFonts w:ascii="Arial" w:hAnsi="Arial" w:cs="Arial"/>
          <w:bCs/>
          <w:sz w:val="16"/>
          <w:szCs w:val="16"/>
        </w:rPr>
        <w:t xml:space="preserve"> referred to herein may not be offered or sold in the United States unless registered under the U</w:t>
      </w:r>
      <w:r w:rsidR="00235B9F">
        <w:rPr>
          <w:rFonts w:ascii="Arial" w:hAnsi="Arial" w:cs="Arial"/>
          <w:bCs/>
          <w:sz w:val="16"/>
          <w:szCs w:val="16"/>
        </w:rPr>
        <w:t>.</w:t>
      </w:r>
      <w:r w:rsidRPr="001337AF">
        <w:rPr>
          <w:rFonts w:ascii="Arial" w:hAnsi="Arial" w:cs="Arial"/>
          <w:bCs/>
          <w:sz w:val="16"/>
          <w:szCs w:val="16"/>
        </w:rPr>
        <w:t>S</w:t>
      </w:r>
      <w:r w:rsidR="00235B9F">
        <w:rPr>
          <w:rFonts w:ascii="Arial" w:hAnsi="Arial" w:cs="Arial"/>
          <w:bCs/>
          <w:sz w:val="16"/>
          <w:szCs w:val="16"/>
        </w:rPr>
        <w:t>.</w:t>
      </w:r>
      <w:r w:rsidRPr="001337AF">
        <w:rPr>
          <w:rFonts w:ascii="Arial" w:hAnsi="Arial" w:cs="Arial"/>
          <w:bCs/>
          <w:sz w:val="16"/>
          <w:szCs w:val="16"/>
        </w:rPr>
        <w:t xml:space="preserve"> Securities Act of 1933 (the “Securities Act”) or offered in a transaction exempt from, or not subject to, the registration requirements of the Securities Act.</w:t>
      </w:r>
      <w:r w:rsidR="001362A8">
        <w:rPr>
          <w:rFonts w:ascii="Arial" w:hAnsi="Arial" w:cs="Arial"/>
          <w:bCs/>
          <w:sz w:val="16"/>
          <w:szCs w:val="16"/>
        </w:rPr>
        <w:t xml:space="preserve"> </w:t>
      </w:r>
      <w:r w:rsidRPr="001337AF">
        <w:rPr>
          <w:rFonts w:ascii="Arial" w:hAnsi="Arial" w:cs="Arial"/>
          <w:bCs/>
          <w:sz w:val="16"/>
          <w:szCs w:val="16"/>
        </w:rPr>
        <w:t xml:space="preserve">The offer and sale of </w:t>
      </w:r>
      <w:r w:rsidR="00235B9F">
        <w:rPr>
          <w:rFonts w:ascii="Arial" w:hAnsi="Arial" w:cs="Arial"/>
          <w:bCs/>
          <w:sz w:val="16"/>
          <w:szCs w:val="16"/>
        </w:rPr>
        <w:t>S</w:t>
      </w:r>
      <w:r>
        <w:rPr>
          <w:rFonts w:ascii="Arial" w:hAnsi="Arial" w:cs="Arial"/>
          <w:bCs/>
          <w:sz w:val="16"/>
          <w:szCs w:val="16"/>
        </w:rPr>
        <w:t>hares</w:t>
      </w:r>
      <w:r w:rsidRPr="001337AF">
        <w:rPr>
          <w:rFonts w:ascii="Arial" w:hAnsi="Arial" w:cs="Arial"/>
          <w:bCs/>
          <w:sz w:val="16"/>
          <w:szCs w:val="16"/>
        </w:rPr>
        <w:t xml:space="preserve"> referred to herein has not been and will not be registered under the Securities Act or under the applicable securities laws of Australia, Canada or Japan.</w:t>
      </w:r>
      <w:r w:rsidR="001362A8">
        <w:rPr>
          <w:rFonts w:ascii="Arial" w:hAnsi="Arial" w:cs="Arial"/>
          <w:bCs/>
          <w:sz w:val="16"/>
          <w:szCs w:val="16"/>
        </w:rPr>
        <w:t xml:space="preserve"> </w:t>
      </w:r>
      <w:r w:rsidRPr="001337AF">
        <w:rPr>
          <w:rFonts w:ascii="Arial" w:hAnsi="Arial" w:cs="Arial"/>
          <w:bCs/>
          <w:sz w:val="16"/>
          <w:szCs w:val="16"/>
        </w:rPr>
        <w:t xml:space="preserve">Subject to certain exceptions, the </w:t>
      </w:r>
      <w:r w:rsidR="00235B9F">
        <w:rPr>
          <w:rFonts w:ascii="Arial" w:hAnsi="Arial" w:cs="Arial"/>
          <w:bCs/>
          <w:sz w:val="16"/>
          <w:szCs w:val="16"/>
        </w:rPr>
        <w:t>S</w:t>
      </w:r>
      <w:r>
        <w:rPr>
          <w:rFonts w:ascii="Arial" w:hAnsi="Arial" w:cs="Arial"/>
          <w:bCs/>
          <w:sz w:val="16"/>
          <w:szCs w:val="16"/>
        </w:rPr>
        <w:t>hares</w:t>
      </w:r>
      <w:r w:rsidRPr="001337AF">
        <w:rPr>
          <w:rFonts w:ascii="Arial" w:hAnsi="Arial" w:cs="Arial"/>
          <w:bCs/>
          <w:sz w:val="16"/>
          <w:szCs w:val="16"/>
        </w:rPr>
        <w:t xml:space="preserve"> referred to herein may not be offered or sold in Australia, Canada or Japan or to, or for the account or benefit of, any national, resident or citizen of Australia, Canada or Japan.</w:t>
      </w:r>
      <w:r w:rsidR="001362A8">
        <w:rPr>
          <w:rFonts w:ascii="Arial" w:hAnsi="Arial" w:cs="Arial"/>
          <w:bCs/>
          <w:sz w:val="16"/>
          <w:szCs w:val="16"/>
        </w:rPr>
        <w:t xml:space="preserve"> </w:t>
      </w:r>
      <w:r w:rsidRPr="001337AF">
        <w:rPr>
          <w:rFonts w:ascii="Arial" w:hAnsi="Arial" w:cs="Arial"/>
          <w:bCs/>
          <w:sz w:val="16"/>
          <w:szCs w:val="16"/>
        </w:rPr>
        <w:t xml:space="preserve">There will be no public offer of the </w:t>
      </w:r>
      <w:r w:rsidR="00235B9F">
        <w:rPr>
          <w:rFonts w:ascii="Arial" w:hAnsi="Arial" w:cs="Arial"/>
          <w:bCs/>
          <w:sz w:val="16"/>
          <w:szCs w:val="16"/>
        </w:rPr>
        <w:t>S</w:t>
      </w:r>
      <w:r>
        <w:rPr>
          <w:rFonts w:ascii="Arial" w:hAnsi="Arial" w:cs="Arial"/>
          <w:bCs/>
          <w:sz w:val="16"/>
          <w:szCs w:val="16"/>
        </w:rPr>
        <w:t>hares</w:t>
      </w:r>
      <w:r w:rsidRPr="001337AF">
        <w:rPr>
          <w:rFonts w:ascii="Arial" w:hAnsi="Arial" w:cs="Arial"/>
          <w:bCs/>
          <w:sz w:val="16"/>
          <w:szCs w:val="16"/>
        </w:rPr>
        <w:t xml:space="preserve"> in the United States, Australia, Canada or Japan</w:t>
      </w:r>
      <w:r>
        <w:rPr>
          <w:rFonts w:ascii="Arial" w:hAnsi="Arial" w:cs="Arial"/>
          <w:bCs/>
          <w:sz w:val="16"/>
          <w:szCs w:val="16"/>
        </w:rPr>
        <w:t xml:space="preserve"> or elsewhere</w:t>
      </w:r>
      <w:r w:rsidRPr="001337AF">
        <w:rPr>
          <w:rFonts w:ascii="Arial" w:hAnsi="Arial" w:cs="Arial"/>
          <w:bCs/>
          <w:sz w:val="16"/>
          <w:szCs w:val="16"/>
        </w:rPr>
        <w:t xml:space="preserve">. </w:t>
      </w:r>
    </w:p>
    <w:p w14:paraId="05956227" w14:textId="77777777" w:rsidR="009B7483" w:rsidRDefault="009B7483" w:rsidP="004B5107">
      <w:pPr>
        <w:jc w:val="both"/>
        <w:rPr>
          <w:rFonts w:ascii="Arial" w:hAnsi="Arial" w:cs="Arial"/>
          <w:bCs/>
          <w:sz w:val="16"/>
          <w:szCs w:val="16"/>
        </w:rPr>
      </w:pPr>
    </w:p>
    <w:p w14:paraId="4EE31C47" w14:textId="77777777" w:rsidR="009B7483" w:rsidRPr="001337AF" w:rsidRDefault="009B7483" w:rsidP="004B5107">
      <w:pPr>
        <w:jc w:val="both"/>
        <w:rPr>
          <w:rFonts w:ascii="Arial" w:hAnsi="Arial" w:cs="Arial"/>
          <w:bCs/>
          <w:sz w:val="16"/>
          <w:szCs w:val="16"/>
        </w:rPr>
      </w:pPr>
      <w:r w:rsidRPr="0033353C">
        <w:rPr>
          <w:rFonts w:ascii="Arial" w:hAnsi="Arial" w:cs="Arial"/>
          <w:bCs/>
          <w:sz w:val="16"/>
          <w:szCs w:val="16"/>
        </w:rPr>
        <w:t xml:space="preserve">In member states of the European Economic Area (“EEA”) (each, a “Relevant Member State”), this announcement and any offer if made subsequently is directed </w:t>
      </w:r>
      <w:r>
        <w:rPr>
          <w:rFonts w:ascii="Arial" w:hAnsi="Arial" w:cs="Arial"/>
          <w:bCs/>
          <w:sz w:val="16"/>
          <w:szCs w:val="16"/>
        </w:rPr>
        <w:t>only</w:t>
      </w:r>
      <w:r w:rsidRPr="0033353C">
        <w:rPr>
          <w:rFonts w:ascii="Arial" w:hAnsi="Arial" w:cs="Arial"/>
          <w:bCs/>
          <w:sz w:val="16"/>
          <w:szCs w:val="16"/>
        </w:rPr>
        <w:t xml:space="preserve"> at persons who are “qualified investors” within the meaning of the Prospectus Directive (“Qualified Investors”). For these purposes, the expression “Prospectus Directive” means Directive 2003/71/EC </w:t>
      </w:r>
      <w:r w:rsidRPr="0033353C">
        <w:rPr>
          <w:rFonts w:ascii="Arial" w:hAnsi="Arial" w:cs="Arial"/>
          <w:bCs/>
          <w:sz w:val="16"/>
          <w:szCs w:val="16"/>
        </w:rPr>
        <w:lastRenderedPageBreak/>
        <w:t>(and amendments thereto, including the 2010 PD Amending Directive</w:t>
      </w:r>
      <w:r w:rsidR="0093048F">
        <w:rPr>
          <w:rFonts w:ascii="Arial" w:hAnsi="Arial" w:cs="Arial"/>
          <w:bCs/>
          <w:sz w:val="16"/>
          <w:szCs w:val="16"/>
        </w:rPr>
        <w:t xml:space="preserve"> </w:t>
      </w:r>
      <w:r w:rsidRPr="0033353C">
        <w:rPr>
          <w:rFonts w:ascii="Arial" w:hAnsi="Arial" w:cs="Arial"/>
          <w:bCs/>
          <w:sz w:val="16"/>
          <w:szCs w:val="16"/>
        </w:rPr>
        <w:t>and includes any relevant implementing measure in the Relevant Member State and the expression “2010 PD Amending Directive” means Directive 2010/73/EU. In the United Kingdom this announcement is directed exclusively at Qualified Investors (</w:t>
      </w:r>
      <w:proofErr w:type="spellStart"/>
      <w:r w:rsidRPr="0033353C">
        <w:rPr>
          <w:rFonts w:ascii="Arial" w:hAnsi="Arial" w:cs="Arial"/>
          <w:bCs/>
          <w:sz w:val="16"/>
          <w:szCs w:val="16"/>
        </w:rPr>
        <w:t>i</w:t>
      </w:r>
      <w:proofErr w:type="spellEnd"/>
      <w:r w:rsidRPr="0033353C">
        <w:rPr>
          <w:rFonts w:ascii="Arial" w:hAnsi="Arial" w:cs="Arial"/>
          <w:bCs/>
          <w:sz w:val="16"/>
          <w:szCs w:val="16"/>
        </w:rPr>
        <w:t>) who have professional experience in matters relating to investments falling within Article 19(5) of the Financial Services and Markets Act 2000 (Financial Promotion) Order 2005, as amended (the “Order”) or (ii) who fall within Article 49(2)(A) to (D) of the Order, and (iii) to whom it may otherwise lawfully be communicated</w:t>
      </w:r>
      <w:r>
        <w:rPr>
          <w:rFonts w:ascii="Arial" w:hAnsi="Arial" w:cs="Arial"/>
          <w:bCs/>
          <w:sz w:val="16"/>
          <w:szCs w:val="16"/>
        </w:rPr>
        <w:t xml:space="preserve">, and </w:t>
      </w:r>
      <w:r w:rsidRPr="0033353C">
        <w:rPr>
          <w:rFonts w:ascii="Arial" w:hAnsi="Arial" w:cs="Arial"/>
          <w:bCs/>
          <w:sz w:val="16"/>
          <w:szCs w:val="16"/>
        </w:rPr>
        <w:t xml:space="preserve">any investment activity to which it relates will </w:t>
      </w:r>
      <w:r>
        <w:rPr>
          <w:rFonts w:ascii="Arial" w:hAnsi="Arial" w:cs="Arial"/>
          <w:bCs/>
          <w:sz w:val="16"/>
          <w:szCs w:val="16"/>
        </w:rPr>
        <w:t xml:space="preserve">only </w:t>
      </w:r>
      <w:r w:rsidRPr="0033353C">
        <w:rPr>
          <w:rFonts w:ascii="Arial" w:hAnsi="Arial" w:cs="Arial"/>
          <w:bCs/>
          <w:sz w:val="16"/>
          <w:szCs w:val="16"/>
        </w:rPr>
        <w:t>be engaged in with such persons</w:t>
      </w:r>
      <w:r>
        <w:rPr>
          <w:rFonts w:ascii="Arial" w:hAnsi="Arial" w:cs="Arial"/>
          <w:bCs/>
          <w:sz w:val="16"/>
          <w:szCs w:val="16"/>
        </w:rPr>
        <w:t xml:space="preserve"> and it should not be relied on by anyone other than such persons</w:t>
      </w:r>
      <w:r w:rsidRPr="0033353C">
        <w:rPr>
          <w:rFonts w:ascii="Arial" w:hAnsi="Arial" w:cs="Arial"/>
          <w:bCs/>
          <w:sz w:val="16"/>
          <w:szCs w:val="16"/>
        </w:rPr>
        <w:t>.</w:t>
      </w:r>
    </w:p>
    <w:p w14:paraId="79C0ACC7" w14:textId="77777777" w:rsidR="009B7483" w:rsidRPr="001337AF" w:rsidRDefault="009B7483" w:rsidP="004B5107">
      <w:pPr>
        <w:jc w:val="both"/>
        <w:rPr>
          <w:rFonts w:ascii="Arial" w:hAnsi="Arial" w:cs="Arial"/>
          <w:bCs/>
          <w:sz w:val="16"/>
          <w:szCs w:val="16"/>
        </w:rPr>
      </w:pPr>
    </w:p>
    <w:p w14:paraId="6FB13817" w14:textId="77777777" w:rsidR="009B7483" w:rsidRPr="001337AF" w:rsidRDefault="009B7483" w:rsidP="004B5107">
      <w:pPr>
        <w:jc w:val="both"/>
        <w:rPr>
          <w:rFonts w:ascii="Arial" w:hAnsi="Arial" w:cs="Arial"/>
          <w:bCs/>
          <w:sz w:val="16"/>
          <w:szCs w:val="16"/>
        </w:rPr>
      </w:pPr>
      <w:r w:rsidRPr="001337AF">
        <w:rPr>
          <w:rFonts w:ascii="Arial" w:hAnsi="Arial" w:cs="Arial"/>
          <w:bCs/>
          <w:sz w:val="16"/>
          <w:szCs w:val="16"/>
        </w:rPr>
        <w:t>The information in this announcement is subject to change.</w:t>
      </w:r>
    </w:p>
    <w:p w14:paraId="7CC1B679" w14:textId="77777777" w:rsidR="009B7483" w:rsidRPr="001337AF" w:rsidRDefault="009B7483" w:rsidP="004B5107">
      <w:pPr>
        <w:jc w:val="both"/>
        <w:rPr>
          <w:rFonts w:ascii="Arial" w:hAnsi="Arial" w:cs="Arial"/>
          <w:bCs/>
          <w:sz w:val="16"/>
          <w:szCs w:val="16"/>
        </w:rPr>
      </w:pPr>
    </w:p>
    <w:p w14:paraId="2E82445B" w14:textId="77777777" w:rsidR="009B7483" w:rsidRPr="001337AF" w:rsidRDefault="00E270F9" w:rsidP="004B5107">
      <w:pPr>
        <w:jc w:val="both"/>
        <w:rPr>
          <w:rFonts w:ascii="Arial" w:hAnsi="Arial" w:cs="Arial"/>
          <w:bCs/>
          <w:sz w:val="16"/>
          <w:szCs w:val="16"/>
        </w:rPr>
      </w:pPr>
      <w:r>
        <w:rPr>
          <w:rFonts w:ascii="Arial" w:hAnsi="Arial" w:cs="Arial"/>
          <w:bCs/>
          <w:sz w:val="16"/>
          <w:szCs w:val="16"/>
        </w:rPr>
        <w:t>[CCC]</w:t>
      </w:r>
      <w:r w:rsidR="00F81C7A">
        <w:rPr>
          <w:rFonts w:ascii="Arial" w:hAnsi="Arial" w:cs="Arial"/>
          <w:bCs/>
          <w:sz w:val="16"/>
          <w:szCs w:val="16"/>
        </w:rPr>
        <w:t xml:space="preserve"> and</w:t>
      </w:r>
      <w:r w:rsidR="00235B9F">
        <w:rPr>
          <w:rFonts w:ascii="Arial" w:hAnsi="Arial" w:cs="Arial"/>
          <w:bCs/>
          <w:sz w:val="16"/>
          <w:szCs w:val="16"/>
        </w:rPr>
        <w:t xml:space="preserve"> </w:t>
      </w:r>
      <w:r>
        <w:rPr>
          <w:rFonts w:ascii="Arial" w:hAnsi="Arial" w:cs="Arial"/>
          <w:bCs/>
          <w:sz w:val="16"/>
          <w:szCs w:val="16"/>
          <w:lang w:val="ru-RU"/>
        </w:rPr>
        <w:t>[GGG]</w:t>
      </w:r>
      <w:r w:rsidR="00F81C7A" w:rsidRPr="001337AF">
        <w:rPr>
          <w:rFonts w:ascii="Arial" w:hAnsi="Arial" w:cs="Arial"/>
          <w:bCs/>
          <w:sz w:val="16"/>
          <w:szCs w:val="16"/>
        </w:rPr>
        <w:t xml:space="preserve">, each of which are authorised </w:t>
      </w:r>
      <w:r w:rsidR="00F81C7A">
        <w:rPr>
          <w:rFonts w:ascii="Arial" w:hAnsi="Arial" w:cs="Arial"/>
          <w:bCs/>
          <w:sz w:val="16"/>
          <w:szCs w:val="16"/>
        </w:rPr>
        <w:t xml:space="preserve">by the Prudential Regulation Authority </w:t>
      </w:r>
      <w:r w:rsidR="00F81C7A" w:rsidRPr="001337AF">
        <w:rPr>
          <w:rFonts w:ascii="Arial" w:hAnsi="Arial" w:cs="Arial"/>
          <w:bCs/>
          <w:sz w:val="16"/>
          <w:szCs w:val="16"/>
        </w:rPr>
        <w:t>and regulated by the F</w:t>
      </w:r>
      <w:r w:rsidR="00F81C7A">
        <w:rPr>
          <w:rFonts w:ascii="Arial" w:hAnsi="Arial" w:cs="Arial"/>
          <w:bCs/>
          <w:sz w:val="16"/>
          <w:szCs w:val="16"/>
        </w:rPr>
        <w:t xml:space="preserve">inancial Conduct </w:t>
      </w:r>
      <w:r w:rsidR="00F81C7A" w:rsidRPr="001337AF">
        <w:rPr>
          <w:rFonts w:ascii="Arial" w:hAnsi="Arial" w:cs="Arial"/>
          <w:bCs/>
          <w:sz w:val="16"/>
          <w:szCs w:val="16"/>
        </w:rPr>
        <w:t>A</w:t>
      </w:r>
      <w:r w:rsidR="00F81C7A">
        <w:rPr>
          <w:rFonts w:ascii="Arial" w:hAnsi="Arial" w:cs="Arial"/>
          <w:bCs/>
          <w:sz w:val="16"/>
          <w:szCs w:val="16"/>
        </w:rPr>
        <w:t>uthority and the Prudential Regulation Authority</w:t>
      </w:r>
      <w:r w:rsidR="00F81C7A" w:rsidRPr="001337AF">
        <w:rPr>
          <w:rFonts w:ascii="Arial" w:hAnsi="Arial" w:cs="Arial"/>
          <w:bCs/>
          <w:sz w:val="16"/>
          <w:szCs w:val="16"/>
        </w:rPr>
        <w:t xml:space="preserve">, </w:t>
      </w:r>
      <w:r>
        <w:rPr>
          <w:rFonts w:ascii="Arial" w:hAnsi="Arial" w:cs="Arial"/>
          <w:bCs/>
          <w:sz w:val="16"/>
          <w:szCs w:val="16"/>
        </w:rPr>
        <w:t>[DDD]</w:t>
      </w:r>
      <w:r w:rsidR="00F81C7A">
        <w:rPr>
          <w:rFonts w:ascii="Arial" w:hAnsi="Arial" w:cs="Arial"/>
          <w:bCs/>
          <w:sz w:val="16"/>
          <w:szCs w:val="16"/>
        </w:rPr>
        <w:t xml:space="preserve"> and</w:t>
      </w:r>
      <w:r w:rsidR="00235B9F">
        <w:rPr>
          <w:rFonts w:ascii="Arial" w:hAnsi="Arial" w:cs="Arial"/>
          <w:bCs/>
          <w:sz w:val="16"/>
          <w:szCs w:val="16"/>
        </w:rPr>
        <w:t xml:space="preserve"> </w:t>
      </w:r>
      <w:r w:rsidR="00784D78">
        <w:rPr>
          <w:rFonts w:ascii="Arial" w:hAnsi="Arial" w:cs="Arial"/>
          <w:bCs/>
          <w:sz w:val="16"/>
          <w:szCs w:val="16"/>
        </w:rPr>
        <w:t xml:space="preserve">[EEE] </w:t>
      </w:r>
      <w:r w:rsidR="009B7483" w:rsidRPr="001337AF">
        <w:rPr>
          <w:rFonts w:ascii="Arial" w:hAnsi="Arial" w:cs="Arial"/>
          <w:bCs/>
          <w:sz w:val="16"/>
          <w:szCs w:val="16"/>
        </w:rPr>
        <w:t>are acting exclusively for</w:t>
      </w:r>
      <w:r w:rsidR="00D41E7E">
        <w:rPr>
          <w:rFonts w:ascii="Arial" w:hAnsi="Arial" w:cs="Arial"/>
          <w:bCs/>
          <w:sz w:val="16"/>
          <w:szCs w:val="16"/>
        </w:rPr>
        <w:t xml:space="preserve"> </w:t>
      </w:r>
      <w:r w:rsidR="00F61D54">
        <w:rPr>
          <w:rFonts w:ascii="Arial" w:hAnsi="Arial" w:cs="Arial"/>
          <w:bCs/>
          <w:sz w:val="16"/>
          <w:szCs w:val="16"/>
        </w:rPr>
        <w:t xml:space="preserve">the Selling Shareholders </w:t>
      </w:r>
      <w:r w:rsidR="009B7483" w:rsidRPr="001337AF">
        <w:rPr>
          <w:rFonts w:ascii="Arial" w:hAnsi="Arial" w:cs="Arial"/>
          <w:bCs/>
          <w:sz w:val="16"/>
          <w:szCs w:val="16"/>
        </w:rPr>
        <w:t xml:space="preserve">and </w:t>
      </w:r>
      <w:proofErr w:type="gramStart"/>
      <w:r w:rsidR="009B7483" w:rsidRPr="001337AF">
        <w:rPr>
          <w:rFonts w:ascii="Arial" w:hAnsi="Arial" w:cs="Arial"/>
          <w:bCs/>
          <w:sz w:val="16"/>
          <w:szCs w:val="16"/>
        </w:rPr>
        <w:t>no-one</w:t>
      </w:r>
      <w:proofErr w:type="gramEnd"/>
      <w:r w:rsidR="009B7483" w:rsidRPr="001337AF">
        <w:rPr>
          <w:rFonts w:ascii="Arial" w:hAnsi="Arial" w:cs="Arial"/>
          <w:bCs/>
          <w:sz w:val="16"/>
          <w:szCs w:val="16"/>
        </w:rPr>
        <w:t xml:space="preserve"> else in connection with the </w:t>
      </w:r>
      <w:r w:rsidR="00DB4C65">
        <w:rPr>
          <w:rFonts w:ascii="Arial" w:hAnsi="Arial" w:cs="Arial"/>
          <w:bCs/>
          <w:sz w:val="16"/>
          <w:szCs w:val="16"/>
        </w:rPr>
        <w:t>Sale</w:t>
      </w:r>
      <w:r w:rsidR="009B7483" w:rsidRPr="001337AF">
        <w:rPr>
          <w:rFonts w:ascii="Arial" w:hAnsi="Arial" w:cs="Arial"/>
          <w:bCs/>
          <w:sz w:val="16"/>
          <w:szCs w:val="16"/>
        </w:rPr>
        <w:t>.</w:t>
      </w:r>
      <w:r w:rsidR="009B7483">
        <w:rPr>
          <w:rFonts w:ascii="Arial" w:hAnsi="Arial" w:cs="Arial"/>
          <w:bCs/>
          <w:sz w:val="16"/>
          <w:szCs w:val="16"/>
        </w:rPr>
        <w:t xml:space="preserve"> </w:t>
      </w:r>
      <w:r w:rsidR="009B7483" w:rsidRPr="001337AF">
        <w:rPr>
          <w:rFonts w:ascii="Arial" w:hAnsi="Arial" w:cs="Arial"/>
          <w:bCs/>
          <w:sz w:val="16"/>
          <w:szCs w:val="16"/>
        </w:rPr>
        <w:t xml:space="preserve">They will not regard any other person as their respective clients in relation to the </w:t>
      </w:r>
      <w:r w:rsidR="00235B9F">
        <w:rPr>
          <w:rFonts w:ascii="Arial" w:hAnsi="Arial" w:cs="Arial"/>
          <w:bCs/>
          <w:sz w:val="16"/>
          <w:szCs w:val="16"/>
        </w:rPr>
        <w:t xml:space="preserve">offering </w:t>
      </w:r>
      <w:r w:rsidR="009B7483">
        <w:rPr>
          <w:rFonts w:ascii="Arial" w:hAnsi="Arial" w:cs="Arial"/>
          <w:bCs/>
          <w:sz w:val="16"/>
          <w:szCs w:val="16"/>
        </w:rPr>
        <w:t>of the Shares</w:t>
      </w:r>
      <w:r w:rsidR="009B7483" w:rsidRPr="001337AF">
        <w:rPr>
          <w:rFonts w:ascii="Arial" w:hAnsi="Arial" w:cs="Arial"/>
          <w:bCs/>
          <w:sz w:val="16"/>
          <w:szCs w:val="16"/>
        </w:rPr>
        <w:t xml:space="preserve"> and will not be responsible to anyone other than</w:t>
      </w:r>
      <w:r w:rsidR="001B3A4B">
        <w:rPr>
          <w:rFonts w:ascii="Arial" w:hAnsi="Arial" w:cs="Arial"/>
          <w:bCs/>
          <w:sz w:val="16"/>
          <w:szCs w:val="16"/>
        </w:rPr>
        <w:t xml:space="preserve"> the</w:t>
      </w:r>
      <w:r w:rsidR="00235B9F">
        <w:rPr>
          <w:rFonts w:ascii="Arial" w:hAnsi="Arial" w:cs="Arial"/>
          <w:bCs/>
          <w:sz w:val="16"/>
          <w:szCs w:val="16"/>
        </w:rPr>
        <w:t xml:space="preserve"> </w:t>
      </w:r>
      <w:r w:rsidR="0031649D">
        <w:rPr>
          <w:rFonts w:ascii="Arial" w:hAnsi="Arial" w:cs="Arial"/>
          <w:bCs/>
          <w:sz w:val="16"/>
          <w:szCs w:val="16"/>
        </w:rPr>
        <w:t xml:space="preserve">Selling Shareholders </w:t>
      </w:r>
      <w:r w:rsidR="009B7483" w:rsidRPr="001337AF">
        <w:rPr>
          <w:rFonts w:ascii="Arial" w:hAnsi="Arial" w:cs="Arial"/>
          <w:bCs/>
          <w:sz w:val="16"/>
          <w:szCs w:val="16"/>
        </w:rPr>
        <w:t xml:space="preserve">for providing the protections afforded to their respective clients, nor for providing advice in relation to the </w:t>
      </w:r>
      <w:r w:rsidR="00DB4C65">
        <w:rPr>
          <w:rFonts w:ascii="Arial" w:hAnsi="Arial" w:cs="Arial"/>
          <w:bCs/>
          <w:sz w:val="16"/>
          <w:szCs w:val="16"/>
        </w:rPr>
        <w:t>Sale</w:t>
      </w:r>
      <w:r w:rsidR="009B7483" w:rsidRPr="001337AF">
        <w:rPr>
          <w:rFonts w:ascii="Arial" w:hAnsi="Arial" w:cs="Arial"/>
          <w:bCs/>
          <w:sz w:val="16"/>
          <w:szCs w:val="16"/>
        </w:rPr>
        <w:t>, the contents of this announcement or any transaction, arrangement or other matter referred to herein.</w:t>
      </w:r>
    </w:p>
    <w:p w14:paraId="56852F66" w14:textId="77777777" w:rsidR="009B7483" w:rsidRPr="001337AF" w:rsidRDefault="009B7483" w:rsidP="004B5107">
      <w:pPr>
        <w:jc w:val="both"/>
        <w:rPr>
          <w:rFonts w:ascii="Arial" w:hAnsi="Arial" w:cs="Arial"/>
          <w:bCs/>
          <w:sz w:val="16"/>
          <w:szCs w:val="16"/>
        </w:rPr>
      </w:pPr>
    </w:p>
    <w:p w14:paraId="4E783BD0" w14:textId="77777777" w:rsidR="009B7483" w:rsidRPr="001337AF" w:rsidRDefault="009B7483" w:rsidP="004B5107">
      <w:pPr>
        <w:jc w:val="both"/>
        <w:rPr>
          <w:rFonts w:ascii="Arial" w:hAnsi="Arial" w:cs="Arial"/>
          <w:bCs/>
          <w:sz w:val="16"/>
          <w:szCs w:val="16"/>
        </w:rPr>
      </w:pPr>
      <w:r w:rsidRPr="001337AF">
        <w:rPr>
          <w:rFonts w:ascii="Arial" w:hAnsi="Arial" w:cs="Arial"/>
          <w:bCs/>
          <w:sz w:val="16"/>
          <w:szCs w:val="16"/>
        </w:rPr>
        <w:t xml:space="preserve">In connection with the </w:t>
      </w:r>
      <w:r w:rsidR="00DB4C65">
        <w:rPr>
          <w:rFonts w:ascii="Arial" w:hAnsi="Arial" w:cs="Arial"/>
          <w:bCs/>
          <w:sz w:val="16"/>
          <w:szCs w:val="16"/>
        </w:rPr>
        <w:t>Sale</w:t>
      </w:r>
      <w:r w:rsidRPr="001337AF">
        <w:rPr>
          <w:rFonts w:ascii="Arial" w:hAnsi="Arial" w:cs="Arial"/>
          <w:bCs/>
          <w:sz w:val="16"/>
          <w:szCs w:val="16"/>
        </w:rPr>
        <w:t xml:space="preserve">, </w:t>
      </w:r>
      <w:r w:rsidR="00E270F9">
        <w:rPr>
          <w:rFonts w:ascii="Arial" w:hAnsi="Arial" w:cs="Arial"/>
          <w:bCs/>
          <w:sz w:val="16"/>
          <w:szCs w:val="16"/>
        </w:rPr>
        <w:t>[CCC]</w:t>
      </w:r>
      <w:r w:rsidR="00235B9F">
        <w:rPr>
          <w:rFonts w:ascii="Arial" w:hAnsi="Arial" w:cs="Arial"/>
          <w:bCs/>
          <w:sz w:val="16"/>
          <w:szCs w:val="16"/>
        </w:rPr>
        <w:t xml:space="preserve">, </w:t>
      </w:r>
      <w:r w:rsidR="00E270F9">
        <w:rPr>
          <w:rFonts w:ascii="Arial" w:hAnsi="Arial" w:cs="Arial"/>
          <w:bCs/>
          <w:sz w:val="16"/>
          <w:szCs w:val="16"/>
          <w:lang w:val="ru-RU"/>
        </w:rPr>
        <w:t>[GGG]</w:t>
      </w:r>
      <w:r w:rsidR="00D41E7E">
        <w:rPr>
          <w:rFonts w:ascii="Arial" w:hAnsi="Arial" w:cs="Arial"/>
          <w:bCs/>
          <w:sz w:val="16"/>
          <w:szCs w:val="16"/>
        </w:rPr>
        <w:t xml:space="preserve">, </w:t>
      </w:r>
      <w:r w:rsidR="00784D78">
        <w:rPr>
          <w:rFonts w:ascii="Arial" w:hAnsi="Arial" w:cs="Arial"/>
          <w:bCs/>
          <w:sz w:val="16"/>
          <w:szCs w:val="16"/>
          <w:lang w:val="ru-RU"/>
        </w:rPr>
        <w:t>[DDD]</w:t>
      </w:r>
      <w:r w:rsidR="00235B9F" w:rsidRPr="0093048F">
        <w:rPr>
          <w:rFonts w:ascii="Arial" w:hAnsi="Arial" w:cs="Arial"/>
          <w:bCs/>
          <w:sz w:val="16"/>
          <w:szCs w:val="16"/>
        </w:rPr>
        <w:t>,</w:t>
      </w:r>
      <w:r w:rsidR="00235B9F">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 xml:space="preserve">and any of their affiliates, may </w:t>
      </w:r>
      <w:r>
        <w:rPr>
          <w:rFonts w:ascii="Arial" w:hAnsi="Arial" w:cs="Arial"/>
          <w:bCs/>
          <w:sz w:val="16"/>
          <w:szCs w:val="16"/>
        </w:rPr>
        <w:t xml:space="preserve">take up a portion of the </w:t>
      </w:r>
      <w:r w:rsidR="00235B9F">
        <w:rPr>
          <w:rFonts w:ascii="Arial" w:hAnsi="Arial" w:cs="Arial"/>
          <w:bCs/>
          <w:sz w:val="16"/>
          <w:szCs w:val="16"/>
        </w:rPr>
        <w:t xml:space="preserve">Shares </w:t>
      </w:r>
      <w:r>
        <w:rPr>
          <w:rFonts w:ascii="Arial" w:hAnsi="Arial" w:cs="Arial"/>
          <w:bCs/>
          <w:sz w:val="16"/>
          <w:szCs w:val="16"/>
        </w:rPr>
        <w:t xml:space="preserve">as a principal position </w:t>
      </w:r>
      <w:r w:rsidRPr="001337AF">
        <w:rPr>
          <w:rFonts w:ascii="Arial" w:hAnsi="Arial" w:cs="Arial"/>
          <w:bCs/>
          <w:sz w:val="16"/>
          <w:szCs w:val="16"/>
        </w:rPr>
        <w:t xml:space="preserve">and in that capacity may retain, purchase, sell, offer to sell for their own accounts such </w:t>
      </w:r>
      <w:r w:rsidR="00235B9F">
        <w:rPr>
          <w:rFonts w:ascii="Arial" w:hAnsi="Arial" w:cs="Arial"/>
          <w:bCs/>
          <w:sz w:val="16"/>
          <w:szCs w:val="16"/>
        </w:rPr>
        <w:t>Shares</w:t>
      </w:r>
      <w:r w:rsidRPr="001337AF">
        <w:rPr>
          <w:rFonts w:ascii="Arial" w:hAnsi="Arial" w:cs="Arial"/>
          <w:bCs/>
          <w:sz w:val="16"/>
          <w:szCs w:val="16"/>
        </w:rPr>
        <w:t xml:space="preserve"> and other securities of the Company or related investments in connection with the </w:t>
      </w:r>
      <w:r w:rsidR="00235B9F">
        <w:rPr>
          <w:rFonts w:ascii="Arial" w:hAnsi="Arial" w:cs="Arial"/>
          <w:bCs/>
          <w:sz w:val="16"/>
          <w:szCs w:val="16"/>
        </w:rPr>
        <w:t>o</w:t>
      </w:r>
      <w:r w:rsidRPr="001337AF">
        <w:rPr>
          <w:rFonts w:ascii="Arial" w:hAnsi="Arial" w:cs="Arial"/>
          <w:bCs/>
          <w:sz w:val="16"/>
          <w:szCs w:val="16"/>
        </w:rPr>
        <w:t>ffer</w:t>
      </w:r>
      <w:r>
        <w:rPr>
          <w:rFonts w:ascii="Arial" w:hAnsi="Arial" w:cs="Arial"/>
          <w:bCs/>
          <w:sz w:val="16"/>
          <w:szCs w:val="16"/>
        </w:rPr>
        <w:t>ing</w:t>
      </w:r>
      <w:r w:rsidRPr="001337AF">
        <w:rPr>
          <w:rFonts w:ascii="Arial" w:hAnsi="Arial" w:cs="Arial"/>
          <w:bCs/>
          <w:sz w:val="16"/>
          <w:szCs w:val="16"/>
        </w:rPr>
        <w:t xml:space="preserve"> or otherwise.</w:t>
      </w:r>
      <w:r w:rsidR="001362A8">
        <w:rPr>
          <w:rFonts w:ascii="Arial" w:hAnsi="Arial" w:cs="Arial"/>
          <w:bCs/>
          <w:sz w:val="16"/>
          <w:szCs w:val="16"/>
        </w:rPr>
        <w:t xml:space="preserve"> </w:t>
      </w:r>
      <w:r w:rsidRPr="0033353C">
        <w:rPr>
          <w:rFonts w:ascii="Arial" w:hAnsi="Arial" w:cs="Arial"/>
          <w:bCs/>
          <w:sz w:val="16"/>
          <w:szCs w:val="16"/>
        </w:rPr>
        <w:t>In addition</w:t>
      </w:r>
      <w:r w:rsidR="00D7397C">
        <w:rPr>
          <w:rFonts w:ascii="Arial" w:hAnsi="Arial" w:cs="Arial"/>
          <w:bCs/>
          <w:sz w:val="16"/>
          <w:szCs w:val="16"/>
        </w:rPr>
        <w:t>,</w:t>
      </w:r>
      <w:r w:rsidRPr="0033353C">
        <w:rPr>
          <w:rFonts w:ascii="Arial" w:hAnsi="Arial" w:cs="Arial"/>
          <w:bCs/>
          <w:sz w:val="16"/>
          <w:szCs w:val="16"/>
        </w:rPr>
        <w:t xml:space="preserve"> </w:t>
      </w:r>
      <w:r w:rsidR="00E270F9">
        <w:rPr>
          <w:rFonts w:ascii="Arial" w:hAnsi="Arial" w:cs="Arial"/>
          <w:bCs/>
          <w:sz w:val="16"/>
          <w:szCs w:val="16"/>
        </w:rPr>
        <w:t>[CCC]</w:t>
      </w:r>
      <w:r w:rsidR="00924220">
        <w:rPr>
          <w:rFonts w:ascii="Arial" w:hAnsi="Arial" w:cs="Arial"/>
          <w:bCs/>
          <w:sz w:val="16"/>
          <w:szCs w:val="16"/>
        </w:rPr>
        <w:t xml:space="preserve">, </w:t>
      </w:r>
      <w:r w:rsidR="00E270F9">
        <w:rPr>
          <w:rFonts w:ascii="Arial" w:hAnsi="Arial" w:cs="Arial"/>
          <w:bCs/>
          <w:sz w:val="16"/>
          <w:szCs w:val="16"/>
          <w:lang w:val="ru-RU"/>
        </w:rPr>
        <w:t>[GGG]</w:t>
      </w:r>
      <w:r w:rsidR="00D41E7E">
        <w:rPr>
          <w:rFonts w:ascii="Arial" w:hAnsi="Arial" w:cs="Arial"/>
          <w:bCs/>
          <w:sz w:val="16"/>
          <w:szCs w:val="16"/>
        </w:rPr>
        <w:t xml:space="preserve">, </w:t>
      </w:r>
      <w:r w:rsidR="00784D78">
        <w:rPr>
          <w:rFonts w:ascii="Arial" w:hAnsi="Arial" w:cs="Arial"/>
          <w:bCs/>
          <w:sz w:val="16"/>
          <w:szCs w:val="16"/>
          <w:lang w:val="ru-RU"/>
        </w:rPr>
        <w:t>[DDD]</w:t>
      </w:r>
      <w:r w:rsidR="00924220" w:rsidRPr="0093048F">
        <w:rPr>
          <w:rFonts w:ascii="Arial" w:hAnsi="Arial" w:cs="Arial"/>
          <w:bCs/>
          <w:sz w:val="16"/>
          <w:szCs w:val="16"/>
        </w:rPr>
        <w:t>,</w:t>
      </w:r>
      <w:r w:rsidR="00924220">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and any of their affiliates</w:t>
      </w:r>
      <w:r w:rsidRPr="0033353C">
        <w:rPr>
          <w:rFonts w:ascii="Arial" w:hAnsi="Arial" w:cs="Arial"/>
          <w:bCs/>
          <w:sz w:val="16"/>
          <w:szCs w:val="16"/>
        </w:rPr>
        <w:t xml:space="preserve"> may enter into financing arrangements </w:t>
      </w:r>
      <w:r>
        <w:rPr>
          <w:rFonts w:ascii="Arial" w:hAnsi="Arial" w:cs="Arial"/>
          <w:bCs/>
          <w:sz w:val="16"/>
          <w:szCs w:val="16"/>
        </w:rPr>
        <w:t xml:space="preserve">(including swaps </w:t>
      </w:r>
      <w:r w:rsidRPr="0033353C">
        <w:rPr>
          <w:rFonts w:ascii="Arial" w:hAnsi="Arial" w:cs="Arial"/>
          <w:bCs/>
          <w:sz w:val="16"/>
          <w:szCs w:val="16"/>
        </w:rPr>
        <w:t>or contracts for differences</w:t>
      </w:r>
      <w:r>
        <w:rPr>
          <w:rFonts w:ascii="Arial" w:hAnsi="Arial" w:cs="Arial"/>
          <w:bCs/>
          <w:sz w:val="16"/>
          <w:szCs w:val="16"/>
        </w:rPr>
        <w:t xml:space="preserve">) with investors </w:t>
      </w:r>
      <w:r w:rsidRPr="0033353C">
        <w:rPr>
          <w:rFonts w:ascii="Arial" w:hAnsi="Arial" w:cs="Arial"/>
          <w:bCs/>
          <w:sz w:val="16"/>
          <w:szCs w:val="16"/>
        </w:rPr>
        <w:t xml:space="preserve">in connection with which </w:t>
      </w:r>
      <w:r w:rsidR="00E270F9">
        <w:rPr>
          <w:rFonts w:ascii="Arial" w:hAnsi="Arial" w:cs="Arial"/>
          <w:bCs/>
          <w:sz w:val="16"/>
          <w:szCs w:val="16"/>
        </w:rPr>
        <w:t>[CCC]</w:t>
      </w:r>
      <w:r w:rsidR="00924220">
        <w:rPr>
          <w:rFonts w:ascii="Arial" w:hAnsi="Arial" w:cs="Arial"/>
          <w:bCs/>
          <w:sz w:val="16"/>
          <w:szCs w:val="16"/>
        </w:rPr>
        <w:t xml:space="preserve">, </w:t>
      </w:r>
      <w:r w:rsidR="00E270F9">
        <w:rPr>
          <w:rFonts w:ascii="Arial" w:hAnsi="Arial" w:cs="Arial"/>
          <w:bCs/>
          <w:sz w:val="16"/>
          <w:szCs w:val="16"/>
          <w:lang w:val="ru-RU"/>
        </w:rPr>
        <w:t>[GGG]</w:t>
      </w:r>
      <w:r w:rsidR="00D41E7E">
        <w:rPr>
          <w:rFonts w:ascii="Arial" w:hAnsi="Arial" w:cs="Arial"/>
          <w:bCs/>
          <w:sz w:val="16"/>
          <w:szCs w:val="16"/>
        </w:rPr>
        <w:t xml:space="preserve">, </w:t>
      </w:r>
      <w:r w:rsidR="00784D78">
        <w:rPr>
          <w:rFonts w:ascii="Arial" w:hAnsi="Arial" w:cs="Arial"/>
          <w:bCs/>
          <w:sz w:val="16"/>
          <w:szCs w:val="16"/>
          <w:lang w:val="ru-RU"/>
        </w:rPr>
        <w:t>[DDD]</w:t>
      </w:r>
      <w:r w:rsidR="00924220" w:rsidRPr="0093048F">
        <w:rPr>
          <w:rFonts w:ascii="Arial" w:hAnsi="Arial" w:cs="Arial"/>
          <w:bCs/>
          <w:sz w:val="16"/>
          <w:szCs w:val="16"/>
        </w:rPr>
        <w:t>,</w:t>
      </w:r>
      <w:r w:rsidR="00924220">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and any of their affiliates</w:t>
      </w:r>
      <w:r w:rsidRPr="0033353C">
        <w:rPr>
          <w:rFonts w:ascii="Arial" w:hAnsi="Arial" w:cs="Arial"/>
          <w:bCs/>
          <w:sz w:val="16"/>
          <w:szCs w:val="16"/>
        </w:rPr>
        <w:t xml:space="preserve"> may from time to time acquire, hold or dispose of </w:t>
      </w:r>
      <w:r w:rsidR="00BB0718">
        <w:rPr>
          <w:rFonts w:ascii="Arial" w:hAnsi="Arial" w:cs="Arial"/>
          <w:bCs/>
          <w:sz w:val="16"/>
          <w:szCs w:val="16"/>
        </w:rPr>
        <w:t>s</w:t>
      </w:r>
      <w:r w:rsidR="00924220">
        <w:rPr>
          <w:rFonts w:ascii="Arial" w:hAnsi="Arial" w:cs="Arial"/>
          <w:bCs/>
          <w:sz w:val="16"/>
          <w:szCs w:val="16"/>
        </w:rPr>
        <w:t>hares</w:t>
      </w:r>
      <w:r>
        <w:rPr>
          <w:rFonts w:ascii="Arial" w:hAnsi="Arial" w:cs="Arial"/>
          <w:bCs/>
          <w:sz w:val="16"/>
          <w:szCs w:val="16"/>
        </w:rPr>
        <w:t xml:space="preserve">. </w:t>
      </w:r>
      <w:r w:rsidR="00E270F9">
        <w:rPr>
          <w:rFonts w:ascii="Arial" w:hAnsi="Arial" w:cs="Arial"/>
          <w:bCs/>
          <w:sz w:val="16"/>
          <w:szCs w:val="16"/>
        </w:rPr>
        <w:t>[CCC]</w:t>
      </w:r>
      <w:r w:rsidR="00924220">
        <w:rPr>
          <w:rFonts w:ascii="Arial" w:hAnsi="Arial" w:cs="Arial"/>
          <w:bCs/>
          <w:sz w:val="16"/>
          <w:szCs w:val="16"/>
        </w:rPr>
        <w:t xml:space="preserve">, </w:t>
      </w:r>
      <w:r w:rsidR="00E270F9">
        <w:rPr>
          <w:rFonts w:ascii="Arial" w:hAnsi="Arial" w:cs="Arial"/>
          <w:bCs/>
          <w:sz w:val="16"/>
          <w:szCs w:val="16"/>
          <w:lang w:val="ru-RU"/>
        </w:rPr>
        <w:t>[GGG]</w:t>
      </w:r>
      <w:r w:rsidR="00D41E7E">
        <w:rPr>
          <w:rFonts w:ascii="Arial" w:hAnsi="Arial" w:cs="Arial"/>
          <w:bCs/>
          <w:sz w:val="16"/>
          <w:szCs w:val="16"/>
        </w:rPr>
        <w:t xml:space="preserve">, </w:t>
      </w:r>
      <w:r w:rsidR="00784D78">
        <w:rPr>
          <w:rFonts w:ascii="Arial" w:hAnsi="Arial" w:cs="Arial"/>
          <w:bCs/>
          <w:sz w:val="16"/>
          <w:szCs w:val="16"/>
          <w:lang w:val="ru-RU"/>
        </w:rPr>
        <w:t>[DDD]</w:t>
      </w:r>
      <w:r w:rsidR="00924220" w:rsidRPr="0093048F">
        <w:rPr>
          <w:rFonts w:ascii="Arial" w:hAnsi="Arial" w:cs="Arial"/>
          <w:bCs/>
          <w:sz w:val="16"/>
          <w:szCs w:val="16"/>
        </w:rPr>
        <w:t>,</w:t>
      </w:r>
      <w:r w:rsidR="00924220">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do not intend to disclose the extent of any such investment or transactions otherwise than in accordance with any legal or regulatory obligations to do so.</w:t>
      </w:r>
    </w:p>
    <w:p w14:paraId="759B79A5" w14:textId="77777777" w:rsidR="009B7483" w:rsidRPr="001337AF" w:rsidRDefault="009B7483" w:rsidP="004B5107">
      <w:pPr>
        <w:jc w:val="both"/>
        <w:rPr>
          <w:rFonts w:ascii="Arial" w:hAnsi="Arial" w:cs="Arial"/>
          <w:bCs/>
          <w:sz w:val="16"/>
          <w:szCs w:val="16"/>
        </w:rPr>
      </w:pPr>
    </w:p>
    <w:p w14:paraId="68969C09" w14:textId="77777777" w:rsidR="009B7483" w:rsidRPr="001337AF" w:rsidRDefault="009B7483" w:rsidP="004B5107">
      <w:pPr>
        <w:jc w:val="both"/>
        <w:rPr>
          <w:rFonts w:ascii="Arial" w:hAnsi="Arial" w:cs="Arial"/>
          <w:bCs/>
          <w:sz w:val="16"/>
          <w:szCs w:val="16"/>
        </w:rPr>
      </w:pPr>
      <w:r w:rsidRPr="001337AF">
        <w:rPr>
          <w:rFonts w:ascii="Arial" w:hAnsi="Arial" w:cs="Arial"/>
          <w:bCs/>
          <w:sz w:val="16"/>
          <w:szCs w:val="16"/>
        </w:rPr>
        <w:t xml:space="preserve">None of </w:t>
      </w:r>
      <w:r w:rsidR="00E270F9">
        <w:rPr>
          <w:rFonts w:ascii="Arial" w:hAnsi="Arial" w:cs="Arial"/>
          <w:bCs/>
          <w:sz w:val="16"/>
          <w:szCs w:val="16"/>
        </w:rPr>
        <w:t>[CCC]</w:t>
      </w:r>
      <w:r w:rsidR="00235B9F">
        <w:rPr>
          <w:rFonts w:ascii="Arial" w:hAnsi="Arial" w:cs="Arial"/>
          <w:bCs/>
          <w:sz w:val="16"/>
          <w:szCs w:val="16"/>
        </w:rPr>
        <w:t xml:space="preserve">, </w:t>
      </w:r>
      <w:r w:rsidR="00E270F9">
        <w:rPr>
          <w:rFonts w:ascii="Arial" w:hAnsi="Arial" w:cs="Arial"/>
          <w:bCs/>
          <w:sz w:val="16"/>
          <w:szCs w:val="16"/>
          <w:lang w:val="ru-RU"/>
        </w:rPr>
        <w:t>[GGG]</w:t>
      </w:r>
      <w:r w:rsidR="00D41E7E">
        <w:rPr>
          <w:rFonts w:ascii="Arial" w:hAnsi="Arial" w:cs="Arial"/>
          <w:bCs/>
          <w:sz w:val="16"/>
          <w:szCs w:val="16"/>
        </w:rPr>
        <w:t xml:space="preserve">, </w:t>
      </w:r>
      <w:r w:rsidR="00784D78">
        <w:rPr>
          <w:rFonts w:ascii="Arial" w:hAnsi="Arial" w:cs="Arial"/>
          <w:bCs/>
          <w:sz w:val="16"/>
          <w:szCs w:val="16"/>
          <w:lang w:val="ru-RU"/>
        </w:rPr>
        <w:t>[DDD]</w:t>
      </w:r>
      <w:r w:rsidR="00235B9F" w:rsidRPr="0093048F">
        <w:rPr>
          <w:rFonts w:ascii="Arial" w:hAnsi="Arial" w:cs="Arial"/>
          <w:bCs/>
          <w:sz w:val="16"/>
          <w:szCs w:val="16"/>
        </w:rPr>
        <w:t>,</w:t>
      </w:r>
      <w:r w:rsidR="00235B9F">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or any of their respective directors, officers, employees, advisers or agents accepts any responsibility or liability whatsoever for</w:t>
      </w:r>
      <w:r>
        <w:rPr>
          <w:rFonts w:ascii="Arial" w:hAnsi="Arial" w:cs="Arial"/>
          <w:bCs/>
          <w:sz w:val="16"/>
          <w:szCs w:val="16"/>
        </w:rPr>
        <w:t xml:space="preserve"> </w:t>
      </w:r>
      <w:r w:rsidRPr="001337AF">
        <w:rPr>
          <w:rFonts w:ascii="Arial" w:hAnsi="Arial" w:cs="Arial"/>
          <w:bCs/>
          <w:sz w:val="16"/>
          <w:szCs w:val="16"/>
        </w:rPr>
        <w:t xml:space="preserve">or makes any representation or warranty, express or implied, as to the truth, accuracy or completeness of the information in this announcement (or whether any information has been omitted from the announcement) or any other information relating to the </w:t>
      </w:r>
      <w:r w:rsidR="0031649D">
        <w:rPr>
          <w:rFonts w:ascii="Arial" w:hAnsi="Arial" w:cs="Arial"/>
          <w:bCs/>
          <w:sz w:val="16"/>
          <w:szCs w:val="16"/>
        </w:rPr>
        <w:t xml:space="preserve">Selling Shareholders </w:t>
      </w:r>
      <w:r w:rsidR="00B62352">
        <w:rPr>
          <w:rFonts w:ascii="Arial" w:hAnsi="Arial" w:cs="Arial"/>
          <w:bCs/>
          <w:sz w:val="16"/>
          <w:szCs w:val="16"/>
        </w:rPr>
        <w:t xml:space="preserve">or the </w:t>
      </w:r>
      <w:r w:rsidRPr="001337AF">
        <w:rPr>
          <w:rFonts w:ascii="Arial" w:hAnsi="Arial" w:cs="Arial"/>
          <w:bCs/>
          <w:sz w:val="16"/>
          <w:szCs w:val="16"/>
        </w:rPr>
        <w:t>Company, its subsidiaries or associated companies, whether written, oral or in a visual or electronic form, and howsoever transmitted or made available or for any loss howsoever arisin</w:t>
      </w:r>
      <w:r>
        <w:rPr>
          <w:rFonts w:ascii="Arial" w:hAnsi="Arial" w:cs="Arial"/>
          <w:bCs/>
          <w:sz w:val="16"/>
          <w:szCs w:val="16"/>
        </w:rPr>
        <w:t xml:space="preserve">g from any use of this announcement </w:t>
      </w:r>
      <w:r w:rsidRPr="001337AF">
        <w:rPr>
          <w:rFonts w:ascii="Arial" w:hAnsi="Arial" w:cs="Arial"/>
          <w:bCs/>
          <w:sz w:val="16"/>
          <w:szCs w:val="16"/>
        </w:rPr>
        <w:t>or its contents or otherwise arising in connection therewith.</w:t>
      </w:r>
      <w:r>
        <w:rPr>
          <w:rFonts w:ascii="Arial" w:hAnsi="Arial" w:cs="Arial"/>
          <w:bCs/>
          <w:sz w:val="16"/>
          <w:szCs w:val="16"/>
        </w:rPr>
        <w:t xml:space="preserve"> </w:t>
      </w:r>
    </w:p>
    <w:p w14:paraId="74ECF117" w14:textId="77777777" w:rsidR="009B7483" w:rsidRPr="00F61D54" w:rsidRDefault="009B7483" w:rsidP="004B5107">
      <w:pPr>
        <w:jc w:val="both"/>
        <w:rPr>
          <w:rFonts w:asciiTheme="minorHAnsi" w:hAnsiTheme="minorHAnsi" w:cstheme="minorHAnsi"/>
          <w:bCs/>
          <w:sz w:val="16"/>
          <w:szCs w:val="16"/>
        </w:rPr>
      </w:pPr>
    </w:p>
    <w:p w14:paraId="40E9E7CE" w14:textId="77777777" w:rsidR="009B7483" w:rsidRPr="001337AF" w:rsidRDefault="009B7483" w:rsidP="004B5107">
      <w:pPr>
        <w:rPr>
          <w:sz w:val="16"/>
          <w:szCs w:val="16"/>
        </w:rPr>
      </w:pPr>
      <w:r w:rsidRPr="00F61D54">
        <w:rPr>
          <w:rFonts w:asciiTheme="minorHAnsi" w:hAnsiTheme="minorHAnsi" w:cstheme="minorHAnsi"/>
          <w:sz w:val="16"/>
          <w:szCs w:val="16"/>
        </w:rPr>
        <w:t>[ENDS]</w:t>
      </w:r>
    </w:p>
    <w:p w14:paraId="686EABC4" w14:textId="77777777" w:rsidR="00F92DEA" w:rsidRDefault="00F92DEA" w:rsidP="004B5107">
      <w:pPr>
        <w:pStyle w:val="Body"/>
        <w:spacing w:after="0" w:line="240" w:lineRule="auto"/>
      </w:pPr>
    </w:p>
    <w:p w14:paraId="78C0678D" w14:textId="77777777" w:rsidR="002D488D" w:rsidRDefault="002D488D" w:rsidP="004B5107">
      <w:pPr>
        <w:rPr>
          <w:rFonts w:ascii="Arial" w:hAnsi="Arial"/>
          <w:kern w:val="20"/>
          <w:sz w:val="20"/>
        </w:rPr>
      </w:pPr>
      <w:r>
        <w:br w:type="page"/>
      </w:r>
    </w:p>
    <w:p w14:paraId="085174E7" w14:textId="77777777" w:rsidR="002D488D" w:rsidRPr="00FD7F38" w:rsidRDefault="002D488D" w:rsidP="004B5107">
      <w:pPr>
        <w:pStyle w:val="21"/>
        <w:jc w:val="center"/>
        <w:rPr>
          <w:sz w:val="18"/>
          <w:szCs w:val="18"/>
        </w:rPr>
      </w:pPr>
      <w:r w:rsidRPr="00FD7F38">
        <w:rPr>
          <w:sz w:val="18"/>
          <w:szCs w:val="18"/>
        </w:rPr>
        <w:lastRenderedPageBreak/>
        <w:t>**NOT FOR PUBLICATION, DISTRIBUTION OR RELEASE IN OR INTO THE UNITED STATES OF AMERICA, CANADA, JAPAN OR AUSTRALIA**</w:t>
      </w:r>
    </w:p>
    <w:p w14:paraId="37FE6BF4" w14:textId="77777777" w:rsidR="00FF616F" w:rsidRDefault="00FF616F" w:rsidP="004B5107">
      <w:pPr>
        <w:pStyle w:val="21"/>
        <w:jc w:val="center"/>
        <w:rPr>
          <w:szCs w:val="16"/>
        </w:rPr>
      </w:pPr>
    </w:p>
    <w:p w14:paraId="368045A9" w14:textId="77777777" w:rsidR="00FF616F" w:rsidRPr="00FB4CC7" w:rsidRDefault="00CB09E4" w:rsidP="004B5107">
      <w:pPr>
        <w:pStyle w:val="21"/>
        <w:jc w:val="center"/>
        <w:rPr>
          <w:szCs w:val="16"/>
        </w:rPr>
      </w:pPr>
      <w:r>
        <w:rPr>
          <w:bCs w:val="0"/>
          <w:sz w:val="20"/>
          <w:szCs w:val="16"/>
        </w:rPr>
        <w:t>SALE</w:t>
      </w:r>
      <w:r w:rsidR="00FF616F" w:rsidRPr="00D44BEC">
        <w:rPr>
          <w:sz w:val="20"/>
          <w:szCs w:val="16"/>
        </w:rPr>
        <w:t xml:space="preserve"> OF </w:t>
      </w:r>
      <w:r w:rsidR="00FF616F" w:rsidRPr="00FF616F">
        <w:rPr>
          <w:bCs w:val="0"/>
          <w:sz w:val="20"/>
          <w:szCs w:val="16"/>
        </w:rPr>
        <w:t>[</w:t>
      </w:r>
      <w:r w:rsidR="00FF616F" w:rsidRPr="00D44BEC">
        <w:rPr>
          <w:sz w:val="20"/>
          <w:szCs w:val="20"/>
        </w:rPr>
        <w:sym w:font="Wingdings" w:char="F06C"/>
      </w:r>
      <w:r w:rsidR="00FF616F" w:rsidRPr="00FF616F">
        <w:rPr>
          <w:bCs w:val="0"/>
          <w:sz w:val="20"/>
          <w:szCs w:val="20"/>
        </w:rPr>
        <w:t>]</w:t>
      </w:r>
      <w:r w:rsidR="00FF616F" w:rsidRPr="00D44BEC">
        <w:rPr>
          <w:sz w:val="20"/>
          <w:szCs w:val="16"/>
        </w:rPr>
        <w:t xml:space="preserve"> ORDINARY SHARES IN </w:t>
      </w:r>
      <w:r w:rsidR="00E270F9">
        <w:rPr>
          <w:sz w:val="20"/>
          <w:szCs w:val="16"/>
        </w:rPr>
        <w:t>[</w:t>
      </w:r>
      <w:r w:rsidR="00E270F9">
        <w:rPr>
          <w:sz w:val="20"/>
          <w:szCs w:val="20"/>
        </w:rPr>
        <w:t>XXX]</w:t>
      </w:r>
    </w:p>
    <w:p w14:paraId="71FD2BF3" w14:textId="77777777" w:rsidR="002D488D" w:rsidRPr="00FB4CC7" w:rsidRDefault="002D488D" w:rsidP="004B5107">
      <w:pPr>
        <w:pStyle w:val="21"/>
        <w:jc w:val="both"/>
        <w:rPr>
          <w:szCs w:val="16"/>
        </w:rPr>
      </w:pPr>
    </w:p>
    <w:p w14:paraId="188BF507" w14:textId="759467B6" w:rsidR="002D488D" w:rsidRDefault="00893A99" w:rsidP="004B5107">
      <w:pPr>
        <w:jc w:val="both"/>
        <w:rPr>
          <w:rFonts w:ascii="Arial" w:hAnsi="Arial" w:cs="Arial"/>
          <w:bCs/>
          <w:sz w:val="20"/>
          <w:szCs w:val="20"/>
        </w:rPr>
      </w:pPr>
      <w:r w:rsidRPr="0067636B">
        <w:rPr>
          <w:rFonts w:ascii="Arial" w:hAnsi="Arial" w:cs="Arial"/>
          <w:bCs/>
          <w:sz w:val="20"/>
          <w:szCs w:val="20"/>
          <w:lang w:val="ru-RU"/>
        </w:rPr>
        <w:t>[●]</w:t>
      </w:r>
      <w:r>
        <w:rPr>
          <w:rFonts w:ascii="Arial" w:hAnsi="Arial" w:cs="Arial"/>
          <w:bCs/>
          <w:sz w:val="20"/>
          <w:szCs w:val="20"/>
          <w:lang w:val="ru-RU"/>
        </w:rPr>
        <w:t xml:space="preserve"> [</w:t>
      </w:r>
      <w:proofErr w:type="spellStart"/>
      <w:r>
        <w:rPr>
          <w:rFonts w:ascii="Arial" w:hAnsi="Arial" w:cs="Arial"/>
          <w:bCs/>
          <w:sz w:val="20"/>
          <w:szCs w:val="20"/>
          <w:lang w:val="ru-RU"/>
        </w:rPr>
        <w:t>month</w:t>
      </w:r>
      <w:proofErr w:type="spellEnd"/>
      <w:r>
        <w:rPr>
          <w:rFonts w:ascii="Arial" w:hAnsi="Arial" w:cs="Arial"/>
          <w:bCs/>
          <w:sz w:val="20"/>
          <w:szCs w:val="20"/>
          <w:lang w:val="ru-RU"/>
        </w:rPr>
        <w:t xml:space="preserve">] </w:t>
      </w:r>
      <w:r>
        <w:rPr>
          <w:rFonts w:ascii="Arial" w:hAnsi="Arial" w:cs="Arial"/>
          <w:bCs/>
          <w:sz w:val="20"/>
          <w:szCs w:val="20"/>
          <w:lang w:val="en-US"/>
        </w:rPr>
        <w:t>[</w:t>
      </w:r>
      <w:r>
        <w:rPr>
          <w:rFonts w:ascii="Arial" w:hAnsi="Arial" w:cs="Arial"/>
          <w:bCs/>
          <w:sz w:val="20"/>
          <w:szCs w:val="20"/>
          <w:lang w:val="ru-RU"/>
        </w:rPr>
        <w:t>year</w:t>
      </w:r>
      <w:r>
        <w:rPr>
          <w:rFonts w:ascii="Arial" w:hAnsi="Arial" w:cs="Arial"/>
          <w:bCs/>
          <w:sz w:val="20"/>
          <w:szCs w:val="20"/>
        </w:rPr>
        <w:t>]</w:t>
      </w:r>
      <w:bookmarkStart w:id="1" w:name="_GoBack"/>
      <w:bookmarkEnd w:id="1"/>
    </w:p>
    <w:p w14:paraId="4C43C8D0" w14:textId="77777777" w:rsidR="002D488D" w:rsidRDefault="002D488D" w:rsidP="004B5107">
      <w:pPr>
        <w:jc w:val="both"/>
        <w:rPr>
          <w:rFonts w:ascii="Arial" w:hAnsi="Arial" w:cs="Arial"/>
          <w:bCs/>
          <w:sz w:val="20"/>
          <w:szCs w:val="20"/>
        </w:rPr>
      </w:pPr>
    </w:p>
    <w:p w14:paraId="5F7BA109" w14:textId="77777777" w:rsidR="00FF616F" w:rsidRDefault="00E270F9" w:rsidP="004B5107">
      <w:pPr>
        <w:jc w:val="both"/>
        <w:rPr>
          <w:rFonts w:ascii="Arial" w:hAnsi="Arial" w:cs="Arial"/>
          <w:bCs/>
          <w:sz w:val="20"/>
          <w:szCs w:val="20"/>
        </w:rPr>
      </w:pPr>
      <w:r>
        <w:rPr>
          <w:rFonts w:ascii="Arial" w:hAnsi="Arial" w:cs="Arial"/>
          <w:bCs/>
          <w:sz w:val="20"/>
          <w:szCs w:val="20"/>
        </w:rPr>
        <w:t>[XXX]</w:t>
      </w:r>
      <w:r w:rsidR="00786479" w:rsidRPr="00786479">
        <w:rPr>
          <w:rFonts w:ascii="Arial" w:hAnsi="Arial" w:cs="Arial"/>
          <w:bCs/>
          <w:sz w:val="20"/>
          <w:szCs w:val="20"/>
        </w:rPr>
        <w:t> ("</w:t>
      </w:r>
      <w:proofErr w:type="gramStart"/>
      <w:r w:rsidR="00786479" w:rsidRPr="00786479">
        <w:rPr>
          <w:rFonts w:ascii="Arial" w:hAnsi="Arial" w:cs="Arial"/>
          <w:bCs/>
          <w:sz w:val="20"/>
          <w:szCs w:val="20"/>
        </w:rPr>
        <w:t>the</w:t>
      </w:r>
      <w:proofErr w:type="gramEnd"/>
      <w:r w:rsidR="00786479" w:rsidRPr="00786479">
        <w:rPr>
          <w:rFonts w:ascii="Arial" w:hAnsi="Arial" w:cs="Arial"/>
          <w:bCs/>
          <w:sz w:val="20"/>
          <w:szCs w:val="20"/>
        </w:rPr>
        <w:t xml:space="preserve"> Company") (Moscow Exchange, LSE: </w:t>
      </w:r>
      <w:r>
        <w:rPr>
          <w:rFonts w:ascii="Arial" w:hAnsi="Arial" w:cs="Arial"/>
          <w:bCs/>
          <w:sz w:val="20"/>
          <w:szCs w:val="20"/>
        </w:rPr>
        <w:t>[ticker]</w:t>
      </w:r>
      <w:r w:rsidR="00786479" w:rsidRPr="00786479">
        <w:rPr>
          <w:rFonts w:ascii="Arial" w:hAnsi="Arial" w:cs="Arial"/>
          <w:bCs/>
          <w:sz w:val="20"/>
          <w:szCs w:val="20"/>
        </w:rPr>
        <w:t>), one of the world’s leading vertically integrated phosphate-based fertilizer producers, announces that </w:t>
      </w:r>
      <w:r w:rsidR="00786479">
        <w:rPr>
          <w:rFonts w:ascii="Arial" w:hAnsi="Arial" w:cs="Arial"/>
          <w:bCs/>
          <w:sz w:val="20"/>
          <w:szCs w:val="20"/>
        </w:rPr>
        <w:t xml:space="preserve">it </w:t>
      </w:r>
      <w:r w:rsidR="002B6DFC">
        <w:rPr>
          <w:rFonts w:ascii="Arial" w:hAnsi="Arial" w:cs="Arial"/>
          <w:bCs/>
          <w:sz w:val="20"/>
          <w:szCs w:val="20"/>
        </w:rPr>
        <w:t xml:space="preserve">has been </w:t>
      </w:r>
      <w:r w:rsidR="00786479">
        <w:rPr>
          <w:rFonts w:ascii="Arial" w:hAnsi="Arial" w:cs="Arial"/>
          <w:bCs/>
          <w:sz w:val="20"/>
          <w:szCs w:val="20"/>
        </w:rPr>
        <w:t xml:space="preserve">informed </w:t>
      </w:r>
      <w:r w:rsidR="002B6DFC">
        <w:rPr>
          <w:rFonts w:ascii="Arial" w:hAnsi="Arial" w:cs="Arial"/>
          <w:bCs/>
          <w:sz w:val="20"/>
          <w:szCs w:val="20"/>
        </w:rPr>
        <w:t>by</w:t>
      </w:r>
      <w:r w:rsidR="001D5CD4">
        <w:rPr>
          <w:rFonts w:ascii="Arial" w:hAnsi="Arial" w:cs="Arial"/>
          <w:bCs/>
          <w:sz w:val="20"/>
          <w:szCs w:val="20"/>
        </w:rPr>
        <w:t xml:space="preserve"> </w:t>
      </w:r>
      <w:r>
        <w:rPr>
          <w:rFonts w:ascii="Arial" w:hAnsi="Arial" w:cs="Arial"/>
          <w:bCs/>
          <w:sz w:val="20"/>
          <w:szCs w:val="20"/>
          <w:lang w:val="en-US"/>
        </w:rPr>
        <w:t>[YYY]</w:t>
      </w:r>
      <w:r w:rsidR="001D5CD4" w:rsidRPr="009B7483">
        <w:rPr>
          <w:rFonts w:ascii="Arial" w:hAnsi="Arial" w:cs="Arial"/>
          <w:bCs/>
          <w:sz w:val="20"/>
          <w:szCs w:val="20"/>
        </w:rPr>
        <w:t xml:space="preserve"> </w:t>
      </w:r>
      <w:r w:rsidR="001D5CD4">
        <w:rPr>
          <w:rFonts w:ascii="Arial" w:hAnsi="Arial" w:cs="Arial"/>
          <w:bCs/>
          <w:sz w:val="20"/>
          <w:szCs w:val="20"/>
        </w:rPr>
        <w:t>(the “Selling Shareholder”)</w:t>
      </w:r>
      <w:r w:rsidR="001362A8">
        <w:rPr>
          <w:rFonts w:ascii="Arial" w:hAnsi="Arial" w:cs="Arial"/>
          <w:bCs/>
          <w:sz w:val="20"/>
          <w:szCs w:val="20"/>
        </w:rPr>
        <w:t xml:space="preserve"> </w:t>
      </w:r>
      <w:r w:rsidR="001D5CD4">
        <w:rPr>
          <w:rFonts w:ascii="Arial" w:hAnsi="Arial" w:cs="Arial"/>
          <w:bCs/>
          <w:sz w:val="20"/>
          <w:szCs w:val="20"/>
        </w:rPr>
        <w:t>that it</w:t>
      </w:r>
      <w:r w:rsidR="002D488D" w:rsidRPr="00AA02D4">
        <w:rPr>
          <w:rFonts w:ascii="Arial" w:hAnsi="Arial" w:cs="Arial"/>
          <w:bCs/>
          <w:sz w:val="20"/>
          <w:szCs w:val="20"/>
        </w:rPr>
        <w:t xml:space="preserve"> has sold [●] shares</w:t>
      </w:r>
      <w:r w:rsidR="00E40D2B">
        <w:rPr>
          <w:rFonts w:ascii="Arial" w:hAnsi="Arial" w:cs="Arial"/>
          <w:bCs/>
          <w:sz w:val="20"/>
          <w:szCs w:val="20"/>
        </w:rPr>
        <w:t xml:space="preserve"> (in the form of ordinary shares)</w:t>
      </w:r>
      <w:r w:rsidR="002D488D" w:rsidRPr="00AA02D4">
        <w:rPr>
          <w:rFonts w:ascii="Arial" w:hAnsi="Arial" w:cs="Arial"/>
          <w:bCs/>
          <w:sz w:val="20"/>
          <w:szCs w:val="20"/>
        </w:rPr>
        <w:t> in the Company (the “Shares”), or [5]% of the Company’s share capital, at a price of [●] per Share</w:t>
      </w:r>
      <w:r w:rsidR="00FF616F">
        <w:rPr>
          <w:rFonts w:ascii="Arial" w:hAnsi="Arial" w:cs="Arial"/>
          <w:bCs/>
          <w:sz w:val="20"/>
          <w:szCs w:val="20"/>
        </w:rPr>
        <w:t xml:space="preserve"> (the “</w:t>
      </w:r>
      <w:r w:rsidR="00CB09E4">
        <w:rPr>
          <w:rFonts w:ascii="Arial" w:hAnsi="Arial" w:cs="Arial"/>
          <w:bCs/>
          <w:sz w:val="20"/>
          <w:szCs w:val="20"/>
        </w:rPr>
        <w:t>Sale</w:t>
      </w:r>
      <w:r w:rsidR="00FF616F">
        <w:rPr>
          <w:rFonts w:ascii="Arial" w:hAnsi="Arial" w:cs="Arial"/>
          <w:bCs/>
          <w:sz w:val="20"/>
          <w:szCs w:val="20"/>
        </w:rPr>
        <w:t>”)</w:t>
      </w:r>
      <w:r w:rsidR="002D488D" w:rsidRPr="00AA02D4">
        <w:rPr>
          <w:rFonts w:ascii="Arial" w:hAnsi="Arial" w:cs="Arial"/>
          <w:bCs/>
          <w:sz w:val="20"/>
          <w:szCs w:val="20"/>
        </w:rPr>
        <w:t>.</w:t>
      </w:r>
      <w:r w:rsidR="001362A8">
        <w:rPr>
          <w:rFonts w:ascii="Arial" w:hAnsi="Arial" w:cs="Arial"/>
          <w:bCs/>
          <w:sz w:val="20"/>
          <w:szCs w:val="20"/>
        </w:rPr>
        <w:t xml:space="preserve"> </w:t>
      </w:r>
      <w:r w:rsidR="00925438" w:rsidRPr="00A5162C">
        <w:rPr>
          <w:rFonts w:ascii="Arial" w:hAnsi="Arial" w:cs="Arial"/>
          <w:bCs/>
          <w:sz w:val="20"/>
          <w:szCs w:val="20"/>
        </w:rPr>
        <w:t xml:space="preserve">Based on information available to </w:t>
      </w:r>
      <w:r w:rsidR="00925438">
        <w:rPr>
          <w:rFonts w:ascii="Arial" w:hAnsi="Arial" w:cs="Arial"/>
          <w:bCs/>
          <w:sz w:val="20"/>
          <w:szCs w:val="20"/>
        </w:rPr>
        <w:t>the Company</w:t>
      </w:r>
      <w:r w:rsidR="00925438" w:rsidRPr="00A5162C">
        <w:rPr>
          <w:rFonts w:ascii="Arial" w:hAnsi="Arial" w:cs="Arial"/>
          <w:bCs/>
          <w:sz w:val="20"/>
          <w:szCs w:val="20"/>
        </w:rPr>
        <w:t xml:space="preserve">, shares of </w:t>
      </w:r>
      <w:r w:rsidR="00925438">
        <w:rPr>
          <w:rFonts w:ascii="Arial" w:hAnsi="Arial" w:cs="Arial"/>
          <w:bCs/>
          <w:sz w:val="20"/>
          <w:szCs w:val="20"/>
        </w:rPr>
        <w:t>the Selling Shareholder</w:t>
      </w:r>
      <w:r w:rsidR="00925438" w:rsidRPr="00A5162C">
        <w:rPr>
          <w:rFonts w:ascii="Arial" w:hAnsi="Arial" w:cs="Arial"/>
          <w:bCs/>
          <w:sz w:val="20"/>
          <w:szCs w:val="20"/>
        </w:rPr>
        <w:t xml:space="preserve"> are held by trusts, the economic beneficiaries of which are </w:t>
      </w:r>
      <w:proofErr w:type="spellStart"/>
      <w:r w:rsidR="00925438">
        <w:rPr>
          <w:rFonts w:ascii="Arial" w:hAnsi="Arial" w:cs="Arial"/>
          <w:bCs/>
          <w:sz w:val="20"/>
          <w:szCs w:val="20"/>
        </w:rPr>
        <w:t>Mr.</w:t>
      </w:r>
      <w:proofErr w:type="spellEnd"/>
      <w:r w:rsidR="00925438">
        <w:rPr>
          <w:rFonts w:ascii="Arial" w:hAnsi="Arial" w:cs="Arial"/>
          <w:bCs/>
          <w:sz w:val="20"/>
          <w:szCs w:val="20"/>
        </w:rPr>
        <w:t xml:space="preserve"> </w:t>
      </w:r>
      <w:r>
        <w:rPr>
          <w:rFonts w:ascii="Arial" w:hAnsi="Arial" w:cs="Arial"/>
          <w:bCs/>
          <w:sz w:val="20"/>
          <w:szCs w:val="20"/>
        </w:rPr>
        <w:t>[</w:t>
      </w:r>
      <w:r>
        <w:rPr>
          <w:rFonts w:ascii="Arial" w:hAnsi="Arial" w:cs="Arial"/>
          <w:bCs/>
          <w:sz w:val="20"/>
          <w:szCs w:val="20"/>
          <w:lang w:val="en-US"/>
        </w:rPr>
        <w:t>AAA</w:t>
      </w:r>
      <w:r>
        <w:rPr>
          <w:rFonts w:ascii="Arial" w:hAnsi="Arial" w:cs="Arial"/>
          <w:bCs/>
          <w:sz w:val="20"/>
          <w:szCs w:val="20"/>
        </w:rPr>
        <w:t>]</w:t>
      </w:r>
      <w:r w:rsidR="00925438" w:rsidRPr="00A5162C">
        <w:rPr>
          <w:rFonts w:ascii="Arial" w:hAnsi="Arial" w:cs="Arial"/>
          <w:bCs/>
          <w:sz w:val="20"/>
          <w:szCs w:val="20"/>
        </w:rPr>
        <w:t xml:space="preserve"> and members of his family.</w:t>
      </w:r>
    </w:p>
    <w:p w14:paraId="24DDCF6E" w14:textId="77777777" w:rsidR="00FF616F" w:rsidRDefault="00FF616F" w:rsidP="004B5107">
      <w:pPr>
        <w:jc w:val="both"/>
        <w:rPr>
          <w:rFonts w:ascii="Arial" w:hAnsi="Arial" w:cs="Arial"/>
          <w:bCs/>
          <w:sz w:val="20"/>
          <w:szCs w:val="20"/>
        </w:rPr>
      </w:pPr>
    </w:p>
    <w:p w14:paraId="6C6B7DC8" w14:textId="77777777" w:rsidR="00FF616F" w:rsidRDefault="00E270F9" w:rsidP="004B5107">
      <w:pPr>
        <w:jc w:val="both"/>
        <w:rPr>
          <w:rFonts w:ascii="Arial" w:hAnsi="Arial" w:cs="Arial"/>
          <w:bCs/>
          <w:sz w:val="20"/>
          <w:szCs w:val="20"/>
        </w:rPr>
      </w:pPr>
      <w:r>
        <w:rPr>
          <w:rFonts w:ascii="Arial" w:hAnsi="Arial" w:cs="Arial"/>
          <w:bCs/>
          <w:sz w:val="20"/>
          <w:szCs w:val="20"/>
        </w:rPr>
        <w:t>[BBB]</w:t>
      </w:r>
      <w:r w:rsidR="002D488D" w:rsidRPr="00AA02D4">
        <w:rPr>
          <w:rFonts w:ascii="Arial" w:hAnsi="Arial" w:cs="Arial"/>
          <w:bCs/>
          <w:sz w:val="20"/>
          <w:szCs w:val="20"/>
        </w:rPr>
        <w:t xml:space="preserve">, </w:t>
      </w:r>
      <w:r>
        <w:rPr>
          <w:rFonts w:ascii="Arial" w:hAnsi="Arial" w:cs="Arial"/>
          <w:bCs/>
          <w:sz w:val="20"/>
          <w:szCs w:val="20"/>
        </w:rPr>
        <w:t>[CCC]</w:t>
      </w:r>
      <w:r w:rsidR="002D488D" w:rsidRPr="00AA02D4">
        <w:rPr>
          <w:rFonts w:ascii="Arial" w:hAnsi="Arial" w:cs="Arial"/>
          <w:bCs/>
          <w:sz w:val="20"/>
          <w:szCs w:val="20"/>
        </w:rPr>
        <w:t xml:space="preserve">, </w:t>
      </w:r>
      <w:r>
        <w:rPr>
          <w:rFonts w:ascii="Arial" w:hAnsi="Arial" w:cs="Arial"/>
          <w:bCs/>
          <w:sz w:val="20"/>
          <w:szCs w:val="20"/>
        </w:rPr>
        <w:t>[DDD]</w:t>
      </w:r>
      <w:r w:rsidR="004A0447">
        <w:rPr>
          <w:rFonts w:ascii="Arial" w:hAnsi="Arial" w:cs="Arial"/>
          <w:bCs/>
          <w:sz w:val="20"/>
          <w:szCs w:val="20"/>
        </w:rPr>
        <w:t xml:space="preserve"> </w:t>
      </w:r>
      <w:r w:rsidR="002D488D" w:rsidRPr="00AA02D4">
        <w:rPr>
          <w:rFonts w:ascii="Arial" w:hAnsi="Arial" w:cs="Arial"/>
          <w:bCs/>
          <w:sz w:val="20"/>
          <w:szCs w:val="20"/>
        </w:rPr>
        <w:t xml:space="preserve">and </w:t>
      </w:r>
      <w:r>
        <w:rPr>
          <w:rFonts w:ascii="Arial" w:hAnsi="Arial" w:cs="Arial"/>
          <w:bCs/>
          <w:sz w:val="20"/>
          <w:szCs w:val="20"/>
        </w:rPr>
        <w:t>[EEE]</w:t>
      </w:r>
      <w:r w:rsidR="00E40D2B">
        <w:rPr>
          <w:rFonts w:ascii="Arial" w:hAnsi="Arial" w:cs="Arial"/>
          <w:bCs/>
          <w:sz w:val="20"/>
          <w:szCs w:val="20"/>
        </w:rPr>
        <w:t xml:space="preserve"> </w:t>
      </w:r>
      <w:r w:rsidR="002D488D" w:rsidRPr="00AA02D4">
        <w:rPr>
          <w:rFonts w:ascii="Arial" w:hAnsi="Arial" w:cs="Arial"/>
          <w:bCs/>
          <w:sz w:val="20"/>
          <w:szCs w:val="20"/>
        </w:rPr>
        <w:t xml:space="preserve">acted as [joint </w:t>
      </w:r>
      <w:proofErr w:type="spellStart"/>
      <w:r w:rsidR="002D488D" w:rsidRPr="00AA02D4">
        <w:rPr>
          <w:rFonts w:ascii="Arial" w:hAnsi="Arial" w:cs="Arial"/>
          <w:bCs/>
          <w:sz w:val="20"/>
          <w:szCs w:val="20"/>
        </w:rPr>
        <w:t>bookrunners</w:t>
      </w:r>
      <w:proofErr w:type="spellEnd"/>
      <w:r w:rsidR="002D488D" w:rsidRPr="00AA02D4">
        <w:rPr>
          <w:rFonts w:ascii="Arial" w:hAnsi="Arial" w:cs="Arial"/>
          <w:bCs/>
          <w:sz w:val="20"/>
          <w:szCs w:val="20"/>
        </w:rPr>
        <w:t xml:space="preserve">] in the associated </w:t>
      </w:r>
      <w:proofErr w:type="spellStart"/>
      <w:r w:rsidR="002D488D" w:rsidRPr="00AA02D4">
        <w:rPr>
          <w:rFonts w:ascii="Arial" w:hAnsi="Arial" w:cs="Arial"/>
          <w:bCs/>
          <w:sz w:val="20"/>
          <w:szCs w:val="20"/>
        </w:rPr>
        <w:t>bookbuilding</w:t>
      </w:r>
      <w:proofErr w:type="spellEnd"/>
      <w:r w:rsidR="002D488D" w:rsidRPr="00AA02D4">
        <w:rPr>
          <w:rFonts w:ascii="Arial" w:hAnsi="Arial" w:cs="Arial"/>
          <w:bCs/>
          <w:sz w:val="20"/>
          <w:szCs w:val="20"/>
        </w:rPr>
        <w:t xml:space="preserve"> process. </w:t>
      </w:r>
    </w:p>
    <w:p w14:paraId="72C56527" w14:textId="77777777" w:rsidR="00FF616F" w:rsidRDefault="00FF616F" w:rsidP="004B5107">
      <w:pPr>
        <w:jc w:val="both"/>
        <w:rPr>
          <w:rFonts w:ascii="Arial" w:hAnsi="Arial" w:cs="Arial"/>
          <w:bCs/>
          <w:sz w:val="20"/>
          <w:szCs w:val="20"/>
        </w:rPr>
      </w:pPr>
    </w:p>
    <w:p w14:paraId="19C680FB" w14:textId="77777777" w:rsidR="002D488D" w:rsidRDefault="001F3005" w:rsidP="004B5107">
      <w:pPr>
        <w:jc w:val="both"/>
        <w:rPr>
          <w:rFonts w:ascii="Arial" w:hAnsi="Arial" w:cs="Arial"/>
          <w:bCs/>
          <w:sz w:val="20"/>
          <w:szCs w:val="20"/>
        </w:rPr>
      </w:pPr>
      <w:r>
        <w:rPr>
          <w:rFonts w:ascii="Arial" w:hAnsi="Arial" w:cs="Arial"/>
          <w:bCs/>
          <w:sz w:val="20"/>
          <w:szCs w:val="20"/>
        </w:rPr>
        <w:t>The Selling Shareholder</w:t>
      </w:r>
      <w:r w:rsidRPr="009B7483">
        <w:rPr>
          <w:rFonts w:ascii="Arial" w:hAnsi="Arial" w:cs="Arial"/>
          <w:bCs/>
          <w:sz w:val="20"/>
          <w:szCs w:val="20"/>
        </w:rPr>
        <w:t xml:space="preserve"> </w:t>
      </w:r>
      <w:r w:rsidR="002D488D" w:rsidRPr="00AA02D4">
        <w:rPr>
          <w:rFonts w:ascii="Arial" w:hAnsi="Arial" w:cs="Arial"/>
          <w:bCs/>
          <w:sz w:val="20"/>
          <w:szCs w:val="20"/>
        </w:rPr>
        <w:t xml:space="preserve">[intends to use/has used] some of the proceeds from the sale of the Shares to purchase [EITHER [●] shares in the Company, or [2.5]% of the Company’s share capital/ OR [a certain number of shares in the Company], from </w:t>
      </w:r>
      <w:proofErr w:type="spellStart"/>
      <w:r>
        <w:rPr>
          <w:rFonts w:ascii="Arial" w:hAnsi="Arial" w:cs="Arial"/>
          <w:bCs/>
          <w:sz w:val="20"/>
          <w:szCs w:val="20"/>
        </w:rPr>
        <w:t>Mr.</w:t>
      </w:r>
      <w:proofErr w:type="spellEnd"/>
      <w:r>
        <w:rPr>
          <w:rFonts w:ascii="Arial" w:hAnsi="Arial" w:cs="Arial"/>
          <w:bCs/>
          <w:sz w:val="20"/>
          <w:szCs w:val="20"/>
        </w:rPr>
        <w:t xml:space="preserve"> </w:t>
      </w:r>
      <w:r w:rsidR="00E270F9">
        <w:rPr>
          <w:rFonts w:ascii="Arial" w:hAnsi="Arial" w:cs="Arial"/>
          <w:bCs/>
          <w:sz w:val="20"/>
          <w:szCs w:val="20"/>
          <w:lang w:val="ru-RU"/>
        </w:rPr>
        <w:t>[FFF]</w:t>
      </w:r>
      <w:r w:rsidR="002D488D" w:rsidRPr="00AA02D4">
        <w:rPr>
          <w:rFonts w:ascii="Arial" w:hAnsi="Arial" w:cs="Arial"/>
          <w:bCs/>
          <w:sz w:val="20"/>
          <w:szCs w:val="20"/>
        </w:rPr>
        <w:t xml:space="preserve">, a member of the Board </w:t>
      </w:r>
      <w:r>
        <w:rPr>
          <w:rFonts w:ascii="Arial" w:hAnsi="Arial" w:cs="Arial"/>
          <w:bCs/>
          <w:sz w:val="20"/>
          <w:szCs w:val="20"/>
        </w:rPr>
        <w:t>of</w:t>
      </w:r>
      <w:r w:rsidR="002D488D" w:rsidRPr="00AA02D4">
        <w:rPr>
          <w:rFonts w:ascii="Arial" w:hAnsi="Arial" w:cs="Arial"/>
          <w:bCs/>
          <w:sz w:val="20"/>
          <w:szCs w:val="20"/>
        </w:rPr>
        <w:t xml:space="preserve"> Directors of the Company at the same price of [●] per Share</w:t>
      </w:r>
      <w:r w:rsidR="00161381">
        <w:rPr>
          <w:rFonts w:ascii="Arial" w:hAnsi="Arial" w:cs="Arial"/>
          <w:bCs/>
          <w:sz w:val="20"/>
          <w:szCs w:val="20"/>
        </w:rPr>
        <w:t xml:space="preserve"> (the "Top-up Sale")</w:t>
      </w:r>
      <w:r w:rsidR="002D488D" w:rsidRPr="00AA02D4">
        <w:rPr>
          <w:rFonts w:ascii="Arial" w:hAnsi="Arial" w:cs="Arial"/>
          <w:bCs/>
          <w:sz w:val="20"/>
          <w:szCs w:val="20"/>
        </w:rPr>
        <w:t xml:space="preserve">. </w:t>
      </w:r>
    </w:p>
    <w:p w14:paraId="6F4EE1BE" w14:textId="77777777" w:rsidR="00562304" w:rsidRDefault="00562304" w:rsidP="004B5107">
      <w:pPr>
        <w:jc w:val="both"/>
        <w:rPr>
          <w:rFonts w:ascii="Arial" w:hAnsi="Arial" w:cs="Arial"/>
          <w:bCs/>
          <w:sz w:val="20"/>
          <w:szCs w:val="20"/>
        </w:rPr>
      </w:pPr>
    </w:p>
    <w:p w14:paraId="40371795" w14:textId="77777777" w:rsidR="00562304" w:rsidRDefault="00562304" w:rsidP="004B5107">
      <w:pPr>
        <w:jc w:val="both"/>
        <w:rPr>
          <w:rFonts w:ascii="Arial" w:hAnsi="Arial" w:cs="Arial"/>
          <w:bCs/>
          <w:sz w:val="20"/>
          <w:szCs w:val="20"/>
        </w:rPr>
      </w:pPr>
      <w:r>
        <w:rPr>
          <w:rFonts w:ascii="Arial" w:hAnsi="Arial" w:cs="Arial"/>
          <w:bCs/>
          <w:sz w:val="20"/>
          <w:szCs w:val="20"/>
        </w:rPr>
        <w:t>Following the Sale</w:t>
      </w:r>
      <w:r w:rsidR="00161381">
        <w:rPr>
          <w:rFonts w:ascii="Arial" w:hAnsi="Arial" w:cs="Arial"/>
          <w:bCs/>
          <w:sz w:val="20"/>
          <w:szCs w:val="20"/>
        </w:rPr>
        <w:t xml:space="preserve"> and the Top-up Sale</w:t>
      </w:r>
      <w:r>
        <w:rPr>
          <w:rFonts w:ascii="Arial" w:hAnsi="Arial" w:cs="Arial"/>
          <w:bCs/>
          <w:sz w:val="20"/>
          <w:szCs w:val="20"/>
        </w:rPr>
        <w:t>, the Company's shareholding structure is as follows:</w:t>
      </w:r>
    </w:p>
    <w:p w14:paraId="1C9075CA" w14:textId="77777777" w:rsidR="00562304" w:rsidRDefault="00562304" w:rsidP="004B5107">
      <w:pPr>
        <w:jc w:val="both"/>
        <w:rPr>
          <w:rFonts w:ascii="Arial" w:hAnsi="Arial" w:cs="Arial"/>
          <w:bCs/>
          <w:sz w:val="20"/>
          <w:szCs w:val="20"/>
        </w:rPr>
      </w:pPr>
    </w:p>
    <w:tbl>
      <w:tblPr>
        <w:tblStyle w:val="af0"/>
        <w:tblW w:w="0" w:type="auto"/>
        <w:tblLook w:val="04A0" w:firstRow="1" w:lastRow="0" w:firstColumn="1" w:lastColumn="0" w:noHBand="0" w:noVBand="1"/>
      </w:tblPr>
      <w:tblGrid>
        <w:gridCol w:w="4473"/>
        <w:gridCol w:w="4474"/>
      </w:tblGrid>
      <w:tr w:rsidR="00562304" w:rsidRPr="00562304" w14:paraId="0819749D" w14:textId="77777777" w:rsidTr="00562304">
        <w:tc>
          <w:tcPr>
            <w:tcW w:w="4473" w:type="dxa"/>
          </w:tcPr>
          <w:p w14:paraId="6D0384DF" w14:textId="77777777" w:rsidR="00562304" w:rsidRPr="00562304" w:rsidRDefault="00562304" w:rsidP="004B5107">
            <w:pPr>
              <w:jc w:val="center"/>
              <w:rPr>
                <w:rFonts w:ascii="Arial" w:hAnsi="Arial" w:cs="Arial"/>
                <w:b/>
                <w:bCs/>
                <w:sz w:val="20"/>
                <w:szCs w:val="20"/>
              </w:rPr>
            </w:pPr>
            <w:r w:rsidRPr="00562304">
              <w:rPr>
                <w:rFonts w:ascii="Arial" w:hAnsi="Arial" w:cs="Arial"/>
                <w:b/>
                <w:bCs/>
                <w:sz w:val="20"/>
                <w:szCs w:val="20"/>
              </w:rPr>
              <w:t>Shareholder</w:t>
            </w:r>
          </w:p>
        </w:tc>
        <w:tc>
          <w:tcPr>
            <w:tcW w:w="4474" w:type="dxa"/>
          </w:tcPr>
          <w:p w14:paraId="3B0D4B95" w14:textId="77777777" w:rsidR="00562304" w:rsidRPr="00562304" w:rsidRDefault="00562304" w:rsidP="004B5107">
            <w:pPr>
              <w:jc w:val="center"/>
              <w:rPr>
                <w:rFonts w:ascii="Arial" w:hAnsi="Arial" w:cs="Arial"/>
                <w:b/>
                <w:bCs/>
                <w:sz w:val="20"/>
                <w:szCs w:val="20"/>
              </w:rPr>
            </w:pPr>
            <w:r w:rsidRPr="00562304">
              <w:rPr>
                <w:rFonts w:ascii="Arial" w:hAnsi="Arial" w:cs="Arial"/>
                <w:b/>
                <w:bCs/>
                <w:sz w:val="20"/>
                <w:szCs w:val="20"/>
              </w:rPr>
              <w:t>Share</w:t>
            </w:r>
          </w:p>
        </w:tc>
      </w:tr>
      <w:tr w:rsidR="00F33DDA" w14:paraId="1C9E1121" w14:textId="77777777" w:rsidTr="00562304">
        <w:tc>
          <w:tcPr>
            <w:tcW w:w="4473" w:type="dxa"/>
          </w:tcPr>
          <w:p w14:paraId="539B6A93" w14:textId="77777777" w:rsidR="00F33DDA" w:rsidRPr="009B7483" w:rsidRDefault="00F33DDA" w:rsidP="004B5107">
            <w:pPr>
              <w:jc w:val="both"/>
              <w:rPr>
                <w:rFonts w:ascii="Arial" w:hAnsi="Arial" w:cs="Arial"/>
                <w:bCs/>
                <w:sz w:val="20"/>
                <w:szCs w:val="20"/>
              </w:rPr>
            </w:pPr>
            <w:r>
              <w:rPr>
                <w:rFonts w:ascii="Arial" w:hAnsi="Arial" w:cs="Arial"/>
                <w:bCs/>
                <w:sz w:val="20"/>
                <w:szCs w:val="20"/>
              </w:rPr>
              <w:t>Free float</w:t>
            </w:r>
          </w:p>
        </w:tc>
        <w:tc>
          <w:tcPr>
            <w:tcW w:w="4474" w:type="dxa"/>
          </w:tcPr>
          <w:p w14:paraId="0C546472" w14:textId="77777777" w:rsidR="00F33DDA" w:rsidRPr="00AA02D4" w:rsidRDefault="00F33DDA"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562304" w14:paraId="65F4BC38" w14:textId="77777777" w:rsidTr="00562304">
        <w:tc>
          <w:tcPr>
            <w:tcW w:w="4473" w:type="dxa"/>
          </w:tcPr>
          <w:p w14:paraId="7703DCCD" w14:textId="77777777" w:rsidR="00562304" w:rsidRDefault="00E270F9" w:rsidP="004B5107">
            <w:pPr>
              <w:jc w:val="both"/>
              <w:rPr>
                <w:rFonts w:ascii="Arial" w:hAnsi="Arial" w:cs="Arial"/>
                <w:bCs/>
                <w:sz w:val="20"/>
                <w:szCs w:val="20"/>
              </w:rPr>
            </w:pPr>
            <w:r>
              <w:rPr>
                <w:rFonts w:ascii="Arial" w:hAnsi="Arial" w:cs="Arial"/>
                <w:bCs/>
                <w:sz w:val="20"/>
                <w:szCs w:val="20"/>
              </w:rPr>
              <w:t>[YYY]</w:t>
            </w:r>
          </w:p>
        </w:tc>
        <w:tc>
          <w:tcPr>
            <w:tcW w:w="4474" w:type="dxa"/>
          </w:tcPr>
          <w:p w14:paraId="6A3A9F0E" w14:textId="77777777" w:rsidR="00562304" w:rsidRDefault="00C169C4"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C169C4" w14:paraId="25774257" w14:textId="77777777" w:rsidTr="00562304">
        <w:tc>
          <w:tcPr>
            <w:tcW w:w="4473" w:type="dxa"/>
          </w:tcPr>
          <w:p w14:paraId="78E58BE7" w14:textId="0B109FE5" w:rsidR="00C169C4" w:rsidRPr="00126AEA" w:rsidRDefault="00126AEA" w:rsidP="004B5107">
            <w:pPr>
              <w:jc w:val="both"/>
              <w:rPr>
                <w:rFonts w:ascii="Arial" w:hAnsi="Arial" w:cs="Arial"/>
                <w:bCs/>
                <w:sz w:val="20"/>
                <w:szCs w:val="20"/>
                <w:lang w:val="en-US"/>
              </w:rPr>
            </w:pPr>
            <w:r>
              <w:rPr>
                <w:rFonts w:ascii="Arial" w:hAnsi="Arial" w:cs="Arial"/>
                <w:bCs/>
                <w:sz w:val="20"/>
                <w:szCs w:val="20"/>
                <w:lang w:val="en-US"/>
              </w:rPr>
              <w:t>[HHH]</w:t>
            </w:r>
          </w:p>
        </w:tc>
        <w:tc>
          <w:tcPr>
            <w:tcW w:w="4474" w:type="dxa"/>
          </w:tcPr>
          <w:p w14:paraId="19351BC6" w14:textId="77777777" w:rsidR="00C169C4" w:rsidRDefault="00C169C4"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C169C4" w14:paraId="3AC5B9A5" w14:textId="77777777" w:rsidTr="00562304">
        <w:tc>
          <w:tcPr>
            <w:tcW w:w="4473" w:type="dxa"/>
          </w:tcPr>
          <w:p w14:paraId="6B38BB0D" w14:textId="77777777" w:rsidR="00C169C4" w:rsidRDefault="00C169C4" w:rsidP="004B5107">
            <w:pPr>
              <w:jc w:val="both"/>
              <w:rPr>
                <w:rFonts w:ascii="Arial" w:hAnsi="Arial" w:cs="Arial"/>
                <w:bCs/>
                <w:sz w:val="20"/>
                <w:szCs w:val="20"/>
              </w:rPr>
            </w:pPr>
            <w:proofErr w:type="spellStart"/>
            <w:r>
              <w:rPr>
                <w:rFonts w:ascii="Arial" w:hAnsi="Arial" w:cs="Arial"/>
                <w:bCs/>
                <w:sz w:val="20"/>
                <w:szCs w:val="20"/>
              </w:rPr>
              <w:t>Mr.</w:t>
            </w:r>
            <w:proofErr w:type="spellEnd"/>
            <w:r>
              <w:rPr>
                <w:rFonts w:ascii="Arial" w:hAnsi="Arial" w:cs="Arial"/>
                <w:bCs/>
                <w:sz w:val="20"/>
                <w:szCs w:val="20"/>
              </w:rPr>
              <w:t xml:space="preserve"> </w:t>
            </w:r>
            <w:r w:rsidR="00E270F9">
              <w:rPr>
                <w:rFonts w:ascii="Arial" w:hAnsi="Arial" w:cs="Arial"/>
                <w:bCs/>
                <w:sz w:val="20"/>
                <w:szCs w:val="20"/>
                <w:lang w:val="ru-RU"/>
              </w:rPr>
              <w:t>[FFF]</w:t>
            </w:r>
          </w:p>
        </w:tc>
        <w:tc>
          <w:tcPr>
            <w:tcW w:w="4474" w:type="dxa"/>
          </w:tcPr>
          <w:p w14:paraId="7A6CCB71" w14:textId="77777777" w:rsidR="00C169C4" w:rsidRDefault="00C169C4"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C169C4" w14:paraId="7B557394" w14:textId="77777777" w:rsidTr="00562304">
        <w:tc>
          <w:tcPr>
            <w:tcW w:w="4473" w:type="dxa"/>
          </w:tcPr>
          <w:p w14:paraId="4E6FB1B4" w14:textId="643AF74F" w:rsidR="00C169C4" w:rsidRDefault="00C169C4" w:rsidP="00126AEA">
            <w:pPr>
              <w:jc w:val="both"/>
              <w:rPr>
                <w:rFonts w:ascii="Arial" w:hAnsi="Arial" w:cs="Arial"/>
                <w:bCs/>
                <w:sz w:val="20"/>
                <w:szCs w:val="20"/>
              </w:rPr>
            </w:pPr>
            <w:proofErr w:type="spellStart"/>
            <w:r>
              <w:rPr>
                <w:rFonts w:ascii="Arial" w:hAnsi="Arial" w:cs="Arial"/>
                <w:bCs/>
                <w:sz w:val="20"/>
                <w:szCs w:val="20"/>
              </w:rPr>
              <w:t>Mr.</w:t>
            </w:r>
            <w:proofErr w:type="spellEnd"/>
            <w:r>
              <w:rPr>
                <w:rFonts w:ascii="Arial" w:hAnsi="Arial" w:cs="Arial"/>
                <w:bCs/>
                <w:sz w:val="20"/>
                <w:szCs w:val="20"/>
              </w:rPr>
              <w:t xml:space="preserve"> </w:t>
            </w:r>
            <w:r w:rsidR="00126AEA">
              <w:rPr>
                <w:rFonts w:ascii="Arial" w:hAnsi="Arial" w:cs="Arial"/>
                <w:bCs/>
                <w:sz w:val="20"/>
                <w:szCs w:val="20"/>
              </w:rPr>
              <w:t>[III]</w:t>
            </w:r>
          </w:p>
        </w:tc>
        <w:tc>
          <w:tcPr>
            <w:tcW w:w="4474" w:type="dxa"/>
          </w:tcPr>
          <w:p w14:paraId="2E011A29" w14:textId="77777777" w:rsidR="00C169C4" w:rsidRDefault="00C169C4"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452637" w14:paraId="373336FA" w14:textId="77777777" w:rsidTr="00E270F9">
        <w:tc>
          <w:tcPr>
            <w:tcW w:w="4473" w:type="dxa"/>
          </w:tcPr>
          <w:p w14:paraId="183FE90F" w14:textId="7B7377BC" w:rsidR="00452637" w:rsidRDefault="00452637" w:rsidP="00126AEA">
            <w:pPr>
              <w:jc w:val="both"/>
              <w:rPr>
                <w:rFonts w:ascii="Arial" w:hAnsi="Arial" w:cs="Arial"/>
                <w:bCs/>
                <w:sz w:val="20"/>
                <w:szCs w:val="20"/>
              </w:rPr>
            </w:pPr>
            <w:proofErr w:type="spellStart"/>
            <w:r w:rsidRPr="00452637">
              <w:rPr>
                <w:rFonts w:ascii="Arial" w:hAnsi="Arial" w:cs="Arial"/>
                <w:bCs/>
                <w:sz w:val="20"/>
                <w:szCs w:val="20"/>
              </w:rPr>
              <w:t>Mrs.</w:t>
            </w:r>
            <w:proofErr w:type="spellEnd"/>
            <w:r w:rsidRPr="00452637">
              <w:rPr>
                <w:rFonts w:ascii="Arial" w:hAnsi="Arial" w:cs="Arial"/>
                <w:bCs/>
                <w:sz w:val="20"/>
                <w:szCs w:val="20"/>
              </w:rPr>
              <w:t xml:space="preserve"> </w:t>
            </w:r>
            <w:r w:rsidR="00126AEA">
              <w:rPr>
                <w:rFonts w:ascii="Arial" w:hAnsi="Arial" w:cs="Arial"/>
                <w:bCs/>
                <w:sz w:val="20"/>
                <w:szCs w:val="20"/>
              </w:rPr>
              <w:t>[JJJ]</w:t>
            </w:r>
          </w:p>
        </w:tc>
        <w:tc>
          <w:tcPr>
            <w:tcW w:w="4474" w:type="dxa"/>
          </w:tcPr>
          <w:p w14:paraId="66DC9454" w14:textId="77777777" w:rsidR="00452637" w:rsidRDefault="00452637"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452637" w14:paraId="49845079" w14:textId="77777777" w:rsidTr="00E270F9">
        <w:tc>
          <w:tcPr>
            <w:tcW w:w="4473" w:type="dxa"/>
          </w:tcPr>
          <w:p w14:paraId="42D0F434" w14:textId="2EB6DAD5" w:rsidR="00452637" w:rsidRDefault="00452637" w:rsidP="00126AEA">
            <w:pPr>
              <w:jc w:val="both"/>
              <w:rPr>
                <w:rFonts w:ascii="Arial" w:hAnsi="Arial" w:cs="Arial"/>
                <w:bCs/>
                <w:sz w:val="20"/>
                <w:szCs w:val="20"/>
              </w:rPr>
            </w:pPr>
            <w:proofErr w:type="spellStart"/>
            <w:r w:rsidRPr="00452637">
              <w:rPr>
                <w:rFonts w:ascii="Arial" w:hAnsi="Arial" w:cs="Arial"/>
                <w:bCs/>
                <w:sz w:val="20"/>
                <w:szCs w:val="20"/>
              </w:rPr>
              <w:t>Mr.</w:t>
            </w:r>
            <w:proofErr w:type="spellEnd"/>
            <w:r w:rsidRPr="00452637">
              <w:rPr>
                <w:rFonts w:ascii="Arial" w:hAnsi="Arial" w:cs="Arial"/>
                <w:bCs/>
                <w:sz w:val="20"/>
                <w:szCs w:val="20"/>
              </w:rPr>
              <w:t xml:space="preserve"> </w:t>
            </w:r>
            <w:r w:rsidR="00126AEA">
              <w:rPr>
                <w:rFonts w:ascii="Arial" w:hAnsi="Arial" w:cs="Arial"/>
                <w:bCs/>
                <w:sz w:val="20"/>
                <w:szCs w:val="20"/>
              </w:rPr>
              <w:t>[KKK]</w:t>
            </w:r>
          </w:p>
        </w:tc>
        <w:tc>
          <w:tcPr>
            <w:tcW w:w="4474" w:type="dxa"/>
          </w:tcPr>
          <w:p w14:paraId="6535517F" w14:textId="77777777" w:rsidR="00452637" w:rsidRDefault="00452637"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r w:rsidR="00C169C4" w14:paraId="357A5A9D" w14:textId="77777777" w:rsidTr="00562304">
        <w:tc>
          <w:tcPr>
            <w:tcW w:w="4473" w:type="dxa"/>
          </w:tcPr>
          <w:p w14:paraId="74101BE7" w14:textId="77777777" w:rsidR="00C169C4" w:rsidRDefault="00316715" w:rsidP="004B5107">
            <w:pPr>
              <w:jc w:val="both"/>
              <w:rPr>
                <w:rFonts w:ascii="Arial" w:hAnsi="Arial" w:cs="Arial"/>
                <w:bCs/>
                <w:sz w:val="20"/>
                <w:szCs w:val="20"/>
              </w:rPr>
            </w:pPr>
            <w:proofErr w:type="gramStart"/>
            <w:r>
              <w:rPr>
                <w:rFonts w:ascii="Arial" w:hAnsi="Arial" w:cs="Arial"/>
                <w:bCs/>
                <w:sz w:val="20"/>
                <w:szCs w:val="20"/>
              </w:rPr>
              <w:t>O</w:t>
            </w:r>
            <w:r w:rsidR="00452637">
              <w:rPr>
                <w:rFonts w:ascii="Arial" w:hAnsi="Arial" w:cs="Arial"/>
                <w:bCs/>
                <w:sz w:val="20"/>
                <w:szCs w:val="20"/>
              </w:rPr>
              <w:t>ther</w:t>
            </w:r>
            <w:r w:rsidR="00EB1287" w:rsidRPr="00EB1287">
              <w:rPr>
                <w:rFonts w:ascii="Arial" w:hAnsi="Arial" w:cs="Arial"/>
                <w:bCs/>
                <w:sz w:val="20"/>
                <w:szCs w:val="20"/>
                <w:vertAlign w:val="superscript"/>
              </w:rPr>
              <w:t>(</w:t>
            </w:r>
            <w:proofErr w:type="gramEnd"/>
            <w:r w:rsidR="00EB1287" w:rsidRPr="00EB1287">
              <w:rPr>
                <w:rFonts w:ascii="Arial" w:hAnsi="Arial" w:cs="Arial"/>
                <w:bCs/>
                <w:sz w:val="20"/>
                <w:szCs w:val="20"/>
                <w:vertAlign w:val="superscript"/>
              </w:rPr>
              <w:t>1)</w:t>
            </w:r>
          </w:p>
        </w:tc>
        <w:tc>
          <w:tcPr>
            <w:tcW w:w="4474" w:type="dxa"/>
          </w:tcPr>
          <w:p w14:paraId="290B66FA" w14:textId="77777777" w:rsidR="00C169C4" w:rsidRDefault="00C169C4" w:rsidP="004B5107">
            <w:pPr>
              <w:jc w:val="center"/>
              <w:rPr>
                <w:rFonts w:ascii="Arial" w:hAnsi="Arial" w:cs="Arial"/>
                <w:bCs/>
                <w:sz w:val="20"/>
                <w:szCs w:val="20"/>
              </w:rPr>
            </w:pPr>
            <w:r w:rsidRPr="00AA02D4">
              <w:rPr>
                <w:rFonts w:ascii="Arial" w:hAnsi="Arial" w:cs="Arial"/>
                <w:bCs/>
                <w:sz w:val="20"/>
                <w:szCs w:val="20"/>
              </w:rPr>
              <w:t>[●]</w:t>
            </w:r>
            <w:r>
              <w:rPr>
                <w:rFonts w:ascii="Arial" w:hAnsi="Arial" w:cs="Arial"/>
                <w:bCs/>
                <w:sz w:val="20"/>
                <w:szCs w:val="20"/>
              </w:rPr>
              <w:t>%</w:t>
            </w:r>
          </w:p>
        </w:tc>
      </w:tr>
    </w:tbl>
    <w:p w14:paraId="31F3120D" w14:textId="77777777" w:rsidR="00F33DDA" w:rsidRDefault="00F33DDA" w:rsidP="004B5107">
      <w:pPr>
        <w:jc w:val="both"/>
        <w:rPr>
          <w:rFonts w:ascii="Arial" w:hAnsi="Arial" w:cs="Arial"/>
          <w:bCs/>
          <w:sz w:val="20"/>
          <w:szCs w:val="20"/>
        </w:rPr>
      </w:pPr>
      <w:r>
        <w:rPr>
          <w:rFonts w:ascii="Arial" w:hAnsi="Arial" w:cs="Arial"/>
          <w:bCs/>
          <w:sz w:val="20"/>
          <w:szCs w:val="20"/>
        </w:rPr>
        <w:t>___________</w:t>
      </w:r>
    </w:p>
    <w:p w14:paraId="55084E78" w14:textId="77777777" w:rsidR="00562304" w:rsidRPr="00AA02D4" w:rsidRDefault="00EB1287" w:rsidP="004B5107">
      <w:pPr>
        <w:jc w:val="both"/>
        <w:rPr>
          <w:rFonts w:ascii="Arial" w:hAnsi="Arial" w:cs="Arial"/>
          <w:bCs/>
          <w:sz w:val="20"/>
          <w:szCs w:val="20"/>
        </w:rPr>
      </w:pPr>
      <w:r>
        <w:rPr>
          <w:rFonts w:ascii="Arial" w:hAnsi="Arial" w:cs="Arial"/>
          <w:bCs/>
          <w:sz w:val="20"/>
          <w:szCs w:val="20"/>
          <w:vertAlign w:val="superscript"/>
        </w:rPr>
        <w:t>(</w:t>
      </w:r>
      <w:r w:rsidR="00F33DDA" w:rsidRPr="003227DB">
        <w:rPr>
          <w:rFonts w:ascii="Arial" w:hAnsi="Arial" w:cs="Arial"/>
          <w:bCs/>
          <w:sz w:val="20"/>
          <w:szCs w:val="20"/>
          <w:vertAlign w:val="superscript"/>
        </w:rPr>
        <w:t>1</w:t>
      </w:r>
      <w:r>
        <w:rPr>
          <w:rFonts w:ascii="Arial" w:hAnsi="Arial" w:cs="Arial"/>
          <w:bCs/>
          <w:sz w:val="20"/>
          <w:szCs w:val="20"/>
          <w:vertAlign w:val="superscript"/>
        </w:rPr>
        <w:t>)</w:t>
      </w:r>
      <w:r w:rsidR="00F33DDA">
        <w:rPr>
          <w:rFonts w:ascii="Arial" w:hAnsi="Arial" w:cs="Arial"/>
          <w:bCs/>
          <w:sz w:val="20"/>
          <w:szCs w:val="20"/>
        </w:rPr>
        <w:tab/>
        <w:t xml:space="preserve">Includes shares held by the Company's employees and </w:t>
      </w:r>
      <w:r w:rsidR="00F33DDA" w:rsidRPr="00AA02D4">
        <w:rPr>
          <w:rFonts w:ascii="Arial" w:hAnsi="Arial" w:cs="Arial"/>
          <w:bCs/>
          <w:sz w:val="20"/>
          <w:szCs w:val="20"/>
        </w:rPr>
        <w:t>[●]</w:t>
      </w:r>
      <w:r w:rsidR="00F33DDA">
        <w:rPr>
          <w:rFonts w:ascii="Arial" w:hAnsi="Arial" w:cs="Arial"/>
          <w:bCs/>
          <w:sz w:val="20"/>
          <w:szCs w:val="20"/>
        </w:rPr>
        <w:t>.</w:t>
      </w:r>
    </w:p>
    <w:p w14:paraId="3AB731F4" w14:textId="77777777" w:rsidR="002D488D" w:rsidRPr="00AA02D4" w:rsidRDefault="002D488D" w:rsidP="004B5107">
      <w:pPr>
        <w:jc w:val="both"/>
        <w:rPr>
          <w:rFonts w:ascii="Arial" w:hAnsi="Arial" w:cs="Arial"/>
          <w:bCs/>
          <w:sz w:val="20"/>
          <w:szCs w:val="20"/>
        </w:rPr>
      </w:pPr>
    </w:p>
    <w:p w14:paraId="210427BF" w14:textId="77777777" w:rsidR="002D488D" w:rsidRPr="00AA02D4" w:rsidRDefault="002D488D" w:rsidP="004B5107">
      <w:pPr>
        <w:jc w:val="both"/>
        <w:rPr>
          <w:rFonts w:ascii="Arial" w:hAnsi="Arial" w:cs="Arial"/>
          <w:bCs/>
          <w:sz w:val="20"/>
          <w:szCs w:val="20"/>
        </w:rPr>
      </w:pPr>
      <w:r w:rsidRPr="00AA02D4">
        <w:rPr>
          <w:rFonts w:ascii="Arial" w:hAnsi="Arial" w:cs="Arial"/>
          <w:bCs/>
          <w:sz w:val="20"/>
          <w:szCs w:val="20"/>
        </w:rPr>
        <w:t xml:space="preserve">As part of the </w:t>
      </w:r>
      <w:r w:rsidR="00CB09E4">
        <w:rPr>
          <w:rFonts w:ascii="Arial" w:hAnsi="Arial" w:cs="Arial"/>
          <w:bCs/>
          <w:sz w:val="20"/>
          <w:szCs w:val="20"/>
        </w:rPr>
        <w:t>Sale</w:t>
      </w:r>
      <w:r w:rsidRPr="00AA02D4">
        <w:rPr>
          <w:rFonts w:ascii="Arial" w:hAnsi="Arial" w:cs="Arial"/>
          <w:bCs/>
          <w:sz w:val="20"/>
          <w:szCs w:val="20"/>
        </w:rPr>
        <w:t xml:space="preserve">, </w:t>
      </w:r>
      <w:r w:rsidR="00FF616F">
        <w:rPr>
          <w:rFonts w:ascii="Arial" w:hAnsi="Arial" w:cs="Arial"/>
          <w:bCs/>
          <w:sz w:val="20"/>
          <w:szCs w:val="20"/>
        </w:rPr>
        <w:t>the Selling Shareholder</w:t>
      </w:r>
      <w:r w:rsidR="001F3005">
        <w:rPr>
          <w:rFonts w:ascii="Arial" w:hAnsi="Arial" w:cs="Arial"/>
          <w:bCs/>
          <w:sz w:val="20"/>
          <w:szCs w:val="20"/>
        </w:rPr>
        <w:t xml:space="preserve"> and </w:t>
      </w:r>
      <w:r w:rsidR="001F3005" w:rsidRPr="00AA02D4">
        <w:rPr>
          <w:rFonts w:ascii="Arial" w:hAnsi="Arial" w:cs="Arial"/>
          <w:bCs/>
          <w:sz w:val="20"/>
          <w:szCs w:val="20"/>
        </w:rPr>
        <w:t>[●]</w:t>
      </w:r>
      <w:r w:rsidR="00D41E7E">
        <w:rPr>
          <w:rFonts w:ascii="Arial" w:hAnsi="Arial" w:cs="Arial"/>
          <w:bCs/>
          <w:sz w:val="20"/>
          <w:szCs w:val="20"/>
        </w:rPr>
        <w:t xml:space="preserve"> have agreed to a 90</w:t>
      </w:r>
      <w:r w:rsidR="00D7397C">
        <w:rPr>
          <w:rFonts w:ascii="Arial" w:hAnsi="Arial" w:cs="Arial"/>
          <w:bCs/>
          <w:sz w:val="20"/>
          <w:szCs w:val="20"/>
        </w:rPr>
        <w:t>-</w:t>
      </w:r>
      <w:r w:rsidRPr="00AA02D4">
        <w:rPr>
          <w:rFonts w:ascii="Arial" w:hAnsi="Arial" w:cs="Arial"/>
          <w:bCs/>
          <w:sz w:val="20"/>
          <w:szCs w:val="20"/>
        </w:rPr>
        <w:t xml:space="preserve">day lock-up period with respect to their ownership of Company </w:t>
      </w:r>
      <w:proofErr w:type="gramStart"/>
      <w:r w:rsidRPr="00AA02D4">
        <w:rPr>
          <w:rFonts w:ascii="Arial" w:hAnsi="Arial" w:cs="Arial"/>
          <w:bCs/>
          <w:sz w:val="20"/>
          <w:szCs w:val="20"/>
        </w:rPr>
        <w:t>shares</w:t>
      </w:r>
      <w:r w:rsidR="00D41E7E">
        <w:rPr>
          <w:rFonts w:ascii="Arial" w:hAnsi="Arial" w:cs="Arial"/>
          <w:bCs/>
          <w:sz w:val="20"/>
          <w:szCs w:val="20"/>
        </w:rPr>
        <w:t>[</w:t>
      </w:r>
      <w:proofErr w:type="gramEnd"/>
      <w:r w:rsidRPr="00AA02D4">
        <w:rPr>
          <w:rFonts w:ascii="Arial" w:hAnsi="Arial" w:cs="Arial"/>
          <w:bCs/>
          <w:sz w:val="20"/>
          <w:szCs w:val="20"/>
        </w:rPr>
        <w:t xml:space="preserve">, subject to waiver by the [joint </w:t>
      </w:r>
      <w:proofErr w:type="spellStart"/>
      <w:r w:rsidRPr="00AA02D4">
        <w:rPr>
          <w:rFonts w:ascii="Arial" w:hAnsi="Arial" w:cs="Arial"/>
          <w:bCs/>
          <w:sz w:val="20"/>
          <w:szCs w:val="20"/>
        </w:rPr>
        <w:t>bookrunners</w:t>
      </w:r>
      <w:proofErr w:type="spellEnd"/>
      <w:r w:rsidRPr="00AA02D4">
        <w:rPr>
          <w:rFonts w:ascii="Arial" w:hAnsi="Arial" w:cs="Arial"/>
          <w:bCs/>
          <w:sz w:val="20"/>
          <w:szCs w:val="20"/>
        </w:rPr>
        <w:t>]</w:t>
      </w:r>
      <w:r w:rsidR="00D41E7E">
        <w:rPr>
          <w:rFonts w:ascii="Arial" w:hAnsi="Arial" w:cs="Arial"/>
          <w:bCs/>
          <w:sz w:val="20"/>
          <w:szCs w:val="20"/>
        </w:rPr>
        <w:t>]</w:t>
      </w:r>
      <w:r w:rsidRPr="00AA02D4">
        <w:rPr>
          <w:rFonts w:ascii="Arial" w:hAnsi="Arial" w:cs="Arial"/>
          <w:bCs/>
          <w:sz w:val="20"/>
          <w:szCs w:val="20"/>
        </w:rPr>
        <w:t xml:space="preserve">. In addition, the Company has agreed to a lock-up for the same </w:t>
      </w:r>
      <w:proofErr w:type="gramStart"/>
      <w:r w:rsidRPr="00AA02D4">
        <w:rPr>
          <w:rFonts w:ascii="Arial" w:hAnsi="Arial" w:cs="Arial"/>
          <w:bCs/>
          <w:sz w:val="20"/>
          <w:szCs w:val="20"/>
        </w:rPr>
        <w:t>period</w:t>
      </w:r>
      <w:r w:rsidR="00D41E7E">
        <w:rPr>
          <w:rFonts w:ascii="Arial" w:hAnsi="Arial" w:cs="Arial"/>
          <w:bCs/>
          <w:sz w:val="20"/>
          <w:szCs w:val="20"/>
        </w:rPr>
        <w:t>[</w:t>
      </w:r>
      <w:proofErr w:type="gramEnd"/>
      <w:r w:rsidRPr="00AA02D4">
        <w:rPr>
          <w:rFonts w:ascii="Arial" w:hAnsi="Arial" w:cs="Arial"/>
          <w:bCs/>
          <w:sz w:val="20"/>
          <w:szCs w:val="20"/>
        </w:rPr>
        <w:t xml:space="preserve">, subject to waiver by the [joint </w:t>
      </w:r>
      <w:proofErr w:type="spellStart"/>
      <w:r w:rsidRPr="00AA02D4">
        <w:rPr>
          <w:rFonts w:ascii="Arial" w:hAnsi="Arial" w:cs="Arial"/>
          <w:bCs/>
          <w:sz w:val="20"/>
          <w:szCs w:val="20"/>
        </w:rPr>
        <w:t>bookrunners</w:t>
      </w:r>
      <w:proofErr w:type="spellEnd"/>
      <w:r w:rsidR="00D41E7E">
        <w:rPr>
          <w:rFonts w:ascii="Arial" w:hAnsi="Arial" w:cs="Arial"/>
          <w:bCs/>
          <w:sz w:val="20"/>
          <w:szCs w:val="20"/>
        </w:rPr>
        <w:t>]</w:t>
      </w:r>
      <w:r w:rsidRPr="00AA02D4">
        <w:rPr>
          <w:rFonts w:ascii="Arial" w:hAnsi="Arial" w:cs="Arial"/>
          <w:bCs/>
          <w:sz w:val="20"/>
          <w:szCs w:val="20"/>
        </w:rPr>
        <w:t xml:space="preserve">]. </w:t>
      </w:r>
      <w:r w:rsidR="00D41E7E">
        <w:rPr>
          <w:rFonts w:ascii="Arial" w:hAnsi="Arial" w:cs="Arial"/>
          <w:b/>
          <w:bCs/>
          <w:i/>
          <w:sz w:val="20"/>
          <w:szCs w:val="20"/>
        </w:rPr>
        <w:t>[Others to be included</w:t>
      </w:r>
      <w:r w:rsidRPr="00AA02D4">
        <w:rPr>
          <w:rFonts w:ascii="Arial" w:hAnsi="Arial" w:cs="Arial"/>
          <w:b/>
          <w:bCs/>
          <w:i/>
          <w:sz w:val="20"/>
          <w:szCs w:val="20"/>
        </w:rPr>
        <w:t>.]</w:t>
      </w:r>
    </w:p>
    <w:p w14:paraId="37759684" w14:textId="77777777" w:rsidR="002D488D" w:rsidRDefault="002D488D" w:rsidP="004B5107"/>
    <w:p w14:paraId="351C0E69" w14:textId="77777777" w:rsidR="00E70F05" w:rsidRPr="001337AF" w:rsidRDefault="00E70F05" w:rsidP="004B5107">
      <w:pPr>
        <w:jc w:val="both"/>
        <w:rPr>
          <w:rFonts w:ascii="Arial" w:hAnsi="Arial" w:cs="Arial"/>
          <w:bCs/>
          <w:sz w:val="16"/>
          <w:szCs w:val="16"/>
        </w:rPr>
      </w:pPr>
    </w:p>
    <w:p w14:paraId="10619E6D" w14:textId="77777777" w:rsidR="00DB4C65" w:rsidRPr="001337AF" w:rsidRDefault="00DB4C65" w:rsidP="004B5107">
      <w:pPr>
        <w:jc w:val="both"/>
        <w:rPr>
          <w:rFonts w:ascii="Arial" w:hAnsi="Arial" w:cs="Arial"/>
          <w:bCs/>
          <w:sz w:val="16"/>
          <w:szCs w:val="16"/>
        </w:rPr>
      </w:pPr>
      <w:r w:rsidRPr="001337AF">
        <w:rPr>
          <w:rFonts w:ascii="Arial" w:hAnsi="Arial" w:cs="Arial"/>
          <w:bCs/>
          <w:sz w:val="16"/>
          <w:szCs w:val="16"/>
        </w:rPr>
        <w:t>The information contained in this announcement is for background purposes only and does not purport to be full or complete.</w:t>
      </w:r>
      <w:r w:rsidR="001362A8">
        <w:rPr>
          <w:rFonts w:ascii="Arial" w:hAnsi="Arial" w:cs="Arial"/>
          <w:bCs/>
          <w:sz w:val="16"/>
          <w:szCs w:val="16"/>
        </w:rPr>
        <w:t xml:space="preserve"> </w:t>
      </w:r>
      <w:proofErr w:type="gramStart"/>
      <w:r w:rsidRPr="001337AF">
        <w:rPr>
          <w:rFonts w:ascii="Arial" w:hAnsi="Arial" w:cs="Arial"/>
          <w:bCs/>
          <w:sz w:val="16"/>
          <w:szCs w:val="16"/>
        </w:rPr>
        <w:t xml:space="preserve">No reliance may be placed </w:t>
      </w:r>
      <w:r>
        <w:rPr>
          <w:rFonts w:ascii="Arial" w:hAnsi="Arial" w:cs="Arial"/>
          <w:bCs/>
          <w:sz w:val="16"/>
          <w:szCs w:val="16"/>
        </w:rPr>
        <w:t>by any person</w:t>
      </w:r>
      <w:proofErr w:type="gramEnd"/>
      <w:r>
        <w:rPr>
          <w:rFonts w:ascii="Arial" w:hAnsi="Arial" w:cs="Arial"/>
          <w:bCs/>
          <w:sz w:val="16"/>
          <w:szCs w:val="16"/>
        </w:rPr>
        <w:t xml:space="preserve"> </w:t>
      </w:r>
      <w:r w:rsidRPr="001337AF">
        <w:rPr>
          <w:rFonts w:ascii="Arial" w:hAnsi="Arial" w:cs="Arial"/>
          <w:bCs/>
          <w:sz w:val="16"/>
          <w:szCs w:val="16"/>
        </w:rPr>
        <w:t>for any purpose on the information contained in this announcement or its accuracy</w:t>
      </w:r>
      <w:r>
        <w:rPr>
          <w:rFonts w:ascii="Arial" w:hAnsi="Arial" w:cs="Arial"/>
          <w:bCs/>
          <w:sz w:val="16"/>
          <w:szCs w:val="16"/>
        </w:rPr>
        <w:t>, fairness</w:t>
      </w:r>
      <w:r w:rsidRPr="001337AF">
        <w:rPr>
          <w:rFonts w:ascii="Arial" w:hAnsi="Arial" w:cs="Arial"/>
          <w:bCs/>
          <w:sz w:val="16"/>
          <w:szCs w:val="16"/>
        </w:rPr>
        <w:t xml:space="preserve"> or completeness.</w:t>
      </w:r>
      <w:r w:rsidR="00E70F05">
        <w:rPr>
          <w:rFonts w:ascii="Arial" w:hAnsi="Arial" w:cs="Arial"/>
          <w:bCs/>
          <w:sz w:val="16"/>
          <w:szCs w:val="16"/>
        </w:rPr>
        <w:t xml:space="preserve"> </w:t>
      </w:r>
      <w:r w:rsidR="00E70F05" w:rsidRPr="00E70F05">
        <w:rPr>
          <w:rFonts w:ascii="Arial" w:hAnsi="Arial" w:cs="Arial"/>
          <w:bCs/>
          <w:sz w:val="16"/>
          <w:szCs w:val="16"/>
        </w:rPr>
        <w:t>This announcement contains inside information.</w:t>
      </w:r>
    </w:p>
    <w:p w14:paraId="0C076BA1" w14:textId="77777777" w:rsidR="00DB4C65" w:rsidRPr="001337AF" w:rsidRDefault="00DB4C65" w:rsidP="004B5107">
      <w:pPr>
        <w:jc w:val="both"/>
        <w:rPr>
          <w:rFonts w:ascii="Arial" w:hAnsi="Arial" w:cs="Arial"/>
          <w:bCs/>
          <w:sz w:val="16"/>
          <w:szCs w:val="16"/>
        </w:rPr>
      </w:pPr>
      <w:r w:rsidRPr="001337AF">
        <w:rPr>
          <w:rFonts w:ascii="Arial" w:hAnsi="Arial" w:cs="Arial"/>
          <w:bCs/>
          <w:sz w:val="16"/>
          <w:szCs w:val="16"/>
        </w:rPr>
        <w:t>This announcement is not for publication or distribution, directly or indirectly, in or into the United States.</w:t>
      </w:r>
      <w:r w:rsidR="001362A8">
        <w:rPr>
          <w:rFonts w:ascii="Arial" w:hAnsi="Arial" w:cs="Arial"/>
          <w:bCs/>
          <w:sz w:val="16"/>
          <w:szCs w:val="16"/>
        </w:rPr>
        <w:t xml:space="preserve"> </w:t>
      </w:r>
      <w:r w:rsidRPr="001337AF">
        <w:rPr>
          <w:rFonts w:ascii="Arial" w:hAnsi="Arial" w:cs="Arial"/>
          <w:bCs/>
          <w:sz w:val="16"/>
          <w:szCs w:val="16"/>
        </w:rPr>
        <w:t>The distribution of this announcement may be restricted by law in certain jurisdictions and persons into whose possession any document or other information referred to herein comes should inform themselves about and observe any such restriction.</w:t>
      </w:r>
      <w:r w:rsidR="001362A8">
        <w:rPr>
          <w:rFonts w:ascii="Arial" w:hAnsi="Arial" w:cs="Arial"/>
          <w:bCs/>
          <w:sz w:val="16"/>
          <w:szCs w:val="16"/>
        </w:rPr>
        <w:t xml:space="preserve"> </w:t>
      </w:r>
      <w:r w:rsidRPr="001337AF">
        <w:rPr>
          <w:rFonts w:ascii="Arial" w:hAnsi="Arial" w:cs="Arial"/>
          <w:bCs/>
          <w:sz w:val="16"/>
          <w:szCs w:val="16"/>
        </w:rPr>
        <w:t xml:space="preserve">Any failure to comply with these restrictions may constitute a violation of the securities laws of any such jurisdiction. </w:t>
      </w:r>
    </w:p>
    <w:p w14:paraId="13B8C387" w14:textId="77777777" w:rsidR="00DB4C65" w:rsidRPr="001337AF" w:rsidRDefault="00DB4C65" w:rsidP="004B5107">
      <w:pPr>
        <w:jc w:val="both"/>
        <w:rPr>
          <w:rFonts w:ascii="Arial" w:hAnsi="Arial" w:cs="Arial"/>
          <w:bCs/>
          <w:sz w:val="16"/>
          <w:szCs w:val="16"/>
        </w:rPr>
      </w:pPr>
    </w:p>
    <w:p w14:paraId="3231C2D3" w14:textId="77777777" w:rsidR="00DB4C65" w:rsidRDefault="00DB4C65" w:rsidP="004B5107">
      <w:pPr>
        <w:jc w:val="both"/>
        <w:rPr>
          <w:rFonts w:ascii="Arial" w:hAnsi="Arial" w:cs="Arial"/>
          <w:bCs/>
          <w:sz w:val="16"/>
          <w:szCs w:val="16"/>
        </w:rPr>
      </w:pPr>
      <w:r w:rsidRPr="001337AF">
        <w:rPr>
          <w:rFonts w:ascii="Arial" w:hAnsi="Arial" w:cs="Arial"/>
          <w:bCs/>
          <w:sz w:val="16"/>
          <w:szCs w:val="16"/>
        </w:rPr>
        <w:t xml:space="preserve">This announcement does not contain or constitute an offer of, or the solicitation of an offer to buy, </w:t>
      </w:r>
      <w:r>
        <w:rPr>
          <w:rFonts w:ascii="Arial" w:hAnsi="Arial" w:cs="Arial"/>
          <w:bCs/>
          <w:sz w:val="16"/>
          <w:szCs w:val="16"/>
        </w:rPr>
        <w:t xml:space="preserve">Shares </w:t>
      </w:r>
      <w:r w:rsidRPr="001337AF">
        <w:rPr>
          <w:rFonts w:ascii="Arial" w:hAnsi="Arial" w:cs="Arial"/>
          <w:bCs/>
          <w:sz w:val="16"/>
          <w:szCs w:val="16"/>
        </w:rPr>
        <w:t>to any person in the United States, Australia, Canada or Japan or in any jurisdiction to whom or in which such offer or solicitation is unlawful.</w:t>
      </w:r>
      <w:r w:rsidR="001362A8">
        <w:rPr>
          <w:rFonts w:ascii="Arial" w:hAnsi="Arial" w:cs="Arial"/>
          <w:bCs/>
          <w:sz w:val="16"/>
          <w:szCs w:val="16"/>
        </w:rPr>
        <w:t xml:space="preserve"> </w:t>
      </w:r>
      <w:r w:rsidRPr="001337AF">
        <w:rPr>
          <w:rFonts w:ascii="Arial" w:hAnsi="Arial" w:cs="Arial"/>
          <w:bCs/>
          <w:sz w:val="16"/>
          <w:szCs w:val="16"/>
        </w:rPr>
        <w:t xml:space="preserve">The </w:t>
      </w:r>
      <w:r>
        <w:rPr>
          <w:rFonts w:ascii="Arial" w:hAnsi="Arial" w:cs="Arial"/>
          <w:bCs/>
          <w:sz w:val="16"/>
          <w:szCs w:val="16"/>
        </w:rPr>
        <w:t>Shares</w:t>
      </w:r>
      <w:r w:rsidRPr="001337AF">
        <w:rPr>
          <w:rFonts w:ascii="Arial" w:hAnsi="Arial" w:cs="Arial"/>
          <w:bCs/>
          <w:sz w:val="16"/>
          <w:szCs w:val="16"/>
        </w:rPr>
        <w:t xml:space="preserve"> referred to herein may not be offered or sold in the United States unless registered under the U</w:t>
      </w:r>
      <w:r>
        <w:rPr>
          <w:rFonts w:ascii="Arial" w:hAnsi="Arial" w:cs="Arial"/>
          <w:bCs/>
          <w:sz w:val="16"/>
          <w:szCs w:val="16"/>
        </w:rPr>
        <w:t>.</w:t>
      </w:r>
      <w:r w:rsidRPr="001337AF">
        <w:rPr>
          <w:rFonts w:ascii="Arial" w:hAnsi="Arial" w:cs="Arial"/>
          <w:bCs/>
          <w:sz w:val="16"/>
          <w:szCs w:val="16"/>
        </w:rPr>
        <w:t>S</w:t>
      </w:r>
      <w:r>
        <w:rPr>
          <w:rFonts w:ascii="Arial" w:hAnsi="Arial" w:cs="Arial"/>
          <w:bCs/>
          <w:sz w:val="16"/>
          <w:szCs w:val="16"/>
        </w:rPr>
        <w:t>.</w:t>
      </w:r>
      <w:r w:rsidRPr="001337AF">
        <w:rPr>
          <w:rFonts w:ascii="Arial" w:hAnsi="Arial" w:cs="Arial"/>
          <w:bCs/>
          <w:sz w:val="16"/>
          <w:szCs w:val="16"/>
        </w:rPr>
        <w:t xml:space="preserve"> Securities Act of 1933 (the “Securities Act”) or offered in a transaction exempt from, or not subject to, the registration requirements of the Securities Act.</w:t>
      </w:r>
      <w:r w:rsidR="001362A8">
        <w:rPr>
          <w:rFonts w:ascii="Arial" w:hAnsi="Arial" w:cs="Arial"/>
          <w:bCs/>
          <w:sz w:val="16"/>
          <w:szCs w:val="16"/>
        </w:rPr>
        <w:t xml:space="preserve"> </w:t>
      </w:r>
      <w:r w:rsidRPr="001337AF">
        <w:rPr>
          <w:rFonts w:ascii="Arial" w:hAnsi="Arial" w:cs="Arial"/>
          <w:bCs/>
          <w:sz w:val="16"/>
          <w:szCs w:val="16"/>
        </w:rPr>
        <w:t xml:space="preserve">The offer and sale of </w:t>
      </w:r>
      <w:r>
        <w:rPr>
          <w:rFonts w:ascii="Arial" w:hAnsi="Arial" w:cs="Arial"/>
          <w:bCs/>
          <w:sz w:val="16"/>
          <w:szCs w:val="16"/>
        </w:rPr>
        <w:t>Shares</w:t>
      </w:r>
      <w:r w:rsidRPr="001337AF">
        <w:rPr>
          <w:rFonts w:ascii="Arial" w:hAnsi="Arial" w:cs="Arial"/>
          <w:bCs/>
          <w:sz w:val="16"/>
          <w:szCs w:val="16"/>
        </w:rPr>
        <w:t xml:space="preserve"> referred to herein has not been and will not be registered under the Securities Act or under the applicable securities laws of Australia, Canada or Japan.</w:t>
      </w:r>
      <w:r w:rsidR="001362A8">
        <w:rPr>
          <w:rFonts w:ascii="Arial" w:hAnsi="Arial" w:cs="Arial"/>
          <w:bCs/>
          <w:sz w:val="16"/>
          <w:szCs w:val="16"/>
        </w:rPr>
        <w:t xml:space="preserve"> </w:t>
      </w:r>
      <w:r w:rsidRPr="001337AF">
        <w:rPr>
          <w:rFonts w:ascii="Arial" w:hAnsi="Arial" w:cs="Arial"/>
          <w:bCs/>
          <w:sz w:val="16"/>
          <w:szCs w:val="16"/>
        </w:rPr>
        <w:t xml:space="preserve">Subject to certain exceptions, the </w:t>
      </w:r>
      <w:r>
        <w:rPr>
          <w:rFonts w:ascii="Arial" w:hAnsi="Arial" w:cs="Arial"/>
          <w:bCs/>
          <w:sz w:val="16"/>
          <w:szCs w:val="16"/>
        </w:rPr>
        <w:t>Shares</w:t>
      </w:r>
      <w:r w:rsidRPr="001337AF">
        <w:rPr>
          <w:rFonts w:ascii="Arial" w:hAnsi="Arial" w:cs="Arial"/>
          <w:bCs/>
          <w:sz w:val="16"/>
          <w:szCs w:val="16"/>
        </w:rPr>
        <w:t xml:space="preserve"> referred to herein may not be offered or sold in Australia, Canada or Japan or to, or for the account or benefit of, any national, resident or citizen of Australia, Canada or Japan.</w:t>
      </w:r>
      <w:r w:rsidR="001362A8">
        <w:rPr>
          <w:rFonts w:ascii="Arial" w:hAnsi="Arial" w:cs="Arial"/>
          <w:bCs/>
          <w:sz w:val="16"/>
          <w:szCs w:val="16"/>
        </w:rPr>
        <w:t xml:space="preserve"> </w:t>
      </w:r>
      <w:r w:rsidRPr="001337AF">
        <w:rPr>
          <w:rFonts w:ascii="Arial" w:hAnsi="Arial" w:cs="Arial"/>
          <w:bCs/>
          <w:sz w:val="16"/>
          <w:szCs w:val="16"/>
        </w:rPr>
        <w:t xml:space="preserve">There will be no public offer of the </w:t>
      </w:r>
      <w:r>
        <w:rPr>
          <w:rFonts w:ascii="Arial" w:hAnsi="Arial" w:cs="Arial"/>
          <w:bCs/>
          <w:sz w:val="16"/>
          <w:szCs w:val="16"/>
        </w:rPr>
        <w:t>Shares</w:t>
      </w:r>
      <w:r w:rsidRPr="001337AF">
        <w:rPr>
          <w:rFonts w:ascii="Arial" w:hAnsi="Arial" w:cs="Arial"/>
          <w:bCs/>
          <w:sz w:val="16"/>
          <w:szCs w:val="16"/>
        </w:rPr>
        <w:t xml:space="preserve"> in the United States, Australia, Canada or Japan</w:t>
      </w:r>
      <w:r>
        <w:rPr>
          <w:rFonts w:ascii="Arial" w:hAnsi="Arial" w:cs="Arial"/>
          <w:bCs/>
          <w:sz w:val="16"/>
          <w:szCs w:val="16"/>
        </w:rPr>
        <w:t xml:space="preserve"> or elsewhere</w:t>
      </w:r>
      <w:r w:rsidRPr="001337AF">
        <w:rPr>
          <w:rFonts w:ascii="Arial" w:hAnsi="Arial" w:cs="Arial"/>
          <w:bCs/>
          <w:sz w:val="16"/>
          <w:szCs w:val="16"/>
        </w:rPr>
        <w:t xml:space="preserve">. </w:t>
      </w:r>
    </w:p>
    <w:p w14:paraId="3A0BD5A5" w14:textId="77777777" w:rsidR="00DB4C65" w:rsidRDefault="00DB4C65" w:rsidP="004B5107">
      <w:pPr>
        <w:jc w:val="both"/>
        <w:rPr>
          <w:rFonts w:ascii="Arial" w:hAnsi="Arial" w:cs="Arial"/>
          <w:bCs/>
          <w:sz w:val="16"/>
          <w:szCs w:val="16"/>
        </w:rPr>
      </w:pPr>
    </w:p>
    <w:p w14:paraId="730FEF3C" w14:textId="77777777" w:rsidR="00DB4C65" w:rsidRPr="001337AF" w:rsidRDefault="00DB4C65" w:rsidP="004B5107">
      <w:pPr>
        <w:jc w:val="both"/>
        <w:rPr>
          <w:rFonts w:ascii="Arial" w:hAnsi="Arial" w:cs="Arial"/>
          <w:bCs/>
          <w:sz w:val="16"/>
          <w:szCs w:val="16"/>
        </w:rPr>
      </w:pPr>
      <w:r w:rsidRPr="0033353C">
        <w:rPr>
          <w:rFonts w:ascii="Arial" w:hAnsi="Arial" w:cs="Arial"/>
          <w:bCs/>
          <w:sz w:val="16"/>
          <w:szCs w:val="16"/>
        </w:rPr>
        <w:t xml:space="preserve">In member states of the European Economic Area (“EEA”) (each, a “Relevant Member State”), this announcement and any offer if made subsequently is directed </w:t>
      </w:r>
      <w:r>
        <w:rPr>
          <w:rFonts w:ascii="Arial" w:hAnsi="Arial" w:cs="Arial"/>
          <w:bCs/>
          <w:sz w:val="16"/>
          <w:szCs w:val="16"/>
        </w:rPr>
        <w:t>only</w:t>
      </w:r>
      <w:r w:rsidRPr="0033353C">
        <w:rPr>
          <w:rFonts w:ascii="Arial" w:hAnsi="Arial" w:cs="Arial"/>
          <w:bCs/>
          <w:sz w:val="16"/>
          <w:szCs w:val="16"/>
        </w:rPr>
        <w:t xml:space="preserve"> at persons who are “qualified investors” within the meaning of the Prospectus Directive (“Qualified Investors”). For these purposes, the expression “Prospectus Directive” means Directive 2003/71/EC (and amendments thereto, including the 2010 PD Amending Directive</w:t>
      </w:r>
      <w:r>
        <w:rPr>
          <w:rFonts w:ascii="Arial" w:hAnsi="Arial" w:cs="Arial"/>
          <w:bCs/>
          <w:sz w:val="16"/>
          <w:szCs w:val="16"/>
        </w:rPr>
        <w:t xml:space="preserve"> </w:t>
      </w:r>
      <w:r w:rsidRPr="0033353C">
        <w:rPr>
          <w:rFonts w:ascii="Arial" w:hAnsi="Arial" w:cs="Arial"/>
          <w:bCs/>
          <w:sz w:val="16"/>
          <w:szCs w:val="16"/>
        </w:rPr>
        <w:t xml:space="preserve">and includes any relevant implementing measure in </w:t>
      </w:r>
      <w:r w:rsidRPr="0033353C">
        <w:rPr>
          <w:rFonts w:ascii="Arial" w:hAnsi="Arial" w:cs="Arial"/>
          <w:bCs/>
          <w:sz w:val="16"/>
          <w:szCs w:val="16"/>
        </w:rPr>
        <w:lastRenderedPageBreak/>
        <w:t>the Relevant Member State and the expression “2010 PD Amending Directive” means Directive 2010/73/EU. In the United Kingdom this announcement is directed exclusively at Qualified Investors (</w:t>
      </w:r>
      <w:proofErr w:type="spellStart"/>
      <w:r w:rsidRPr="0033353C">
        <w:rPr>
          <w:rFonts w:ascii="Arial" w:hAnsi="Arial" w:cs="Arial"/>
          <w:bCs/>
          <w:sz w:val="16"/>
          <w:szCs w:val="16"/>
        </w:rPr>
        <w:t>i</w:t>
      </w:r>
      <w:proofErr w:type="spellEnd"/>
      <w:r w:rsidRPr="0033353C">
        <w:rPr>
          <w:rFonts w:ascii="Arial" w:hAnsi="Arial" w:cs="Arial"/>
          <w:bCs/>
          <w:sz w:val="16"/>
          <w:szCs w:val="16"/>
        </w:rPr>
        <w:t>) who have professional experience in matters relating to investments falling within Article 19(5) of the Financial Services and Markets Act 2000 (Financial Promotion) Order 2005, as amended (the “Order”) or (ii) who fall within Article 49(2)(A) to (D) of the Order, and (iii) to whom it may otherwise lawfully be communicated</w:t>
      </w:r>
      <w:r>
        <w:rPr>
          <w:rFonts w:ascii="Arial" w:hAnsi="Arial" w:cs="Arial"/>
          <w:bCs/>
          <w:sz w:val="16"/>
          <w:szCs w:val="16"/>
        </w:rPr>
        <w:t xml:space="preserve">, and </w:t>
      </w:r>
      <w:r w:rsidRPr="0033353C">
        <w:rPr>
          <w:rFonts w:ascii="Arial" w:hAnsi="Arial" w:cs="Arial"/>
          <w:bCs/>
          <w:sz w:val="16"/>
          <w:szCs w:val="16"/>
        </w:rPr>
        <w:t xml:space="preserve">any investment activity to which it relates will </w:t>
      </w:r>
      <w:r>
        <w:rPr>
          <w:rFonts w:ascii="Arial" w:hAnsi="Arial" w:cs="Arial"/>
          <w:bCs/>
          <w:sz w:val="16"/>
          <w:szCs w:val="16"/>
        </w:rPr>
        <w:t xml:space="preserve">only </w:t>
      </w:r>
      <w:r w:rsidRPr="0033353C">
        <w:rPr>
          <w:rFonts w:ascii="Arial" w:hAnsi="Arial" w:cs="Arial"/>
          <w:bCs/>
          <w:sz w:val="16"/>
          <w:szCs w:val="16"/>
        </w:rPr>
        <w:t>be engaged in with such persons</w:t>
      </w:r>
      <w:r>
        <w:rPr>
          <w:rFonts w:ascii="Arial" w:hAnsi="Arial" w:cs="Arial"/>
          <w:bCs/>
          <w:sz w:val="16"/>
          <w:szCs w:val="16"/>
        </w:rPr>
        <w:t xml:space="preserve"> and it should not be relied on by anyone other than such persons</w:t>
      </w:r>
      <w:r w:rsidRPr="0033353C">
        <w:rPr>
          <w:rFonts w:ascii="Arial" w:hAnsi="Arial" w:cs="Arial"/>
          <w:bCs/>
          <w:sz w:val="16"/>
          <w:szCs w:val="16"/>
        </w:rPr>
        <w:t>.</w:t>
      </w:r>
    </w:p>
    <w:p w14:paraId="4559B7E6" w14:textId="77777777" w:rsidR="00DB4C65" w:rsidRPr="001337AF" w:rsidRDefault="00DB4C65" w:rsidP="004B5107">
      <w:pPr>
        <w:jc w:val="both"/>
        <w:rPr>
          <w:rFonts w:ascii="Arial" w:hAnsi="Arial" w:cs="Arial"/>
          <w:bCs/>
          <w:sz w:val="16"/>
          <w:szCs w:val="16"/>
        </w:rPr>
      </w:pPr>
    </w:p>
    <w:p w14:paraId="1DF0CA00" w14:textId="77777777" w:rsidR="00DB4C65" w:rsidRPr="001337AF" w:rsidRDefault="00DB4C65" w:rsidP="004B5107">
      <w:pPr>
        <w:jc w:val="both"/>
        <w:rPr>
          <w:rFonts w:ascii="Arial" w:hAnsi="Arial" w:cs="Arial"/>
          <w:bCs/>
          <w:sz w:val="16"/>
          <w:szCs w:val="16"/>
        </w:rPr>
      </w:pPr>
      <w:r w:rsidRPr="001337AF">
        <w:rPr>
          <w:rFonts w:ascii="Arial" w:hAnsi="Arial" w:cs="Arial"/>
          <w:bCs/>
          <w:sz w:val="16"/>
          <w:szCs w:val="16"/>
        </w:rPr>
        <w:t>The information in this announcement is subject to change.</w:t>
      </w:r>
    </w:p>
    <w:p w14:paraId="39821481" w14:textId="77777777" w:rsidR="00DB4C65" w:rsidRPr="001337AF" w:rsidRDefault="00DB4C65" w:rsidP="004B5107">
      <w:pPr>
        <w:jc w:val="both"/>
        <w:rPr>
          <w:rFonts w:ascii="Arial" w:hAnsi="Arial" w:cs="Arial"/>
          <w:bCs/>
          <w:sz w:val="16"/>
          <w:szCs w:val="16"/>
        </w:rPr>
      </w:pPr>
    </w:p>
    <w:p w14:paraId="4E595CAC" w14:textId="77777777" w:rsidR="00DB4C65" w:rsidRPr="001337AF" w:rsidRDefault="00E270F9" w:rsidP="004B5107">
      <w:pPr>
        <w:jc w:val="both"/>
        <w:rPr>
          <w:rFonts w:ascii="Arial" w:hAnsi="Arial" w:cs="Arial"/>
          <w:bCs/>
          <w:sz w:val="16"/>
          <w:szCs w:val="16"/>
        </w:rPr>
      </w:pPr>
      <w:r>
        <w:rPr>
          <w:rFonts w:ascii="Arial" w:hAnsi="Arial" w:cs="Arial"/>
          <w:bCs/>
          <w:sz w:val="16"/>
          <w:szCs w:val="16"/>
        </w:rPr>
        <w:t>[CCC]</w:t>
      </w:r>
      <w:r w:rsidR="00DB4C65">
        <w:rPr>
          <w:rFonts w:ascii="Arial" w:hAnsi="Arial" w:cs="Arial"/>
          <w:bCs/>
          <w:sz w:val="16"/>
          <w:szCs w:val="16"/>
        </w:rPr>
        <w:t xml:space="preserve"> and </w:t>
      </w:r>
      <w:r>
        <w:rPr>
          <w:rFonts w:ascii="Arial" w:hAnsi="Arial" w:cs="Arial"/>
          <w:bCs/>
          <w:sz w:val="16"/>
          <w:szCs w:val="16"/>
          <w:lang w:val="ru-RU"/>
        </w:rPr>
        <w:t>[GGG]</w:t>
      </w:r>
      <w:r w:rsidR="00DB4C65" w:rsidRPr="001337AF">
        <w:rPr>
          <w:rFonts w:ascii="Arial" w:hAnsi="Arial" w:cs="Arial"/>
          <w:bCs/>
          <w:sz w:val="16"/>
          <w:szCs w:val="16"/>
        </w:rPr>
        <w:t xml:space="preserve">, each of which are authorised </w:t>
      </w:r>
      <w:r w:rsidR="00DB4C65">
        <w:rPr>
          <w:rFonts w:ascii="Arial" w:hAnsi="Arial" w:cs="Arial"/>
          <w:bCs/>
          <w:sz w:val="16"/>
          <w:szCs w:val="16"/>
        </w:rPr>
        <w:t xml:space="preserve">by the Prudential Regulation Authority </w:t>
      </w:r>
      <w:r w:rsidR="00DB4C65" w:rsidRPr="001337AF">
        <w:rPr>
          <w:rFonts w:ascii="Arial" w:hAnsi="Arial" w:cs="Arial"/>
          <w:bCs/>
          <w:sz w:val="16"/>
          <w:szCs w:val="16"/>
        </w:rPr>
        <w:t>and regulated by the F</w:t>
      </w:r>
      <w:r w:rsidR="00DB4C65">
        <w:rPr>
          <w:rFonts w:ascii="Arial" w:hAnsi="Arial" w:cs="Arial"/>
          <w:bCs/>
          <w:sz w:val="16"/>
          <w:szCs w:val="16"/>
        </w:rPr>
        <w:t xml:space="preserve">inancial Conduct </w:t>
      </w:r>
      <w:r w:rsidR="00DB4C65" w:rsidRPr="001337AF">
        <w:rPr>
          <w:rFonts w:ascii="Arial" w:hAnsi="Arial" w:cs="Arial"/>
          <w:bCs/>
          <w:sz w:val="16"/>
          <w:szCs w:val="16"/>
        </w:rPr>
        <w:t>A</w:t>
      </w:r>
      <w:r w:rsidR="00DB4C65">
        <w:rPr>
          <w:rFonts w:ascii="Arial" w:hAnsi="Arial" w:cs="Arial"/>
          <w:bCs/>
          <w:sz w:val="16"/>
          <w:szCs w:val="16"/>
        </w:rPr>
        <w:t>uthority and the Prudential Regulation Authority</w:t>
      </w:r>
      <w:r w:rsidR="00DB4C65" w:rsidRPr="001337AF">
        <w:rPr>
          <w:rFonts w:ascii="Arial" w:hAnsi="Arial" w:cs="Arial"/>
          <w:bCs/>
          <w:sz w:val="16"/>
          <w:szCs w:val="16"/>
        </w:rPr>
        <w:t xml:space="preserve">, </w:t>
      </w:r>
      <w:r w:rsidR="00784D78">
        <w:rPr>
          <w:rFonts w:ascii="Arial" w:hAnsi="Arial" w:cs="Arial"/>
          <w:bCs/>
          <w:sz w:val="16"/>
          <w:szCs w:val="16"/>
          <w:lang w:val="ru-RU"/>
        </w:rPr>
        <w:t xml:space="preserve">[DDD] </w:t>
      </w:r>
      <w:r w:rsidR="00DB4C65">
        <w:rPr>
          <w:rFonts w:ascii="Arial" w:hAnsi="Arial" w:cs="Arial"/>
          <w:bCs/>
          <w:sz w:val="16"/>
          <w:szCs w:val="16"/>
        </w:rPr>
        <w:t xml:space="preserve">and </w:t>
      </w:r>
      <w:r w:rsidR="00784D78">
        <w:rPr>
          <w:rFonts w:ascii="Arial" w:hAnsi="Arial" w:cs="Arial"/>
          <w:bCs/>
          <w:sz w:val="16"/>
          <w:szCs w:val="16"/>
        </w:rPr>
        <w:t xml:space="preserve">[EEE] </w:t>
      </w:r>
      <w:r w:rsidR="00DB4C65" w:rsidRPr="001337AF">
        <w:rPr>
          <w:rFonts w:ascii="Arial" w:hAnsi="Arial" w:cs="Arial"/>
          <w:bCs/>
          <w:sz w:val="16"/>
          <w:szCs w:val="16"/>
        </w:rPr>
        <w:t>are acting exclusively for</w:t>
      </w:r>
      <w:r w:rsidR="00DB4C65">
        <w:rPr>
          <w:rFonts w:ascii="Arial" w:hAnsi="Arial" w:cs="Arial"/>
          <w:bCs/>
          <w:sz w:val="16"/>
          <w:szCs w:val="16"/>
        </w:rPr>
        <w:t xml:space="preserve"> the Selling Shareholders </w:t>
      </w:r>
      <w:r w:rsidR="00DB4C65" w:rsidRPr="001337AF">
        <w:rPr>
          <w:rFonts w:ascii="Arial" w:hAnsi="Arial" w:cs="Arial"/>
          <w:bCs/>
          <w:sz w:val="16"/>
          <w:szCs w:val="16"/>
        </w:rPr>
        <w:t xml:space="preserve">and </w:t>
      </w:r>
      <w:proofErr w:type="gramStart"/>
      <w:r w:rsidR="00DB4C65" w:rsidRPr="001337AF">
        <w:rPr>
          <w:rFonts w:ascii="Arial" w:hAnsi="Arial" w:cs="Arial"/>
          <w:bCs/>
          <w:sz w:val="16"/>
          <w:szCs w:val="16"/>
        </w:rPr>
        <w:t>no-one</w:t>
      </w:r>
      <w:proofErr w:type="gramEnd"/>
      <w:r w:rsidR="00DB4C65" w:rsidRPr="001337AF">
        <w:rPr>
          <w:rFonts w:ascii="Arial" w:hAnsi="Arial" w:cs="Arial"/>
          <w:bCs/>
          <w:sz w:val="16"/>
          <w:szCs w:val="16"/>
        </w:rPr>
        <w:t xml:space="preserve"> else in connection with the </w:t>
      </w:r>
      <w:r w:rsidR="00DB4C65">
        <w:rPr>
          <w:rFonts w:ascii="Arial" w:hAnsi="Arial" w:cs="Arial"/>
          <w:bCs/>
          <w:sz w:val="16"/>
          <w:szCs w:val="16"/>
        </w:rPr>
        <w:t>Sale</w:t>
      </w:r>
      <w:r w:rsidR="00DB4C65" w:rsidRPr="001337AF">
        <w:rPr>
          <w:rFonts w:ascii="Arial" w:hAnsi="Arial" w:cs="Arial"/>
          <w:bCs/>
          <w:sz w:val="16"/>
          <w:szCs w:val="16"/>
        </w:rPr>
        <w:t>.</w:t>
      </w:r>
      <w:r w:rsidR="00DB4C65">
        <w:rPr>
          <w:rFonts w:ascii="Arial" w:hAnsi="Arial" w:cs="Arial"/>
          <w:bCs/>
          <w:sz w:val="16"/>
          <w:szCs w:val="16"/>
        </w:rPr>
        <w:t xml:space="preserve"> </w:t>
      </w:r>
      <w:r w:rsidR="00DB4C65" w:rsidRPr="001337AF">
        <w:rPr>
          <w:rFonts w:ascii="Arial" w:hAnsi="Arial" w:cs="Arial"/>
          <w:bCs/>
          <w:sz w:val="16"/>
          <w:szCs w:val="16"/>
        </w:rPr>
        <w:t xml:space="preserve">They will not regard any other person as their respective clients in relation to the </w:t>
      </w:r>
      <w:r w:rsidR="00DB4C65">
        <w:rPr>
          <w:rFonts w:ascii="Arial" w:hAnsi="Arial" w:cs="Arial"/>
          <w:bCs/>
          <w:sz w:val="16"/>
          <w:szCs w:val="16"/>
        </w:rPr>
        <w:t>offering of the Shares</w:t>
      </w:r>
      <w:r w:rsidR="00DB4C65" w:rsidRPr="001337AF">
        <w:rPr>
          <w:rFonts w:ascii="Arial" w:hAnsi="Arial" w:cs="Arial"/>
          <w:bCs/>
          <w:sz w:val="16"/>
          <w:szCs w:val="16"/>
        </w:rPr>
        <w:t xml:space="preserve"> and will not be responsible to anyone other than</w:t>
      </w:r>
      <w:r w:rsidR="00DB4C65">
        <w:rPr>
          <w:rFonts w:ascii="Arial" w:hAnsi="Arial" w:cs="Arial"/>
          <w:bCs/>
          <w:sz w:val="16"/>
          <w:szCs w:val="16"/>
        </w:rPr>
        <w:t xml:space="preserve"> the Selling Shareholders </w:t>
      </w:r>
      <w:r w:rsidR="00DB4C65" w:rsidRPr="001337AF">
        <w:rPr>
          <w:rFonts w:ascii="Arial" w:hAnsi="Arial" w:cs="Arial"/>
          <w:bCs/>
          <w:sz w:val="16"/>
          <w:szCs w:val="16"/>
        </w:rPr>
        <w:t xml:space="preserve">for providing the protections afforded to their respective clients, nor for providing advice in relation to the </w:t>
      </w:r>
      <w:r w:rsidR="00DB4C65">
        <w:rPr>
          <w:rFonts w:ascii="Arial" w:hAnsi="Arial" w:cs="Arial"/>
          <w:bCs/>
          <w:sz w:val="16"/>
          <w:szCs w:val="16"/>
        </w:rPr>
        <w:t>Sale</w:t>
      </w:r>
      <w:r w:rsidR="00DB4C65" w:rsidRPr="001337AF">
        <w:rPr>
          <w:rFonts w:ascii="Arial" w:hAnsi="Arial" w:cs="Arial"/>
          <w:bCs/>
          <w:sz w:val="16"/>
          <w:szCs w:val="16"/>
        </w:rPr>
        <w:t>, the contents of this announcement or any transaction, arrangement or other matter referred to herein.</w:t>
      </w:r>
    </w:p>
    <w:p w14:paraId="55451B15" w14:textId="77777777" w:rsidR="00DB4C65" w:rsidRPr="001337AF" w:rsidRDefault="00DB4C65" w:rsidP="004B5107">
      <w:pPr>
        <w:jc w:val="both"/>
        <w:rPr>
          <w:rFonts w:ascii="Arial" w:hAnsi="Arial" w:cs="Arial"/>
          <w:bCs/>
          <w:sz w:val="16"/>
          <w:szCs w:val="16"/>
        </w:rPr>
      </w:pPr>
    </w:p>
    <w:p w14:paraId="572CE459" w14:textId="77777777" w:rsidR="00DB4C65" w:rsidRPr="001337AF" w:rsidRDefault="00DB4C65" w:rsidP="004B5107">
      <w:pPr>
        <w:jc w:val="both"/>
        <w:rPr>
          <w:rFonts w:ascii="Arial" w:hAnsi="Arial" w:cs="Arial"/>
          <w:bCs/>
          <w:sz w:val="16"/>
          <w:szCs w:val="16"/>
        </w:rPr>
      </w:pPr>
      <w:r w:rsidRPr="001337AF">
        <w:rPr>
          <w:rFonts w:ascii="Arial" w:hAnsi="Arial" w:cs="Arial"/>
          <w:bCs/>
          <w:sz w:val="16"/>
          <w:szCs w:val="16"/>
        </w:rPr>
        <w:t xml:space="preserve">In connection with the </w:t>
      </w:r>
      <w:r>
        <w:rPr>
          <w:rFonts w:ascii="Arial" w:hAnsi="Arial" w:cs="Arial"/>
          <w:bCs/>
          <w:sz w:val="16"/>
          <w:szCs w:val="16"/>
        </w:rPr>
        <w:t>Sale</w:t>
      </w:r>
      <w:r w:rsidRPr="001337AF">
        <w:rPr>
          <w:rFonts w:ascii="Arial" w:hAnsi="Arial" w:cs="Arial"/>
          <w:bCs/>
          <w:sz w:val="16"/>
          <w:szCs w:val="16"/>
        </w:rPr>
        <w:t xml:space="preserve">, </w:t>
      </w:r>
      <w:r w:rsidR="00E270F9">
        <w:rPr>
          <w:rFonts w:ascii="Arial" w:hAnsi="Arial" w:cs="Arial"/>
          <w:bCs/>
          <w:sz w:val="16"/>
          <w:szCs w:val="16"/>
        </w:rPr>
        <w:t>[CCC]</w:t>
      </w:r>
      <w:r>
        <w:rPr>
          <w:rFonts w:ascii="Arial" w:hAnsi="Arial" w:cs="Arial"/>
          <w:bCs/>
          <w:sz w:val="16"/>
          <w:szCs w:val="16"/>
        </w:rPr>
        <w:t xml:space="preserve">, </w:t>
      </w:r>
      <w:r w:rsidR="00E270F9">
        <w:rPr>
          <w:rFonts w:ascii="Arial" w:hAnsi="Arial" w:cs="Arial"/>
          <w:bCs/>
          <w:sz w:val="16"/>
          <w:szCs w:val="16"/>
          <w:lang w:val="ru-RU"/>
        </w:rPr>
        <w:t>[GGG]</w:t>
      </w:r>
      <w:r>
        <w:rPr>
          <w:rFonts w:ascii="Arial" w:hAnsi="Arial" w:cs="Arial"/>
          <w:bCs/>
          <w:sz w:val="16"/>
          <w:szCs w:val="16"/>
        </w:rPr>
        <w:t xml:space="preserve">, </w:t>
      </w:r>
      <w:r w:rsidR="00784D78">
        <w:rPr>
          <w:rFonts w:ascii="Arial" w:hAnsi="Arial" w:cs="Arial"/>
          <w:bCs/>
          <w:sz w:val="16"/>
          <w:szCs w:val="16"/>
          <w:lang w:val="ru-RU"/>
        </w:rPr>
        <w:t>[DDD]</w:t>
      </w:r>
      <w:r w:rsidRPr="0093048F">
        <w:rPr>
          <w:rFonts w:ascii="Arial" w:hAnsi="Arial" w:cs="Arial"/>
          <w:bCs/>
          <w:sz w:val="16"/>
          <w:szCs w:val="16"/>
        </w:rPr>
        <w:t>,</w:t>
      </w:r>
      <w:r>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 xml:space="preserve">and any of their affiliates, may </w:t>
      </w:r>
      <w:r>
        <w:rPr>
          <w:rFonts w:ascii="Arial" w:hAnsi="Arial" w:cs="Arial"/>
          <w:bCs/>
          <w:sz w:val="16"/>
          <w:szCs w:val="16"/>
        </w:rPr>
        <w:t xml:space="preserve">take up a portion of the Shares as a principal position </w:t>
      </w:r>
      <w:r w:rsidRPr="001337AF">
        <w:rPr>
          <w:rFonts w:ascii="Arial" w:hAnsi="Arial" w:cs="Arial"/>
          <w:bCs/>
          <w:sz w:val="16"/>
          <w:szCs w:val="16"/>
        </w:rPr>
        <w:t xml:space="preserve">and in that capacity may retain, purchase, sell, offer to sell for their own accounts such </w:t>
      </w:r>
      <w:r>
        <w:rPr>
          <w:rFonts w:ascii="Arial" w:hAnsi="Arial" w:cs="Arial"/>
          <w:bCs/>
          <w:sz w:val="16"/>
          <w:szCs w:val="16"/>
        </w:rPr>
        <w:t>Shares</w:t>
      </w:r>
      <w:r w:rsidRPr="001337AF">
        <w:rPr>
          <w:rFonts w:ascii="Arial" w:hAnsi="Arial" w:cs="Arial"/>
          <w:bCs/>
          <w:sz w:val="16"/>
          <w:szCs w:val="16"/>
        </w:rPr>
        <w:t xml:space="preserve"> and other securities of the Company or related investments in connection with the </w:t>
      </w:r>
      <w:r>
        <w:rPr>
          <w:rFonts w:ascii="Arial" w:hAnsi="Arial" w:cs="Arial"/>
          <w:bCs/>
          <w:sz w:val="16"/>
          <w:szCs w:val="16"/>
        </w:rPr>
        <w:t>o</w:t>
      </w:r>
      <w:r w:rsidRPr="001337AF">
        <w:rPr>
          <w:rFonts w:ascii="Arial" w:hAnsi="Arial" w:cs="Arial"/>
          <w:bCs/>
          <w:sz w:val="16"/>
          <w:szCs w:val="16"/>
        </w:rPr>
        <w:t>ffer</w:t>
      </w:r>
      <w:r>
        <w:rPr>
          <w:rFonts w:ascii="Arial" w:hAnsi="Arial" w:cs="Arial"/>
          <w:bCs/>
          <w:sz w:val="16"/>
          <w:szCs w:val="16"/>
        </w:rPr>
        <w:t>ing</w:t>
      </w:r>
      <w:r w:rsidRPr="001337AF">
        <w:rPr>
          <w:rFonts w:ascii="Arial" w:hAnsi="Arial" w:cs="Arial"/>
          <w:bCs/>
          <w:sz w:val="16"/>
          <w:szCs w:val="16"/>
        </w:rPr>
        <w:t xml:space="preserve"> or otherwise.</w:t>
      </w:r>
      <w:r w:rsidR="001362A8">
        <w:rPr>
          <w:rFonts w:ascii="Arial" w:hAnsi="Arial" w:cs="Arial"/>
          <w:bCs/>
          <w:sz w:val="16"/>
          <w:szCs w:val="16"/>
        </w:rPr>
        <w:t xml:space="preserve"> </w:t>
      </w:r>
      <w:r w:rsidRPr="0033353C">
        <w:rPr>
          <w:rFonts w:ascii="Arial" w:hAnsi="Arial" w:cs="Arial"/>
          <w:bCs/>
          <w:sz w:val="16"/>
          <w:szCs w:val="16"/>
        </w:rPr>
        <w:t>In addition</w:t>
      </w:r>
      <w:r>
        <w:rPr>
          <w:rFonts w:ascii="Arial" w:hAnsi="Arial" w:cs="Arial"/>
          <w:bCs/>
          <w:sz w:val="16"/>
          <w:szCs w:val="16"/>
        </w:rPr>
        <w:t>,</w:t>
      </w:r>
      <w:r w:rsidRPr="0033353C">
        <w:rPr>
          <w:rFonts w:ascii="Arial" w:hAnsi="Arial" w:cs="Arial"/>
          <w:bCs/>
          <w:sz w:val="16"/>
          <w:szCs w:val="16"/>
        </w:rPr>
        <w:t xml:space="preserve"> </w:t>
      </w:r>
      <w:r w:rsidR="00E270F9">
        <w:rPr>
          <w:rFonts w:ascii="Arial" w:hAnsi="Arial" w:cs="Arial"/>
          <w:bCs/>
          <w:sz w:val="16"/>
          <w:szCs w:val="16"/>
        </w:rPr>
        <w:t>[CCC]</w:t>
      </w:r>
      <w:r>
        <w:rPr>
          <w:rFonts w:ascii="Arial" w:hAnsi="Arial" w:cs="Arial"/>
          <w:bCs/>
          <w:sz w:val="16"/>
          <w:szCs w:val="16"/>
        </w:rPr>
        <w:t xml:space="preserve">, </w:t>
      </w:r>
      <w:r w:rsidR="00E270F9">
        <w:rPr>
          <w:rFonts w:ascii="Arial" w:hAnsi="Arial" w:cs="Arial"/>
          <w:bCs/>
          <w:sz w:val="16"/>
          <w:szCs w:val="16"/>
          <w:lang w:val="ru-RU"/>
        </w:rPr>
        <w:t>[GGG]</w:t>
      </w:r>
      <w:r>
        <w:rPr>
          <w:rFonts w:ascii="Arial" w:hAnsi="Arial" w:cs="Arial"/>
          <w:bCs/>
          <w:sz w:val="16"/>
          <w:szCs w:val="16"/>
        </w:rPr>
        <w:t xml:space="preserve">, </w:t>
      </w:r>
      <w:r w:rsidR="00784D78">
        <w:rPr>
          <w:rFonts w:ascii="Arial" w:hAnsi="Arial" w:cs="Arial"/>
          <w:bCs/>
          <w:sz w:val="16"/>
          <w:szCs w:val="16"/>
          <w:lang w:val="ru-RU"/>
        </w:rPr>
        <w:t>[DDD]</w:t>
      </w:r>
      <w:r w:rsidRPr="0093048F">
        <w:rPr>
          <w:rFonts w:ascii="Arial" w:hAnsi="Arial" w:cs="Arial"/>
          <w:bCs/>
          <w:sz w:val="16"/>
          <w:szCs w:val="16"/>
        </w:rPr>
        <w:t>,</w:t>
      </w:r>
      <w:r>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and any of their affiliates</w:t>
      </w:r>
      <w:r w:rsidRPr="0033353C">
        <w:rPr>
          <w:rFonts w:ascii="Arial" w:hAnsi="Arial" w:cs="Arial"/>
          <w:bCs/>
          <w:sz w:val="16"/>
          <w:szCs w:val="16"/>
        </w:rPr>
        <w:t xml:space="preserve"> may enter into financing arrangements </w:t>
      </w:r>
      <w:r>
        <w:rPr>
          <w:rFonts w:ascii="Arial" w:hAnsi="Arial" w:cs="Arial"/>
          <w:bCs/>
          <w:sz w:val="16"/>
          <w:szCs w:val="16"/>
        </w:rPr>
        <w:t xml:space="preserve">(including swaps </w:t>
      </w:r>
      <w:r w:rsidRPr="0033353C">
        <w:rPr>
          <w:rFonts w:ascii="Arial" w:hAnsi="Arial" w:cs="Arial"/>
          <w:bCs/>
          <w:sz w:val="16"/>
          <w:szCs w:val="16"/>
        </w:rPr>
        <w:t>or contracts for differences</w:t>
      </w:r>
      <w:r>
        <w:rPr>
          <w:rFonts w:ascii="Arial" w:hAnsi="Arial" w:cs="Arial"/>
          <w:bCs/>
          <w:sz w:val="16"/>
          <w:szCs w:val="16"/>
        </w:rPr>
        <w:t xml:space="preserve">) with investors </w:t>
      </w:r>
      <w:r w:rsidRPr="0033353C">
        <w:rPr>
          <w:rFonts w:ascii="Arial" w:hAnsi="Arial" w:cs="Arial"/>
          <w:bCs/>
          <w:sz w:val="16"/>
          <w:szCs w:val="16"/>
        </w:rPr>
        <w:t xml:space="preserve">in connection with which </w:t>
      </w:r>
      <w:r w:rsidR="00E270F9">
        <w:rPr>
          <w:rFonts w:ascii="Arial" w:hAnsi="Arial" w:cs="Arial"/>
          <w:bCs/>
          <w:sz w:val="16"/>
          <w:szCs w:val="16"/>
        </w:rPr>
        <w:t>[CCC]</w:t>
      </w:r>
      <w:r>
        <w:rPr>
          <w:rFonts w:ascii="Arial" w:hAnsi="Arial" w:cs="Arial"/>
          <w:bCs/>
          <w:sz w:val="16"/>
          <w:szCs w:val="16"/>
        </w:rPr>
        <w:t xml:space="preserve">, </w:t>
      </w:r>
      <w:r w:rsidR="00E270F9">
        <w:rPr>
          <w:rFonts w:ascii="Arial" w:hAnsi="Arial" w:cs="Arial"/>
          <w:bCs/>
          <w:sz w:val="16"/>
          <w:szCs w:val="16"/>
          <w:lang w:val="ru-RU"/>
        </w:rPr>
        <w:t>[GGG]</w:t>
      </w:r>
      <w:r>
        <w:rPr>
          <w:rFonts w:ascii="Arial" w:hAnsi="Arial" w:cs="Arial"/>
          <w:bCs/>
          <w:sz w:val="16"/>
          <w:szCs w:val="16"/>
        </w:rPr>
        <w:t xml:space="preserve">, </w:t>
      </w:r>
      <w:r w:rsidR="00784D78">
        <w:rPr>
          <w:rFonts w:ascii="Arial" w:hAnsi="Arial" w:cs="Arial"/>
          <w:bCs/>
          <w:sz w:val="16"/>
          <w:szCs w:val="16"/>
          <w:lang w:val="ru-RU"/>
        </w:rPr>
        <w:t>[DDD]</w:t>
      </w:r>
      <w:r w:rsidRPr="0093048F">
        <w:rPr>
          <w:rFonts w:ascii="Arial" w:hAnsi="Arial" w:cs="Arial"/>
          <w:bCs/>
          <w:sz w:val="16"/>
          <w:szCs w:val="16"/>
        </w:rPr>
        <w:t>,</w:t>
      </w:r>
      <w:r>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and any of their affiliates</w:t>
      </w:r>
      <w:r w:rsidRPr="0033353C">
        <w:rPr>
          <w:rFonts w:ascii="Arial" w:hAnsi="Arial" w:cs="Arial"/>
          <w:bCs/>
          <w:sz w:val="16"/>
          <w:szCs w:val="16"/>
        </w:rPr>
        <w:t xml:space="preserve"> may from time to time acquire, hold or dispose of </w:t>
      </w:r>
      <w:r>
        <w:rPr>
          <w:rFonts w:ascii="Arial" w:hAnsi="Arial" w:cs="Arial"/>
          <w:bCs/>
          <w:sz w:val="16"/>
          <w:szCs w:val="16"/>
        </w:rPr>
        <w:t xml:space="preserve">shares. </w:t>
      </w:r>
      <w:r w:rsidR="00E270F9">
        <w:rPr>
          <w:rFonts w:ascii="Arial" w:hAnsi="Arial" w:cs="Arial"/>
          <w:bCs/>
          <w:sz w:val="16"/>
          <w:szCs w:val="16"/>
        </w:rPr>
        <w:t>[CCC]</w:t>
      </w:r>
      <w:r>
        <w:rPr>
          <w:rFonts w:ascii="Arial" w:hAnsi="Arial" w:cs="Arial"/>
          <w:bCs/>
          <w:sz w:val="16"/>
          <w:szCs w:val="16"/>
        </w:rPr>
        <w:t xml:space="preserve">, </w:t>
      </w:r>
      <w:r w:rsidR="00E270F9">
        <w:rPr>
          <w:rFonts w:ascii="Arial" w:hAnsi="Arial" w:cs="Arial"/>
          <w:bCs/>
          <w:sz w:val="16"/>
          <w:szCs w:val="16"/>
          <w:lang w:val="ru-RU"/>
        </w:rPr>
        <w:t>[GGG]</w:t>
      </w:r>
      <w:r>
        <w:rPr>
          <w:rFonts w:ascii="Arial" w:hAnsi="Arial" w:cs="Arial"/>
          <w:bCs/>
          <w:sz w:val="16"/>
          <w:szCs w:val="16"/>
        </w:rPr>
        <w:t xml:space="preserve">, </w:t>
      </w:r>
      <w:r w:rsidR="00784D78">
        <w:rPr>
          <w:rFonts w:ascii="Arial" w:hAnsi="Arial" w:cs="Arial"/>
          <w:bCs/>
          <w:sz w:val="16"/>
          <w:szCs w:val="16"/>
          <w:lang w:val="ru-RU"/>
        </w:rPr>
        <w:t>[DDD]</w:t>
      </w:r>
      <w:r w:rsidRPr="0093048F">
        <w:rPr>
          <w:rFonts w:ascii="Arial" w:hAnsi="Arial" w:cs="Arial"/>
          <w:bCs/>
          <w:sz w:val="16"/>
          <w:szCs w:val="16"/>
        </w:rPr>
        <w:t>,</w:t>
      </w:r>
      <w:r>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do not intend to disclose the extent of any such investment or transactions otherwise than in accordance with any legal or regulatory obligations to do so.</w:t>
      </w:r>
    </w:p>
    <w:p w14:paraId="7040FD80" w14:textId="77777777" w:rsidR="00DB4C65" w:rsidRPr="001337AF" w:rsidRDefault="00DB4C65" w:rsidP="004B5107">
      <w:pPr>
        <w:jc w:val="both"/>
        <w:rPr>
          <w:rFonts w:ascii="Arial" w:hAnsi="Arial" w:cs="Arial"/>
          <w:bCs/>
          <w:sz w:val="16"/>
          <w:szCs w:val="16"/>
        </w:rPr>
      </w:pPr>
    </w:p>
    <w:p w14:paraId="084A092C" w14:textId="77777777" w:rsidR="00DB4C65" w:rsidRPr="001337AF" w:rsidRDefault="00DB4C65" w:rsidP="004B5107">
      <w:pPr>
        <w:jc w:val="both"/>
        <w:rPr>
          <w:rFonts w:ascii="Arial" w:hAnsi="Arial" w:cs="Arial"/>
          <w:bCs/>
          <w:sz w:val="16"/>
          <w:szCs w:val="16"/>
        </w:rPr>
      </w:pPr>
      <w:r w:rsidRPr="001337AF">
        <w:rPr>
          <w:rFonts w:ascii="Arial" w:hAnsi="Arial" w:cs="Arial"/>
          <w:bCs/>
          <w:sz w:val="16"/>
          <w:szCs w:val="16"/>
        </w:rPr>
        <w:t xml:space="preserve">None of </w:t>
      </w:r>
      <w:r w:rsidR="00E270F9">
        <w:rPr>
          <w:rFonts w:ascii="Arial" w:hAnsi="Arial" w:cs="Arial"/>
          <w:bCs/>
          <w:sz w:val="16"/>
          <w:szCs w:val="16"/>
        </w:rPr>
        <w:t>[CCC]</w:t>
      </w:r>
      <w:r>
        <w:rPr>
          <w:rFonts w:ascii="Arial" w:hAnsi="Arial" w:cs="Arial"/>
          <w:bCs/>
          <w:sz w:val="16"/>
          <w:szCs w:val="16"/>
        </w:rPr>
        <w:t xml:space="preserve">, </w:t>
      </w:r>
      <w:r w:rsidR="00E270F9">
        <w:rPr>
          <w:rFonts w:ascii="Arial" w:hAnsi="Arial" w:cs="Arial"/>
          <w:bCs/>
          <w:sz w:val="16"/>
          <w:szCs w:val="16"/>
          <w:lang w:val="ru-RU"/>
        </w:rPr>
        <w:t>[GGG]</w:t>
      </w:r>
      <w:r>
        <w:rPr>
          <w:rFonts w:ascii="Arial" w:hAnsi="Arial" w:cs="Arial"/>
          <w:bCs/>
          <w:sz w:val="16"/>
          <w:szCs w:val="16"/>
        </w:rPr>
        <w:t xml:space="preserve">, </w:t>
      </w:r>
      <w:r w:rsidR="00784D78">
        <w:rPr>
          <w:rFonts w:ascii="Arial" w:hAnsi="Arial" w:cs="Arial"/>
          <w:bCs/>
          <w:sz w:val="16"/>
          <w:szCs w:val="16"/>
          <w:lang w:val="ru-RU"/>
        </w:rPr>
        <w:t>[DDD]</w:t>
      </w:r>
      <w:r w:rsidRPr="0093048F">
        <w:rPr>
          <w:rFonts w:ascii="Arial" w:hAnsi="Arial" w:cs="Arial"/>
          <w:bCs/>
          <w:sz w:val="16"/>
          <w:szCs w:val="16"/>
        </w:rPr>
        <w:t>,</w:t>
      </w:r>
      <w:r>
        <w:rPr>
          <w:rFonts w:ascii="Arial" w:hAnsi="Arial" w:cs="Arial"/>
          <w:bCs/>
          <w:sz w:val="16"/>
          <w:szCs w:val="16"/>
        </w:rPr>
        <w:t xml:space="preserve"> </w:t>
      </w:r>
      <w:r w:rsidR="00784D78">
        <w:rPr>
          <w:rFonts w:ascii="Arial" w:hAnsi="Arial" w:cs="Arial"/>
          <w:bCs/>
          <w:sz w:val="16"/>
          <w:szCs w:val="16"/>
        </w:rPr>
        <w:t xml:space="preserve">[EEE] </w:t>
      </w:r>
      <w:r w:rsidRPr="001337AF">
        <w:rPr>
          <w:rFonts w:ascii="Arial" w:hAnsi="Arial" w:cs="Arial"/>
          <w:bCs/>
          <w:sz w:val="16"/>
          <w:szCs w:val="16"/>
        </w:rPr>
        <w:t>or any of their respective directors, officers, employees, advisers or agents accepts any responsibility or liability whatsoever for</w:t>
      </w:r>
      <w:r>
        <w:rPr>
          <w:rFonts w:ascii="Arial" w:hAnsi="Arial" w:cs="Arial"/>
          <w:bCs/>
          <w:sz w:val="16"/>
          <w:szCs w:val="16"/>
        </w:rPr>
        <w:t xml:space="preserve"> </w:t>
      </w:r>
      <w:r w:rsidRPr="001337AF">
        <w:rPr>
          <w:rFonts w:ascii="Arial" w:hAnsi="Arial" w:cs="Arial"/>
          <w:bCs/>
          <w:sz w:val="16"/>
          <w:szCs w:val="16"/>
        </w:rPr>
        <w:t xml:space="preserve">or makes any representation or warranty, express or implied, as to the truth, accuracy or completeness of the information in this announcement (or whether any information has been omitted from the announcement) or any other information relating to the </w:t>
      </w:r>
      <w:r>
        <w:rPr>
          <w:rFonts w:ascii="Arial" w:hAnsi="Arial" w:cs="Arial"/>
          <w:bCs/>
          <w:sz w:val="16"/>
          <w:szCs w:val="16"/>
        </w:rPr>
        <w:t xml:space="preserve">Selling Shareholders or the </w:t>
      </w:r>
      <w:r w:rsidRPr="001337AF">
        <w:rPr>
          <w:rFonts w:ascii="Arial" w:hAnsi="Arial" w:cs="Arial"/>
          <w:bCs/>
          <w:sz w:val="16"/>
          <w:szCs w:val="16"/>
        </w:rPr>
        <w:t>Company, its subsidiaries or associated companies, whether written, oral or in a visual or electronic form, and howsoever transmitted or made available or for any loss howsoever arisin</w:t>
      </w:r>
      <w:r>
        <w:rPr>
          <w:rFonts w:ascii="Arial" w:hAnsi="Arial" w:cs="Arial"/>
          <w:bCs/>
          <w:sz w:val="16"/>
          <w:szCs w:val="16"/>
        </w:rPr>
        <w:t xml:space="preserve">g from any use of this announcement </w:t>
      </w:r>
      <w:r w:rsidRPr="001337AF">
        <w:rPr>
          <w:rFonts w:ascii="Arial" w:hAnsi="Arial" w:cs="Arial"/>
          <w:bCs/>
          <w:sz w:val="16"/>
          <w:szCs w:val="16"/>
        </w:rPr>
        <w:t>or its contents or otherwise arising in connection therewith.</w:t>
      </w:r>
      <w:r>
        <w:rPr>
          <w:rFonts w:ascii="Arial" w:hAnsi="Arial" w:cs="Arial"/>
          <w:bCs/>
          <w:sz w:val="16"/>
          <w:szCs w:val="16"/>
        </w:rPr>
        <w:t xml:space="preserve"> </w:t>
      </w:r>
    </w:p>
    <w:p w14:paraId="1B4E7F3B" w14:textId="77777777" w:rsidR="00DB4C65" w:rsidRPr="00F61D54" w:rsidRDefault="00DB4C65" w:rsidP="004B5107">
      <w:pPr>
        <w:jc w:val="both"/>
        <w:rPr>
          <w:rFonts w:asciiTheme="minorHAnsi" w:hAnsiTheme="minorHAnsi" w:cstheme="minorHAnsi"/>
          <w:bCs/>
          <w:sz w:val="16"/>
          <w:szCs w:val="16"/>
        </w:rPr>
      </w:pPr>
    </w:p>
    <w:p w14:paraId="2D73AE49" w14:textId="77777777" w:rsidR="00DB4C65" w:rsidRPr="001337AF" w:rsidRDefault="00DB4C65" w:rsidP="004B5107">
      <w:pPr>
        <w:rPr>
          <w:sz w:val="16"/>
          <w:szCs w:val="16"/>
        </w:rPr>
      </w:pPr>
      <w:r w:rsidRPr="00F61D54">
        <w:rPr>
          <w:rFonts w:asciiTheme="minorHAnsi" w:hAnsiTheme="minorHAnsi" w:cstheme="minorHAnsi"/>
          <w:sz w:val="16"/>
          <w:szCs w:val="16"/>
        </w:rPr>
        <w:t xml:space="preserve"> [ENDS]</w:t>
      </w:r>
    </w:p>
    <w:p w14:paraId="49F1F4AB" w14:textId="77777777" w:rsidR="000D2647" w:rsidRDefault="000D2647" w:rsidP="004B5107">
      <w:pPr>
        <w:jc w:val="both"/>
      </w:pPr>
    </w:p>
    <w:sectPr w:rsidR="000D2647" w:rsidSect="009B7483">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114DA" w14:textId="77777777" w:rsidR="00E270F9" w:rsidRDefault="00E270F9">
      <w:r>
        <w:separator/>
      </w:r>
    </w:p>
  </w:endnote>
  <w:endnote w:type="continuationSeparator" w:id="0">
    <w:p w14:paraId="339FA2D7" w14:textId="77777777" w:rsidR="00E270F9" w:rsidRDefault="00E2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4A38" w14:textId="77777777" w:rsidR="00E270F9" w:rsidRDefault="00E270F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67F2" w14:textId="77777777" w:rsidR="00E270F9" w:rsidRDefault="00E270F9">
    <w:pPr>
      <w:pStyle w:val="DocExCode"/>
    </w:pPr>
  </w:p>
  <w:p w14:paraId="05335D4C" w14:textId="77777777" w:rsidR="00E270F9" w:rsidRDefault="00E270F9">
    <w:pPr>
      <w:pStyle w:val="DocExCode"/>
      <w:jc w:val="center"/>
    </w:pPr>
    <w:r>
      <w:rPr>
        <w:rStyle w:val="a9"/>
        <w:kern w:val="17"/>
      </w:rPr>
      <w:fldChar w:fldCharType="begin"/>
    </w:r>
    <w:r>
      <w:rPr>
        <w:rStyle w:val="a9"/>
        <w:kern w:val="17"/>
      </w:rPr>
      <w:instrText xml:space="preserve"> PAGE </w:instrText>
    </w:r>
    <w:r>
      <w:rPr>
        <w:rStyle w:val="a9"/>
        <w:kern w:val="17"/>
      </w:rPr>
      <w:fldChar w:fldCharType="separate"/>
    </w:r>
    <w:r w:rsidR="00893A99">
      <w:rPr>
        <w:rStyle w:val="a9"/>
        <w:noProof/>
        <w:kern w:val="17"/>
      </w:rPr>
      <w:t>4</w:t>
    </w:r>
    <w:r>
      <w:rPr>
        <w:rStyle w:val="a9"/>
        <w:kern w:val="17"/>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A940" w14:textId="77777777" w:rsidR="00E270F9" w:rsidRDefault="00E270F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42F44" w14:textId="77777777" w:rsidR="00E270F9" w:rsidRDefault="00E270F9">
      <w:r>
        <w:separator/>
      </w:r>
    </w:p>
  </w:footnote>
  <w:footnote w:type="continuationSeparator" w:id="0">
    <w:p w14:paraId="71823DC3" w14:textId="77777777" w:rsidR="00E270F9" w:rsidRDefault="00E27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5ECD" w14:textId="77777777" w:rsidR="00E270F9" w:rsidRDefault="00E270F9">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2775" w14:textId="77777777" w:rsidR="00E270F9" w:rsidRDefault="00E270F9">
    <w:pPr>
      <w:pStyle w:val="a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80D2" w14:textId="77777777" w:rsidR="00E270F9" w:rsidRDefault="00E270F9">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B7483"/>
    <w:rsid w:val="00001E46"/>
    <w:rsid w:val="00003A07"/>
    <w:rsid w:val="00006062"/>
    <w:rsid w:val="000079AF"/>
    <w:rsid w:val="00015D3B"/>
    <w:rsid w:val="00022235"/>
    <w:rsid w:val="000235EF"/>
    <w:rsid w:val="00042687"/>
    <w:rsid w:val="00050E42"/>
    <w:rsid w:val="00053619"/>
    <w:rsid w:val="00063B9A"/>
    <w:rsid w:val="00064016"/>
    <w:rsid w:val="00071893"/>
    <w:rsid w:val="00074212"/>
    <w:rsid w:val="00087DA3"/>
    <w:rsid w:val="00090B7E"/>
    <w:rsid w:val="000931B2"/>
    <w:rsid w:val="0009597B"/>
    <w:rsid w:val="00097071"/>
    <w:rsid w:val="000C17D7"/>
    <w:rsid w:val="000D00CE"/>
    <w:rsid w:val="000D2647"/>
    <w:rsid w:val="000D5311"/>
    <w:rsid w:val="000E1660"/>
    <w:rsid w:val="000E6686"/>
    <w:rsid w:val="000E6C28"/>
    <w:rsid w:val="000E6F20"/>
    <w:rsid w:val="000F4257"/>
    <w:rsid w:val="000F7D98"/>
    <w:rsid w:val="00112CAF"/>
    <w:rsid w:val="00113EF1"/>
    <w:rsid w:val="00113FB8"/>
    <w:rsid w:val="00115418"/>
    <w:rsid w:val="00126AEA"/>
    <w:rsid w:val="00133276"/>
    <w:rsid w:val="001362A8"/>
    <w:rsid w:val="0014232F"/>
    <w:rsid w:val="00152BE7"/>
    <w:rsid w:val="0015528D"/>
    <w:rsid w:val="00161381"/>
    <w:rsid w:val="00162C07"/>
    <w:rsid w:val="0016358C"/>
    <w:rsid w:val="0019321E"/>
    <w:rsid w:val="001951FA"/>
    <w:rsid w:val="00195EFD"/>
    <w:rsid w:val="001965A1"/>
    <w:rsid w:val="001A73B2"/>
    <w:rsid w:val="001A760B"/>
    <w:rsid w:val="001B0FD0"/>
    <w:rsid w:val="001B200B"/>
    <w:rsid w:val="001B255B"/>
    <w:rsid w:val="001B2790"/>
    <w:rsid w:val="001B3A4B"/>
    <w:rsid w:val="001B524C"/>
    <w:rsid w:val="001C002C"/>
    <w:rsid w:val="001C7CE1"/>
    <w:rsid w:val="001D064B"/>
    <w:rsid w:val="001D51E4"/>
    <w:rsid w:val="001D5CD4"/>
    <w:rsid w:val="001E53DD"/>
    <w:rsid w:val="001E6836"/>
    <w:rsid w:val="001F3005"/>
    <w:rsid w:val="00212CF7"/>
    <w:rsid w:val="00216A2A"/>
    <w:rsid w:val="0022411E"/>
    <w:rsid w:val="0022497C"/>
    <w:rsid w:val="002325EF"/>
    <w:rsid w:val="00233CE5"/>
    <w:rsid w:val="00234185"/>
    <w:rsid w:val="00235B9F"/>
    <w:rsid w:val="00240DCC"/>
    <w:rsid w:val="00247F62"/>
    <w:rsid w:val="00250444"/>
    <w:rsid w:val="00253772"/>
    <w:rsid w:val="00261DD7"/>
    <w:rsid w:val="00296248"/>
    <w:rsid w:val="002A4A4B"/>
    <w:rsid w:val="002B45B9"/>
    <w:rsid w:val="002B6DFC"/>
    <w:rsid w:val="002D1DAD"/>
    <w:rsid w:val="002D3BE7"/>
    <w:rsid w:val="002D488D"/>
    <w:rsid w:val="002E1DA0"/>
    <w:rsid w:val="002F1D8B"/>
    <w:rsid w:val="00306591"/>
    <w:rsid w:val="0031059C"/>
    <w:rsid w:val="003138B0"/>
    <w:rsid w:val="0031649D"/>
    <w:rsid w:val="00316715"/>
    <w:rsid w:val="003227DB"/>
    <w:rsid w:val="003421C6"/>
    <w:rsid w:val="00362B05"/>
    <w:rsid w:val="003731B7"/>
    <w:rsid w:val="003817F1"/>
    <w:rsid w:val="00385700"/>
    <w:rsid w:val="003B098D"/>
    <w:rsid w:val="003B26D9"/>
    <w:rsid w:val="003C5624"/>
    <w:rsid w:val="003C73D0"/>
    <w:rsid w:val="003D0802"/>
    <w:rsid w:val="003D6A51"/>
    <w:rsid w:val="003E67D0"/>
    <w:rsid w:val="003E7E2E"/>
    <w:rsid w:val="003F2EE7"/>
    <w:rsid w:val="003F5078"/>
    <w:rsid w:val="00405378"/>
    <w:rsid w:val="00411838"/>
    <w:rsid w:val="00434624"/>
    <w:rsid w:val="00434F8E"/>
    <w:rsid w:val="00440282"/>
    <w:rsid w:val="004435BD"/>
    <w:rsid w:val="00452637"/>
    <w:rsid w:val="00460E12"/>
    <w:rsid w:val="004622DC"/>
    <w:rsid w:val="00482CE3"/>
    <w:rsid w:val="00496C62"/>
    <w:rsid w:val="004A0447"/>
    <w:rsid w:val="004B5107"/>
    <w:rsid w:val="004B6D8F"/>
    <w:rsid w:val="004C626E"/>
    <w:rsid w:val="004D2CEF"/>
    <w:rsid w:val="004D4E05"/>
    <w:rsid w:val="004D732D"/>
    <w:rsid w:val="004D7E21"/>
    <w:rsid w:val="004E3B7F"/>
    <w:rsid w:val="004E4DD1"/>
    <w:rsid w:val="004E538C"/>
    <w:rsid w:val="004E6F58"/>
    <w:rsid w:val="004F666C"/>
    <w:rsid w:val="005015E9"/>
    <w:rsid w:val="005026C2"/>
    <w:rsid w:val="0050468F"/>
    <w:rsid w:val="0051530E"/>
    <w:rsid w:val="00524A7D"/>
    <w:rsid w:val="00526201"/>
    <w:rsid w:val="005274DE"/>
    <w:rsid w:val="005278B5"/>
    <w:rsid w:val="005339CD"/>
    <w:rsid w:val="00543720"/>
    <w:rsid w:val="00562304"/>
    <w:rsid w:val="005646F3"/>
    <w:rsid w:val="005656C3"/>
    <w:rsid w:val="00574131"/>
    <w:rsid w:val="00581584"/>
    <w:rsid w:val="00590D96"/>
    <w:rsid w:val="00592CC9"/>
    <w:rsid w:val="005A4CCB"/>
    <w:rsid w:val="005A4ECE"/>
    <w:rsid w:val="005B136E"/>
    <w:rsid w:val="005B3D48"/>
    <w:rsid w:val="005B4294"/>
    <w:rsid w:val="005B49CF"/>
    <w:rsid w:val="005B7049"/>
    <w:rsid w:val="005C0117"/>
    <w:rsid w:val="005D6A31"/>
    <w:rsid w:val="005D7121"/>
    <w:rsid w:val="005E0338"/>
    <w:rsid w:val="005E2072"/>
    <w:rsid w:val="005E663A"/>
    <w:rsid w:val="005F66AC"/>
    <w:rsid w:val="00600BE5"/>
    <w:rsid w:val="0060145E"/>
    <w:rsid w:val="006030EA"/>
    <w:rsid w:val="006147C7"/>
    <w:rsid w:val="00615E9B"/>
    <w:rsid w:val="00615FF8"/>
    <w:rsid w:val="00616D18"/>
    <w:rsid w:val="006172D0"/>
    <w:rsid w:val="00623ED5"/>
    <w:rsid w:val="00637DFF"/>
    <w:rsid w:val="00642B39"/>
    <w:rsid w:val="00650485"/>
    <w:rsid w:val="006519F7"/>
    <w:rsid w:val="006733F1"/>
    <w:rsid w:val="00674B5F"/>
    <w:rsid w:val="00683C8B"/>
    <w:rsid w:val="00687D21"/>
    <w:rsid w:val="00694DB1"/>
    <w:rsid w:val="006B0DD5"/>
    <w:rsid w:val="006B4F59"/>
    <w:rsid w:val="006C412F"/>
    <w:rsid w:val="006D69B4"/>
    <w:rsid w:val="006E1B56"/>
    <w:rsid w:val="006E2B4D"/>
    <w:rsid w:val="006F7B7E"/>
    <w:rsid w:val="00700BB2"/>
    <w:rsid w:val="0070548C"/>
    <w:rsid w:val="00705541"/>
    <w:rsid w:val="007106F9"/>
    <w:rsid w:val="0071231A"/>
    <w:rsid w:val="00713A13"/>
    <w:rsid w:val="00724241"/>
    <w:rsid w:val="00744EFB"/>
    <w:rsid w:val="00750BE5"/>
    <w:rsid w:val="007513DF"/>
    <w:rsid w:val="0075622C"/>
    <w:rsid w:val="00766FA7"/>
    <w:rsid w:val="00784D78"/>
    <w:rsid w:val="00786479"/>
    <w:rsid w:val="00796003"/>
    <w:rsid w:val="00796846"/>
    <w:rsid w:val="007A2284"/>
    <w:rsid w:val="007A3C7C"/>
    <w:rsid w:val="007A55B6"/>
    <w:rsid w:val="007B56AF"/>
    <w:rsid w:val="007B5EF5"/>
    <w:rsid w:val="007C2245"/>
    <w:rsid w:val="007C2A67"/>
    <w:rsid w:val="007D267D"/>
    <w:rsid w:val="007E1C10"/>
    <w:rsid w:val="007E6B7A"/>
    <w:rsid w:val="008003EA"/>
    <w:rsid w:val="008019A6"/>
    <w:rsid w:val="00805CBF"/>
    <w:rsid w:val="00806A5C"/>
    <w:rsid w:val="008147A5"/>
    <w:rsid w:val="0082205B"/>
    <w:rsid w:val="008301A4"/>
    <w:rsid w:val="008324C4"/>
    <w:rsid w:val="00833DA0"/>
    <w:rsid w:val="0084244E"/>
    <w:rsid w:val="00843527"/>
    <w:rsid w:val="00863758"/>
    <w:rsid w:val="008671D4"/>
    <w:rsid w:val="008803AA"/>
    <w:rsid w:val="00887FCD"/>
    <w:rsid w:val="00893825"/>
    <w:rsid w:val="00893A99"/>
    <w:rsid w:val="008A40EE"/>
    <w:rsid w:val="008A659C"/>
    <w:rsid w:val="008B03C3"/>
    <w:rsid w:val="008B2D5D"/>
    <w:rsid w:val="008C75EB"/>
    <w:rsid w:val="008D12D8"/>
    <w:rsid w:val="008F0031"/>
    <w:rsid w:val="008F0218"/>
    <w:rsid w:val="00904A61"/>
    <w:rsid w:val="00905260"/>
    <w:rsid w:val="00924220"/>
    <w:rsid w:val="009242C0"/>
    <w:rsid w:val="00925438"/>
    <w:rsid w:val="0093048F"/>
    <w:rsid w:val="00932DA7"/>
    <w:rsid w:val="00940423"/>
    <w:rsid w:val="0095173F"/>
    <w:rsid w:val="00952C38"/>
    <w:rsid w:val="0096339F"/>
    <w:rsid w:val="00974E3D"/>
    <w:rsid w:val="009752E9"/>
    <w:rsid w:val="0098104D"/>
    <w:rsid w:val="00982120"/>
    <w:rsid w:val="00987696"/>
    <w:rsid w:val="009A4647"/>
    <w:rsid w:val="009A4CEF"/>
    <w:rsid w:val="009B7483"/>
    <w:rsid w:val="009D14D7"/>
    <w:rsid w:val="009D3554"/>
    <w:rsid w:val="009F01F5"/>
    <w:rsid w:val="009F4D84"/>
    <w:rsid w:val="009F52C8"/>
    <w:rsid w:val="00A121B3"/>
    <w:rsid w:val="00A141AE"/>
    <w:rsid w:val="00A22B83"/>
    <w:rsid w:val="00A34DB7"/>
    <w:rsid w:val="00A5162C"/>
    <w:rsid w:val="00A51E41"/>
    <w:rsid w:val="00A600EC"/>
    <w:rsid w:val="00A60E4F"/>
    <w:rsid w:val="00A73370"/>
    <w:rsid w:val="00A779A1"/>
    <w:rsid w:val="00A828DD"/>
    <w:rsid w:val="00A82967"/>
    <w:rsid w:val="00A86541"/>
    <w:rsid w:val="00A875B4"/>
    <w:rsid w:val="00A90AC8"/>
    <w:rsid w:val="00AA02D4"/>
    <w:rsid w:val="00AA3E1E"/>
    <w:rsid w:val="00AA4E1F"/>
    <w:rsid w:val="00AB4C49"/>
    <w:rsid w:val="00AB5030"/>
    <w:rsid w:val="00AB7276"/>
    <w:rsid w:val="00AC37F8"/>
    <w:rsid w:val="00AE06D5"/>
    <w:rsid w:val="00AE487F"/>
    <w:rsid w:val="00AE6FB5"/>
    <w:rsid w:val="00AF64CE"/>
    <w:rsid w:val="00B045C9"/>
    <w:rsid w:val="00B06369"/>
    <w:rsid w:val="00B163D1"/>
    <w:rsid w:val="00B3340F"/>
    <w:rsid w:val="00B33848"/>
    <w:rsid w:val="00B33B60"/>
    <w:rsid w:val="00B3698E"/>
    <w:rsid w:val="00B46A1F"/>
    <w:rsid w:val="00B51CDF"/>
    <w:rsid w:val="00B62352"/>
    <w:rsid w:val="00B632A5"/>
    <w:rsid w:val="00B74F09"/>
    <w:rsid w:val="00B84C8D"/>
    <w:rsid w:val="00B84C8F"/>
    <w:rsid w:val="00B87C40"/>
    <w:rsid w:val="00B87EA1"/>
    <w:rsid w:val="00B90F06"/>
    <w:rsid w:val="00B94D50"/>
    <w:rsid w:val="00BA44F0"/>
    <w:rsid w:val="00BB0718"/>
    <w:rsid w:val="00BB5225"/>
    <w:rsid w:val="00BC1D76"/>
    <w:rsid w:val="00BC341D"/>
    <w:rsid w:val="00BC4C4C"/>
    <w:rsid w:val="00BD7138"/>
    <w:rsid w:val="00BF25BE"/>
    <w:rsid w:val="00BF6739"/>
    <w:rsid w:val="00C0013A"/>
    <w:rsid w:val="00C00FB2"/>
    <w:rsid w:val="00C017A8"/>
    <w:rsid w:val="00C0491E"/>
    <w:rsid w:val="00C06607"/>
    <w:rsid w:val="00C07EB0"/>
    <w:rsid w:val="00C10BB6"/>
    <w:rsid w:val="00C169C4"/>
    <w:rsid w:val="00C2129D"/>
    <w:rsid w:val="00C21ED9"/>
    <w:rsid w:val="00C27663"/>
    <w:rsid w:val="00C31BF9"/>
    <w:rsid w:val="00C33CD6"/>
    <w:rsid w:val="00C37DBF"/>
    <w:rsid w:val="00C51796"/>
    <w:rsid w:val="00C5258B"/>
    <w:rsid w:val="00C77A29"/>
    <w:rsid w:val="00C8074E"/>
    <w:rsid w:val="00C81A43"/>
    <w:rsid w:val="00C82EB5"/>
    <w:rsid w:val="00C8302F"/>
    <w:rsid w:val="00CB09E4"/>
    <w:rsid w:val="00CB6A0F"/>
    <w:rsid w:val="00CD71B5"/>
    <w:rsid w:val="00CE13A1"/>
    <w:rsid w:val="00CE3523"/>
    <w:rsid w:val="00CE38FD"/>
    <w:rsid w:val="00CF1081"/>
    <w:rsid w:val="00D047CE"/>
    <w:rsid w:val="00D05BA7"/>
    <w:rsid w:val="00D070A0"/>
    <w:rsid w:val="00D141C4"/>
    <w:rsid w:val="00D25168"/>
    <w:rsid w:val="00D35C85"/>
    <w:rsid w:val="00D36F6C"/>
    <w:rsid w:val="00D41D5C"/>
    <w:rsid w:val="00D41E7E"/>
    <w:rsid w:val="00D44BEC"/>
    <w:rsid w:val="00D60C45"/>
    <w:rsid w:val="00D65050"/>
    <w:rsid w:val="00D652DD"/>
    <w:rsid w:val="00D7397C"/>
    <w:rsid w:val="00D75C65"/>
    <w:rsid w:val="00DA71BF"/>
    <w:rsid w:val="00DB4C65"/>
    <w:rsid w:val="00DC18FB"/>
    <w:rsid w:val="00DC5282"/>
    <w:rsid w:val="00DD4698"/>
    <w:rsid w:val="00DD5F98"/>
    <w:rsid w:val="00DE39B0"/>
    <w:rsid w:val="00DF642F"/>
    <w:rsid w:val="00E0377F"/>
    <w:rsid w:val="00E118C5"/>
    <w:rsid w:val="00E221AD"/>
    <w:rsid w:val="00E248BF"/>
    <w:rsid w:val="00E270F9"/>
    <w:rsid w:val="00E34455"/>
    <w:rsid w:val="00E40D2B"/>
    <w:rsid w:val="00E41987"/>
    <w:rsid w:val="00E47DF5"/>
    <w:rsid w:val="00E5155C"/>
    <w:rsid w:val="00E65C36"/>
    <w:rsid w:val="00E70F05"/>
    <w:rsid w:val="00E74D37"/>
    <w:rsid w:val="00E75E9F"/>
    <w:rsid w:val="00E8083A"/>
    <w:rsid w:val="00E827D9"/>
    <w:rsid w:val="00EA1326"/>
    <w:rsid w:val="00EB114E"/>
    <w:rsid w:val="00EB1287"/>
    <w:rsid w:val="00EC1F06"/>
    <w:rsid w:val="00ED045D"/>
    <w:rsid w:val="00ED4A74"/>
    <w:rsid w:val="00EE1C2E"/>
    <w:rsid w:val="00EF0AFB"/>
    <w:rsid w:val="00EF5437"/>
    <w:rsid w:val="00F02A78"/>
    <w:rsid w:val="00F0384E"/>
    <w:rsid w:val="00F175E2"/>
    <w:rsid w:val="00F20FA2"/>
    <w:rsid w:val="00F2618A"/>
    <w:rsid w:val="00F33DDA"/>
    <w:rsid w:val="00F348AF"/>
    <w:rsid w:val="00F40AD3"/>
    <w:rsid w:val="00F41205"/>
    <w:rsid w:val="00F456B3"/>
    <w:rsid w:val="00F504A9"/>
    <w:rsid w:val="00F569B6"/>
    <w:rsid w:val="00F60953"/>
    <w:rsid w:val="00F61D54"/>
    <w:rsid w:val="00F75917"/>
    <w:rsid w:val="00F803CD"/>
    <w:rsid w:val="00F81C7A"/>
    <w:rsid w:val="00F82122"/>
    <w:rsid w:val="00F90AAB"/>
    <w:rsid w:val="00F92DEA"/>
    <w:rsid w:val="00F93585"/>
    <w:rsid w:val="00F9462B"/>
    <w:rsid w:val="00FA11F2"/>
    <w:rsid w:val="00FA5247"/>
    <w:rsid w:val="00FB653E"/>
    <w:rsid w:val="00FB7CD6"/>
    <w:rsid w:val="00FC11A8"/>
    <w:rsid w:val="00FC4994"/>
    <w:rsid w:val="00FD4883"/>
    <w:rsid w:val="00FD7F38"/>
    <w:rsid w:val="00FE30D7"/>
    <w:rsid w:val="00FF1FF1"/>
    <w:rsid w:val="00FF3683"/>
    <w:rsid w:val="00FF6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C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a">
    <w:name w:val="Normal"/>
    <w:qFormat/>
    <w:rsid w:val="009B7483"/>
    <w:rPr>
      <w:sz w:val="24"/>
      <w:szCs w:val="24"/>
    </w:rPr>
  </w:style>
  <w:style w:type="paragraph" w:styleId="1">
    <w:name w:val="heading 1"/>
    <w:basedOn w:val="a"/>
    <w:next w:val="a"/>
    <w:qFormat/>
    <w:rsid w:val="00097071"/>
    <w:pPr>
      <w:outlineLvl w:val="0"/>
    </w:pPr>
    <w:rPr>
      <w:rFonts w:cs="Arial"/>
      <w:bCs/>
      <w:szCs w:val="32"/>
    </w:rPr>
  </w:style>
  <w:style w:type="paragraph" w:styleId="2">
    <w:name w:val="heading 2"/>
    <w:basedOn w:val="a"/>
    <w:next w:val="a"/>
    <w:qFormat/>
    <w:rsid w:val="00097071"/>
    <w:pPr>
      <w:outlineLvl w:val="1"/>
    </w:pPr>
    <w:rPr>
      <w:rFonts w:cs="Arial"/>
      <w:bCs/>
      <w:iCs/>
      <w:szCs w:val="28"/>
    </w:rPr>
  </w:style>
  <w:style w:type="paragraph" w:styleId="3">
    <w:name w:val="heading 3"/>
    <w:basedOn w:val="a"/>
    <w:next w:val="a"/>
    <w:qFormat/>
    <w:rsid w:val="00097071"/>
    <w:pPr>
      <w:outlineLvl w:val="2"/>
    </w:pPr>
    <w:rPr>
      <w:rFonts w:cs="Arial"/>
      <w:bCs/>
      <w:szCs w:val="26"/>
    </w:rPr>
  </w:style>
  <w:style w:type="paragraph" w:styleId="4">
    <w:name w:val="heading 4"/>
    <w:basedOn w:val="a"/>
    <w:next w:val="a"/>
    <w:qFormat/>
    <w:rsid w:val="00097071"/>
    <w:pPr>
      <w:outlineLvl w:val="3"/>
    </w:pPr>
    <w:rPr>
      <w:bCs/>
      <w:szCs w:val="28"/>
    </w:rPr>
  </w:style>
  <w:style w:type="paragraph" w:styleId="5">
    <w:name w:val="heading 5"/>
    <w:basedOn w:val="a"/>
    <w:next w:val="a"/>
    <w:qFormat/>
    <w:rsid w:val="00097071"/>
    <w:pPr>
      <w:outlineLvl w:val="4"/>
    </w:pPr>
    <w:rPr>
      <w:bCs/>
      <w:iCs/>
      <w:szCs w:val="26"/>
    </w:rPr>
  </w:style>
  <w:style w:type="paragraph" w:styleId="6">
    <w:name w:val="heading 6"/>
    <w:basedOn w:val="a"/>
    <w:next w:val="a"/>
    <w:qFormat/>
    <w:rsid w:val="00097071"/>
    <w:pPr>
      <w:outlineLvl w:val="5"/>
    </w:pPr>
    <w:rPr>
      <w:bCs/>
      <w:szCs w:val="22"/>
    </w:rPr>
  </w:style>
  <w:style w:type="paragraph" w:styleId="7">
    <w:name w:val="heading 7"/>
    <w:basedOn w:val="a"/>
    <w:next w:val="a"/>
    <w:qFormat/>
    <w:rsid w:val="00097071"/>
    <w:pPr>
      <w:outlineLvl w:val="6"/>
    </w:pPr>
  </w:style>
  <w:style w:type="paragraph" w:styleId="8">
    <w:name w:val="heading 8"/>
    <w:basedOn w:val="a"/>
    <w:next w:val="a"/>
    <w:qFormat/>
    <w:rsid w:val="00097071"/>
    <w:pPr>
      <w:outlineLvl w:val="7"/>
    </w:pPr>
    <w:rPr>
      <w:iCs/>
    </w:rPr>
  </w:style>
  <w:style w:type="paragraph" w:styleId="9">
    <w:name w:val="heading 9"/>
    <w:basedOn w:val="a"/>
    <w:next w:val="a"/>
    <w:qFormat/>
    <w:rsid w:val="00097071"/>
    <w:pPr>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097071"/>
    <w:pPr>
      <w:spacing w:after="140" w:line="290" w:lineRule="auto"/>
      <w:jc w:val="both"/>
    </w:pPr>
    <w:rPr>
      <w:kern w:val="20"/>
    </w:rPr>
  </w:style>
  <w:style w:type="paragraph" w:customStyle="1" w:styleId="Body1">
    <w:name w:val="Body 1"/>
    <w:basedOn w:val="a"/>
    <w:rsid w:val="00097071"/>
    <w:pPr>
      <w:spacing w:after="140" w:line="290" w:lineRule="auto"/>
      <w:ind w:left="680"/>
      <w:jc w:val="both"/>
    </w:pPr>
    <w:rPr>
      <w:kern w:val="20"/>
    </w:rPr>
  </w:style>
  <w:style w:type="paragraph" w:customStyle="1" w:styleId="Body2">
    <w:name w:val="Body 2"/>
    <w:basedOn w:val="a"/>
    <w:rsid w:val="00097071"/>
    <w:pPr>
      <w:spacing w:after="140" w:line="290" w:lineRule="auto"/>
      <w:ind w:left="680"/>
      <w:jc w:val="both"/>
    </w:pPr>
    <w:rPr>
      <w:kern w:val="20"/>
    </w:rPr>
  </w:style>
  <w:style w:type="paragraph" w:customStyle="1" w:styleId="Body3">
    <w:name w:val="Body 3"/>
    <w:basedOn w:val="a"/>
    <w:rsid w:val="00097071"/>
    <w:pPr>
      <w:spacing w:after="140" w:line="290" w:lineRule="auto"/>
      <w:ind w:left="1361"/>
      <w:jc w:val="both"/>
    </w:pPr>
    <w:rPr>
      <w:kern w:val="20"/>
    </w:rPr>
  </w:style>
  <w:style w:type="paragraph" w:customStyle="1" w:styleId="Body4">
    <w:name w:val="Body 4"/>
    <w:basedOn w:val="a"/>
    <w:rsid w:val="00097071"/>
    <w:pPr>
      <w:spacing w:after="140" w:line="290" w:lineRule="auto"/>
      <w:ind w:left="2041"/>
      <w:jc w:val="both"/>
    </w:pPr>
    <w:rPr>
      <w:kern w:val="20"/>
    </w:rPr>
  </w:style>
  <w:style w:type="paragraph" w:customStyle="1" w:styleId="Body5">
    <w:name w:val="Body 5"/>
    <w:basedOn w:val="a"/>
    <w:rsid w:val="00097071"/>
    <w:pPr>
      <w:spacing w:after="140" w:line="290" w:lineRule="auto"/>
      <w:ind w:left="2608"/>
      <w:jc w:val="both"/>
    </w:pPr>
    <w:rPr>
      <w:kern w:val="20"/>
    </w:rPr>
  </w:style>
  <w:style w:type="paragraph" w:customStyle="1" w:styleId="Body6">
    <w:name w:val="Body 6"/>
    <w:basedOn w:val="a"/>
    <w:rsid w:val="00097071"/>
    <w:pPr>
      <w:spacing w:after="140" w:line="290" w:lineRule="auto"/>
      <w:ind w:left="3288"/>
      <w:jc w:val="both"/>
    </w:pPr>
    <w:rPr>
      <w:kern w:val="20"/>
    </w:rPr>
  </w:style>
  <w:style w:type="paragraph" w:customStyle="1" w:styleId="Level1">
    <w:name w:val="Level 1"/>
    <w:basedOn w:val="a"/>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a"/>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a"/>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a"/>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a"/>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a"/>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a"/>
    <w:rsid w:val="00097071"/>
    <w:pPr>
      <w:numPr>
        <w:numId w:val="22"/>
      </w:numPr>
      <w:spacing w:after="140" w:line="290" w:lineRule="auto"/>
      <w:jc w:val="both"/>
    </w:pPr>
    <w:rPr>
      <w:kern w:val="20"/>
    </w:rPr>
  </w:style>
  <w:style w:type="paragraph" w:customStyle="1" w:styleId="Recitals">
    <w:name w:val="Recitals"/>
    <w:basedOn w:val="a"/>
    <w:rsid w:val="00097071"/>
    <w:pPr>
      <w:numPr>
        <w:numId w:val="23"/>
      </w:numPr>
      <w:spacing w:after="140" w:line="290" w:lineRule="auto"/>
      <w:jc w:val="both"/>
    </w:pPr>
    <w:rPr>
      <w:kern w:val="20"/>
    </w:rPr>
  </w:style>
  <w:style w:type="paragraph" w:customStyle="1" w:styleId="alpha1">
    <w:name w:val="alpha 1"/>
    <w:basedOn w:val="a"/>
    <w:rsid w:val="00097071"/>
    <w:pPr>
      <w:numPr>
        <w:numId w:val="1"/>
      </w:numPr>
      <w:spacing w:after="140" w:line="290" w:lineRule="auto"/>
      <w:jc w:val="both"/>
      <w:outlineLvl w:val="0"/>
    </w:pPr>
    <w:rPr>
      <w:kern w:val="20"/>
      <w:szCs w:val="20"/>
    </w:rPr>
  </w:style>
  <w:style w:type="paragraph" w:customStyle="1" w:styleId="alpha2">
    <w:name w:val="alpha 2"/>
    <w:basedOn w:val="a"/>
    <w:rsid w:val="00097071"/>
    <w:pPr>
      <w:numPr>
        <w:numId w:val="2"/>
      </w:numPr>
      <w:spacing w:after="140" w:line="290" w:lineRule="auto"/>
      <w:jc w:val="both"/>
      <w:outlineLvl w:val="1"/>
    </w:pPr>
    <w:rPr>
      <w:kern w:val="20"/>
      <w:szCs w:val="20"/>
    </w:rPr>
  </w:style>
  <w:style w:type="paragraph" w:customStyle="1" w:styleId="alpha3">
    <w:name w:val="alpha 3"/>
    <w:basedOn w:val="a"/>
    <w:rsid w:val="00097071"/>
    <w:pPr>
      <w:numPr>
        <w:numId w:val="3"/>
      </w:numPr>
      <w:spacing w:after="140" w:line="290" w:lineRule="auto"/>
      <w:jc w:val="both"/>
      <w:outlineLvl w:val="2"/>
    </w:pPr>
    <w:rPr>
      <w:kern w:val="20"/>
      <w:szCs w:val="20"/>
    </w:rPr>
  </w:style>
  <w:style w:type="paragraph" w:customStyle="1" w:styleId="alpha4">
    <w:name w:val="alpha 4"/>
    <w:basedOn w:val="a"/>
    <w:rsid w:val="00097071"/>
    <w:pPr>
      <w:numPr>
        <w:numId w:val="4"/>
      </w:numPr>
      <w:spacing w:after="140" w:line="290" w:lineRule="auto"/>
      <w:jc w:val="both"/>
      <w:outlineLvl w:val="3"/>
    </w:pPr>
    <w:rPr>
      <w:kern w:val="20"/>
      <w:szCs w:val="20"/>
    </w:rPr>
  </w:style>
  <w:style w:type="paragraph" w:customStyle="1" w:styleId="alpha5">
    <w:name w:val="alpha 5"/>
    <w:basedOn w:val="a"/>
    <w:rsid w:val="00097071"/>
    <w:pPr>
      <w:numPr>
        <w:numId w:val="5"/>
      </w:numPr>
      <w:spacing w:after="140" w:line="290" w:lineRule="auto"/>
      <w:jc w:val="both"/>
      <w:outlineLvl w:val="4"/>
    </w:pPr>
    <w:rPr>
      <w:kern w:val="20"/>
      <w:szCs w:val="20"/>
    </w:rPr>
  </w:style>
  <w:style w:type="paragraph" w:customStyle="1" w:styleId="alpha6">
    <w:name w:val="alpha 6"/>
    <w:basedOn w:val="a"/>
    <w:rsid w:val="00097071"/>
    <w:pPr>
      <w:numPr>
        <w:numId w:val="6"/>
      </w:numPr>
      <w:spacing w:after="140" w:line="290" w:lineRule="auto"/>
      <w:jc w:val="both"/>
      <w:outlineLvl w:val="5"/>
    </w:pPr>
    <w:rPr>
      <w:kern w:val="20"/>
      <w:szCs w:val="20"/>
    </w:rPr>
  </w:style>
  <w:style w:type="paragraph" w:customStyle="1" w:styleId="bullet1">
    <w:name w:val="bullet 1"/>
    <w:basedOn w:val="a"/>
    <w:rsid w:val="00097071"/>
    <w:pPr>
      <w:numPr>
        <w:numId w:val="7"/>
      </w:numPr>
      <w:spacing w:after="140" w:line="290" w:lineRule="auto"/>
      <w:jc w:val="both"/>
      <w:outlineLvl w:val="0"/>
    </w:pPr>
    <w:rPr>
      <w:kern w:val="20"/>
    </w:rPr>
  </w:style>
  <w:style w:type="paragraph" w:customStyle="1" w:styleId="bullet2">
    <w:name w:val="bullet 2"/>
    <w:basedOn w:val="a"/>
    <w:rsid w:val="00097071"/>
    <w:pPr>
      <w:numPr>
        <w:numId w:val="8"/>
      </w:numPr>
      <w:spacing w:after="140" w:line="290" w:lineRule="auto"/>
      <w:jc w:val="both"/>
      <w:outlineLvl w:val="1"/>
    </w:pPr>
    <w:rPr>
      <w:kern w:val="20"/>
    </w:rPr>
  </w:style>
  <w:style w:type="paragraph" w:customStyle="1" w:styleId="bullet3">
    <w:name w:val="bullet 3"/>
    <w:basedOn w:val="a"/>
    <w:rsid w:val="00097071"/>
    <w:pPr>
      <w:numPr>
        <w:numId w:val="9"/>
      </w:numPr>
      <w:spacing w:after="140" w:line="290" w:lineRule="auto"/>
      <w:jc w:val="both"/>
      <w:outlineLvl w:val="2"/>
    </w:pPr>
    <w:rPr>
      <w:kern w:val="20"/>
    </w:rPr>
  </w:style>
  <w:style w:type="paragraph" w:customStyle="1" w:styleId="bullet4">
    <w:name w:val="bullet 4"/>
    <w:basedOn w:val="a"/>
    <w:rsid w:val="00097071"/>
    <w:pPr>
      <w:numPr>
        <w:numId w:val="10"/>
      </w:numPr>
      <w:spacing w:after="140" w:line="290" w:lineRule="auto"/>
      <w:jc w:val="both"/>
      <w:outlineLvl w:val="3"/>
    </w:pPr>
    <w:rPr>
      <w:kern w:val="20"/>
    </w:rPr>
  </w:style>
  <w:style w:type="paragraph" w:customStyle="1" w:styleId="bullet5">
    <w:name w:val="bullet 5"/>
    <w:basedOn w:val="a"/>
    <w:rsid w:val="00097071"/>
    <w:pPr>
      <w:numPr>
        <w:numId w:val="11"/>
      </w:numPr>
      <w:spacing w:after="140" w:line="290" w:lineRule="auto"/>
      <w:jc w:val="both"/>
      <w:outlineLvl w:val="4"/>
    </w:pPr>
    <w:rPr>
      <w:kern w:val="20"/>
    </w:rPr>
  </w:style>
  <w:style w:type="paragraph" w:customStyle="1" w:styleId="bullet6">
    <w:name w:val="bullet 6"/>
    <w:basedOn w:val="a"/>
    <w:rsid w:val="00097071"/>
    <w:pPr>
      <w:numPr>
        <w:numId w:val="12"/>
      </w:numPr>
      <w:spacing w:after="140" w:line="290" w:lineRule="auto"/>
      <w:jc w:val="both"/>
      <w:outlineLvl w:val="5"/>
    </w:pPr>
    <w:rPr>
      <w:kern w:val="20"/>
    </w:rPr>
  </w:style>
  <w:style w:type="paragraph" w:customStyle="1" w:styleId="roman1">
    <w:name w:val="roman 1"/>
    <w:basedOn w:val="a"/>
    <w:rsid w:val="00097071"/>
    <w:pPr>
      <w:numPr>
        <w:numId w:val="24"/>
      </w:numPr>
      <w:spacing w:after="140" w:line="290" w:lineRule="auto"/>
      <w:jc w:val="both"/>
      <w:outlineLvl w:val="0"/>
    </w:pPr>
    <w:rPr>
      <w:kern w:val="20"/>
      <w:szCs w:val="20"/>
    </w:rPr>
  </w:style>
  <w:style w:type="paragraph" w:customStyle="1" w:styleId="roman2">
    <w:name w:val="roman 2"/>
    <w:basedOn w:val="a"/>
    <w:rsid w:val="00097071"/>
    <w:pPr>
      <w:numPr>
        <w:numId w:val="25"/>
      </w:numPr>
      <w:spacing w:after="140" w:line="290" w:lineRule="auto"/>
      <w:jc w:val="both"/>
      <w:outlineLvl w:val="1"/>
    </w:pPr>
    <w:rPr>
      <w:kern w:val="20"/>
      <w:szCs w:val="20"/>
    </w:rPr>
  </w:style>
  <w:style w:type="paragraph" w:customStyle="1" w:styleId="roman3">
    <w:name w:val="roman 3"/>
    <w:basedOn w:val="a"/>
    <w:rsid w:val="00097071"/>
    <w:pPr>
      <w:numPr>
        <w:numId w:val="26"/>
      </w:numPr>
      <w:spacing w:after="140" w:line="290" w:lineRule="auto"/>
      <w:jc w:val="both"/>
      <w:outlineLvl w:val="2"/>
    </w:pPr>
    <w:rPr>
      <w:kern w:val="20"/>
      <w:szCs w:val="20"/>
    </w:rPr>
  </w:style>
  <w:style w:type="paragraph" w:customStyle="1" w:styleId="roman4">
    <w:name w:val="roman 4"/>
    <w:basedOn w:val="a"/>
    <w:rsid w:val="00097071"/>
    <w:pPr>
      <w:numPr>
        <w:numId w:val="27"/>
      </w:numPr>
      <w:spacing w:after="140" w:line="290" w:lineRule="auto"/>
      <w:jc w:val="both"/>
      <w:outlineLvl w:val="3"/>
    </w:pPr>
    <w:rPr>
      <w:kern w:val="20"/>
      <w:szCs w:val="20"/>
    </w:rPr>
  </w:style>
  <w:style w:type="paragraph" w:customStyle="1" w:styleId="roman5">
    <w:name w:val="roman 5"/>
    <w:basedOn w:val="a"/>
    <w:rsid w:val="00097071"/>
    <w:pPr>
      <w:numPr>
        <w:numId w:val="28"/>
      </w:numPr>
      <w:spacing w:after="140" w:line="290" w:lineRule="auto"/>
      <w:jc w:val="both"/>
      <w:outlineLvl w:val="4"/>
    </w:pPr>
    <w:rPr>
      <w:kern w:val="20"/>
      <w:szCs w:val="20"/>
    </w:rPr>
  </w:style>
  <w:style w:type="paragraph" w:customStyle="1" w:styleId="roman6">
    <w:name w:val="roman 6"/>
    <w:basedOn w:val="a"/>
    <w:rsid w:val="00097071"/>
    <w:pPr>
      <w:numPr>
        <w:numId w:val="29"/>
      </w:numPr>
      <w:spacing w:after="140" w:line="290" w:lineRule="auto"/>
      <w:jc w:val="both"/>
      <w:outlineLvl w:val="5"/>
    </w:pPr>
    <w:rPr>
      <w:kern w:val="20"/>
      <w:szCs w:val="20"/>
    </w:rPr>
  </w:style>
  <w:style w:type="paragraph" w:customStyle="1" w:styleId="CellHead">
    <w:name w:val="CellHead"/>
    <w:basedOn w:val="a"/>
    <w:rsid w:val="00097071"/>
    <w:pPr>
      <w:keepNext/>
      <w:spacing w:before="60" w:after="60" w:line="259" w:lineRule="auto"/>
    </w:pPr>
    <w:rPr>
      <w:b/>
      <w:kern w:val="20"/>
    </w:rPr>
  </w:style>
  <w:style w:type="paragraph" w:styleId="a3">
    <w:name w:val="Title"/>
    <w:basedOn w:val="a"/>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a"/>
    <w:next w:val="Body1"/>
    <w:rsid w:val="00097071"/>
    <w:pPr>
      <w:keepNext/>
      <w:spacing w:before="280" w:after="140" w:line="290" w:lineRule="auto"/>
      <w:ind w:left="680"/>
      <w:jc w:val="both"/>
      <w:outlineLvl w:val="0"/>
    </w:pPr>
    <w:rPr>
      <w:b/>
      <w:kern w:val="22"/>
      <w:sz w:val="22"/>
    </w:rPr>
  </w:style>
  <w:style w:type="paragraph" w:customStyle="1" w:styleId="Head2">
    <w:name w:val="Head 2"/>
    <w:basedOn w:val="a"/>
    <w:next w:val="Body3"/>
    <w:rsid w:val="00097071"/>
    <w:pPr>
      <w:keepNext/>
      <w:spacing w:before="280" w:after="60" w:line="290" w:lineRule="auto"/>
      <w:ind w:left="1361"/>
      <w:jc w:val="both"/>
      <w:outlineLvl w:val="1"/>
    </w:pPr>
    <w:rPr>
      <w:b/>
      <w:kern w:val="21"/>
      <w:sz w:val="21"/>
    </w:rPr>
  </w:style>
  <w:style w:type="paragraph" w:customStyle="1" w:styleId="Head3">
    <w:name w:val="Head 3"/>
    <w:basedOn w:val="a"/>
    <w:next w:val="Body4"/>
    <w:rsid w:val="00097071"/>
    <w:pPr>
      <w:keepNext/>
      <w:spacing w:before="280" w:after="40" w:line="290" w:lineRule="auto"/>
      <w:ind w:left="2041"/>
      <w:jc w:val="both"/>
      <w:outlineLvl w:val="2"/>
    </w:pPr>
    <w:rPr>
      <w:b/>
      <w:kern w:val="20"/>
    </w:rPr>
  </w:style>
  <w:style w:type="paragraph" w:customStyle="1" w:styleId="SubHead">
    <w:name w:val="SubHead"/>
    <w:basedOn w:val="a"/>
    <w:next w:val="Body"/>
    <w:rsid w:val="00097071"/>
    <w:pPr>
      <w:keepNext/>
      <w:spacing w:before="120" w:after="60" w:line="290" w:lineRule="auto"/>
      <w:jc w:val="both"/>
      <w:outlineLvl w:val="0"/>
    </w:pPr>
    <w:rPr>
      <w:b/>
      <w:kern w:val="21"/>
      <w:sz w:val="21"/>
    </w:rPr>
  </w:style>
  <w:style w:type="paragraph" w:customStyle="1" w:styleId="SchedApps">
    <w:name w:val="Sched/Apps"/>
    <w:basedOn w:val="a"/>
    <w:next w:val="Body"/>
    <w:rsid w:val="00097071"/>
    <w:pPr>
      <w:keepNext/>
      <w:pageBreakBefore/>
      <w:spacing w:after="240" w:line="290" w:lineRule="auto"/>
      <w:jc w:val="center"/>
      <w:outlineLvl w:val="3"/>
    </w:pPr>
    <w:rPr>
      <w:b/>
      <w:kern w:val="23"/>
      <w:sz w:val="23"/>
    </w:rPr>
  </w:style>
  <w:style w:type="paragraph" w:customStyle="1" w:styleId="Schedule1">
    <w:name w:val="Schedule 1"/>
    <w:basedOn w:val="a"/>
    <w:rsid w:val="00AF64CE"/>
    <w:pPr>
      <w:numPr>
        <w:numId w:val="44"/>
      </w:numPr>
      <w:spacing w:after="140" w:line="290" w:lineRule="auto"/>
      <w:jc w:val="both"/>
      <w:outlineLvl w:val="0"/>
    </w:pPr>
    <w:rPr>
      <w:kern w:val="20"/>
    </w:rPr>
  </w:style>
  <w:style w:type="paragraph" w:customStyle="1" w:styleId="Schedule2">
    <w:name w:val="Schedule 2"/>
    <w:basedOn w:val="a"/>
    <w:rsid w:val="00AF64CE"/>
    <w:pPr>
      <w:numPr>
        <w:ilvl w:val="1"/>
        <w:numId w:val="44"/>
      </w:numPr>
      <w:spacing w:after="140" w:line="290" w:lineRule="auto"/>
      <w:jc w:val="both"/>
      <w:outlineLvl w:val="0"/>
    </w:pPr>
    <w:rPr>
      <w:kern w:val="20"/>
    </w:rPr>
  </w:style>
  <w:style w:type="paragraph" w:customStyle="1" w:styleId="Schedule3">
    <w:name w:val="Schedule 3"/>
    <w:basedOn w:val="a"/>
    <w:rsid w:val="00AF64CE"/>
    <w:pPr>
      <w:numPr>
        <w:ilvl w:val="2"/>
        <w:numId w:val="44"/>
      </w:numPr>
      <w:spacing w:after="140" w:line="290" w:lineRule="auto"/>
      <w:jc w:val="both"/>
      <w:outlineLvl w:val="1"/>
    </w:pPr>
    <w:rPr>
      <w:kern w:val="20"/>
    </w:rPr>
  </w:style>
  <w:style w:type="paragraph" w:customStyle="1" w:styleId="Schedule4">
    <w:name w:val="Schedule 4"/>
    <w:basedOn w:val="a"/>
    <w:rsid w:val="00AF64CE"/>
    <w:pPr>
      <w:numPr>
        <w:ilvl w:val="3"/>
        <w:numId w:val="44"/>
      </w:numPr>
      <w:spacing w:after="140" w:line="290" w:lineRule="auto"/>
      <w:jc w:val="both"/>
      <w:outlineLvl w:val="2"/>
    </w:pPr>
    <w:rPr>
      <w:kern w:val="20"/>
    </w:rPr>
  </w:style>
  <w:style w:type="paragraph" w:customStyle="1" w:styleId="Schedule5">
    <w:name w:val="Schedule 5"/>
    <w:basedOn w:val="a"/>
    <w:rsid w:val="00AF64CE"/>
    <w:pPr>
      <w:numPr>
        <w:ilvl w:val="4"/>
        <w:numId w:val="44"/>
      </w:numPr>
      <w:spacing w:after="140" w:line="290" w:lineRule="auto"/>
      <w:jc w:val="both"/>
      <w:outlineLvl w:val="3"/>
    </w:pPr>
    <w:rPr>
      <w:kern w:val="20"/>
    </w:rPr>
  </w:style>
  <w:style w:type="paragraph" w:customStyle="1" w:styleId="Schedule6">
    <w:name w:val="Schedule 6"/>
    <w:basedOn w:val="a"/>
    <w:rsid w:val="00AF64CE"/>
    <w:pPr>
      <w:numPr>
        <w:ilvl w:val="5"/>
        <w:numId w:val="44"/>
      </w:numPr>
      <w:spacing w:after="140" w:line="290" w:lineRule="auto"/>
      <w:jc w:val="both"/>
      <w:outlineLvl w:val="4"/>
    </w:pPr>
    <w:rPr>
      <w:kern w:val="20"/>
    </w:rPr>
  </w:style>
  <w:style w:type="paragraph" w:customStyle="1" w:styleId="TCLevel1">
    <w:name w:val="T+C Level 1"/>
    <w:basedOn w:val="a"/>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a"/>
    <w:rsid w:val="00097071"/>
    <w:pPr>
      <w:numPr>
        <w:ilvl w:val="1"/>
        <w:numId w:val="30"/>
      </w:numPr>
      <w:spacing w:after="140" w:line="290" w:lineRule="auto"/>
      <w:jc w:val="both"/>
      <w:outlineLvl w:val="1"/>
    </w:pPr>
    <w:rPr>
      <w:kern w:val="20"/>
    </w:rPr>
  </w:style>
  <w:style w:type="paragraph" w:customStyle="1" w:styleId="TCLevel3">
    <w:name w:val="T+C Level 3"/>
    <w:basedOn w:val="a"/>
    <w:rsid w:val="00097071"/>
    <w:pPr>
      <w:numPr>
        <w:ilvl w:val="2"/>
        <w:numId w:val="30"/>
      </w:numPr>
      <w:spacing w:after="140" w:line="290" w:lineRule="auto"/>
      <w:jc w:val="both"/>
      <w:outlineLvl w:val="2"/>
    </w:pPr>
    <w:rPr>
      <w:kern w:val="20"/>
    </w:rPr>
  </w:style>
  <w:style w:type="paragraph" w:customStyle="1" w:styleId="TCLevel4">
    <w:name w:val="T+C Level 4"/>
    <w:basedOn w:val="a"/>
    <w:rsid w:val="00097071"/>
    <w:pPr>
      <w:numPr>
        <w:ilvl w:val="3"/>
        <w:numId w:val="30"/>
      </w:numPr>
      <w:spacing w:after="140" w:line="290" w:lineRule="auto"/>
      <w:jc w:val="both"/>
      <w:outlineLvl w:val="3"/>
    </w:pPr>
    <w:rPr>
      <w:kern w:val="20"/>
    </w:rPr>
  </w:style>
  <w:style w:type="paragraph" w:styleId="a4">
    <w:name w:val="Date"/>
    <w:basedOn w:val="a"/>
    <w:next w:val="a"/>
    <w:rsid w:val="00097071"/>
  </w:style>
  <w:style w:type="paragraph" w:customStyle="1" w:styleId="DocExCode">
    <w:name w:val="DocExCode"/>
    <w:basedOn w:val="a"/>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a"/>
    <w:rsid w:val="00097071"/>
  </w:style>
  <w:style w:type="paragraph" w:styleId="a5">
    <w:name w:val="footer"/>
    <w:basedOn w:val="a"/>
    <w:rsid w:val="00097071"/>
    <w:pPr>
      <w:spacing w:before="120" w:after="120" w:line="290" w:lineRule="auto"/>
      <w:jc w:val="both"/>
    </w:pPr>
    <w:rPr>
      <w:kern w:val="16"/>
      <w:sz w:val="16"/>
    </w:rPr>
  </w:style>
  <w:style w:type="character" w:styleId="a6">
    <w:name w:val="footnote reference"/>
    <w:rsid w:val="00097071"/>
    <w:rPr>
      <w:rFonts w:ascii="Arial" w:hAnsi="Arial"/>
      <w:kern w:val="2"/>
      <w:vertAlign w:val="superscript"/>
    </w:rPr>
  </w:style>
  <w:style w:type="paragraph" w:styleId="a7">
    <w:name w:val="footnote text"/>
    <w:basedOn w:val="a"/>
    <w:rsid w:val="00097071"/>
    <w:pPr>
      <w:keepLines/>
      <w:tabs>
        <w:tab w:val="left" w:pos="227"/>
      </w:tabs>
      <w:spacing w:after="60" w:line="200" w:lineRule="atLeast"/>
      <w:ind w:left="227" w:hanging="227"/>
      <w:jc w:val="both"/>
    </w:pPr>
    <w:rPr>
      <w:kern w:val="20"/>
      <w:sz w:val="16"/>
      <w:szCs w:val="20"/>
    </w:rPr>
  </w:style>
  <w:style w:type="paragraph" w:styleId="a8">
    <w:name w:val="header"/>
    <w:basedOn w:val="a"/>
    <w:rsid w:val="00097071"/>
    <w:pPr>
      <w:tabs>
        <w:tab w:val="center" w:pos="4366"/>
        <w:tab w:val="right" w:pos="8732"/>
      </w:tabs>
    </w:pPr>
    <w:rPr>
      <w:kern w:val="20"/>
    </w:rPr>
  </w:style>
  <w:style w:type="paragraph" w:customStyle="1" w:styleId="Level7">
    <w:name w:val="Level 7"/>
    <w:basedOn w:val="a"/>
    <w:rsid w:val="00ED4A74"/>
    <w:pPr>
      <w:numPr>
        <w:ilvl w:val="6"/>
        <w:numId w:val="20"/>
      </w:numPr>
      <w:spacing w:after="140" w:line="290" w:lineRule="auto"/>
      <w:jc w:val="both"/>
      <w:outlineLvl w:val="6"/>
    </w:pPr>
    <w:rPr>
      <w:kern w:val="20"/>
    </w:rPr>
  </w:style>
  <w:style w:type="paragraph" w:customStyle="1" w:styleId="Level8">
    <w:name w:val="Level 8"/>
    <w:basedOn w:val="a"/>
    <w:rsid w:val="00ED4A74"/>
    <w:pPr>
      <w:numPr>
        <w:ilvl w:val="7"/>
        <w:numId w:val="20"/>
      </w:numPr>
      <w:spacing w:after="140" w:line="290" w:lineRule="auto"/>
      <w:jc w:val="both"/>
      <w:outlineLvl w:val="7"/>
    </w:pPr>
    <w:rPr>
      <w:kern w:val="20"/>
    </w:rPr>
  </w:style>
  <w:style w:type="paragraph" w:customStyle="1" w:styleId="Level9">
    <w:name w:val="Level 9"/>
    <w:basedOn w:val="a"/>
    <w:rsid w:val="00ED4A74"/>
    <w:pPr>
      <w:numPr>
        <w:ilvl w:val="8"/>
        <w:numId w:val="20"/>
      </w:numPr>
      <w:spacing w:after="140" w:line="290" w:lineRule="auto"/>
      <w:jc w:val="both"/>
      <w:outlineLvl w:val="8"/>
    </w:pPr>
    <w:rPr>
      <w:kern w:val="20"/>
    </w:rPr>
  </w:style>
  <w:style w:type="character" w:styleId="a9">
    <w:name w:val="page number"/>
    <w:rsid w:val="00097071"/>
    <w:rPr>
      <w:rFonts w:ascii="Arial" w:hAnsi="Arial"/>
      <w:sz w:val="20"/>
    </w:rPr>
  </w:style>
  <w:style w:type="paragraph" w:customStyle="1" w:styleId="Table1">
    <w:name w:val="Table 1"/>
    <w:basedOn w:val="a"/>
    <w:rsid w:val="00097071"/>
    <w:pPr>
      <w:numPr>
        <w:numId w:val="31"/>
      </w:numPr>
      <w:spacing w:before="60" w:after="60" w:line="290" w:lineRule="auto"/>
      <w:outlineLvl w:val="0"/>
    </w:pPr>
    <w:rPr>
      <w:kern w:val="20"/>
    </w:rPr>
  </w:style>
  <w:style w:type="paragraph" w:customStyle="1" w:styleId="Table2">
    <w:name w:val="Table 2"/>
    <w:basedOn w:val="a"/>
    <w:rsid w:val="00097071"/>
    <w:pPr>
      <w:numPr>
        <w:ilvl w:val="1"/>
        <w:numId w:val="31"/>
      </w:numPr>
      <w:spacing w:before="60" w:after="60" w:line="290" w:lineRule="auto"/>
      <w:outlineLvl w:val="0"/>
    </w:pPr>
    <w:rPr>
      <w:kern w:val="20"/>
    </w:rPr>
  </w:style>
  <w:style w:type="paragraph" w:customStyle="1" w:styleId="Table3">
    <w:name w:val="Table 3"/>
    <w:basedOn w:val="a"/>
    <w:rsid w:val="00097071"/>
    <w:pPr>
      <w:numPr>
        <w:ilvl w:val="2"/>
        <w:numId w:val="31"/>
      </w:numPr>
      <w:spacing w:before="60" w:after="60" w:line="290" w:lineRule="auto"/>
      <w:outlineLvl w:val="0"/>
    </w:pPr>
    <w:rPr>
      <w:kern w:val="20"/>
    </w:rPr>
  </w:style>
  <w:style w:type="paragraph" w:customStyle="1" w:styleId="Table4">
    <w:name w:val="Table 4"/>
    <w:basedOn w:val="a"/>
    <w:rsid w:val="00097071"/>
    <w:pPr>
      <w:numPr>
        <w:ilvl w:val="3"/>
        <w:numId w:val="31"/>
      </w:numPr>
      <w:spacing w:before="60" w:after="60" w:line="290" w:lineRule="auto"/>
      <w:outlineLvl w:val="0"/>
    </w:pPr>
    <w:rPr>
      <w:kern w:val="20"/>
    </w:rPr>
  </w:style>
  <w:style w:type="paragraph" w:customStyle="1" w:styleId="Table5">
    <w:name w:val="Table 5"/>
    <w:basedOn w:val="a"/>
    <w:rsid w:val="00097071"/>
    <w:pPr>
      <w:numPr>
        <w:ilvl w:val="4"/>
        <w:numId w:val="31"/>
      </w:numPr>
      <w:spacing w:before="60" w:after="60" w:line="290" w:lineRule="auto"/>
      <w:outlineLvl w:val="0"/>
    </w:pPr>
    <w:rPr>
      <w:kern w:val="20"/>
    </w:rPr>
  </w:style>
  <w:style w:type="paragraph" w:customStyle="1" w:styleId="Table6">
    <w:name w:val="Table 6"/>
    <w:basedOn w:val="a"/>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a"/>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a"/>
    <w:next w:val="zFSco-names"/>
    <w:rsid w:val="00097071"/>
    <w:pPr>
      <w:spacing w:line="290" w:lineRule="auto"/>
      <w:jc w:val="center"/>
    </w:pPr>
    <w:rPr>
      <w:rFonts w:eastAsia="SimSun"/>
      <w:kern w:val="20"/>
      <w:szCs w:val="20"/>
    </w:rPr>
  </w:style>
  <w:style w:type="paragraph" w:customStyle="1" w:styleId="zFSco-names">
    <w:name w:val="zFSco-names"/>
    <w:basedOn w:val="a"/>
    <w:next w:val="zFSand"/>
    <w:rsid w:val="00097071"/>
    <w:pPr>
      <w:spacing w:before="120" w:after="120" w:line="290" w:lineRule="auto"/>
      <w:jc w:val="center"/>
    </w:pPr>
    <w:rPr>
      <w:rFonts w:eastAsia="SimSun"/>
      <w:kern w:val="24"/>
    </w:rPr>
  </w:style>
  <w:style w:type="paragraph" w:customStyle="1" w:styleId="zFSDate">
    <w:name w:val="zFSDate"/>
    <w:basedOn w:val="a"/>
    <w:rsid w:val="00097071"/>
    <w:pPr>
      <w:spacing w:line="290" w:lineRule="auto"/>
      <w:jc w:val="center"/>
    </w:pPr>
    <w:rPr>
      <w:kern w:val="20"/>
    </w:rPr>
  </w:style>
  <w:style w:type="character" w:styleId="aa">
    <w:name w:val="Hyperlink"/>
    <w:rsid w:val="00097071"/>
    <w:rPr>
      <w:color w:val="AF005F"/>
      <w:u w:val="none"/>
    </w:rPr>
  </w:style>
  <w:style w:type="paragraph" w:customStyle="1" w:styleId="zFSFooter">
    <w:name w:val="zFSFooter"/>
    <w:basedOn w:val="a"/>
    <w:rsid w:val="00097071"/>
    <w:pPr>
      <w:tabs>
        <w:tab w:val="left" w:pos="6521"/>
      </w:tabs>
      <w:spacing w:after="40"/>
      <w:ind w:left="-108"/>
    </w:pPr>
    <w:rPr>
      <w:sz w:val="16"/>
    </w:rPr>
  </w:style>
  <w:style w:type="paragraph" w:customStyle="1" w:styleId="zFSNarrative">
    <w:name w:val="zFSNarrative"/>
    <w:basedOn w:val="a"/>
    <w:rsid w:val="00097071"/>
    <w:pPr>
      <w:spacing w:before="120" w:after="120" w:line="290" w:lineRule="auto"/>
      <w:jc w:val="center"/>
    </w:pPr>
    <w:rPr>
      <w:rFonts w:eastAsia="SimSun"/>
      <w:kern w:val="20"/>
      <w:szCs w:val="20"/>
    </w:rPr>
  </w:style>
  <w:style w:type="paragraph" w:customStyle="1" w:styleId="zFSTitle">
    <w:name w:val="zFSTitle"/>
    <w:basedOn w:val="a"/>
    <w:next w:val="zFSNarrative"/>
    <w:rsid w:val="00097071"/>
    <w:pPr>
      <w:keepNext/>
      <w:spacing w:before="240" w:after="120" w:line="290" w:lineRule="auto"/>
      <w:jc w:val="center"/>
    </w:pPr>
    <w:rPr>
      <w:rFonts w:eastAsia="SimSun"/>
      <w:sz w:val="28"/>
      <w:szCs w:val="28"/>
    </w:rPr>
  </w:style>
  <w:style w:type="character" w:styleId="ab">
    <w:name w:val="endnote reference"/>
    <w:rsid w:val="00097071"/>
    <w:rPr>
      <w:rFonts w:ascii="Arial" w:hAnsi="Arial"/>
      <w:vertAlign w:val="superscript"/>
    </w:rPr>
  </w:style>
  <w:style w:type="paragraph" w:styleId="ac">
    <w:name w:val="endnote text"/>
    <w:basedOn w:val="a"/>
    <w:rsid w:val="00D41D5C"/>
    <w:pPr>
      <w:tabs>
        <w:tab w:val="left" w:pos="227"/>
      </w:tabs>
      <w:spacing w:after="60" w:line="200" w:lineRule="atLeast"/>
      <w:ind w:left="227" w:hanging="227"/>
      <w:jc w:val="both"/>
    </w:pPr>
    <w:rPr>
      <w:kern w:val="20"/>
      <w:sz w:val="16"/>
      <w:szCs w:val="20"/>
    </w:rPr>
  </w:style>
  <w:style w:type="paragraph" w:customStyle="1" w:styleId="Head">
    <w:name w:val="Head"/>
    <w:basedOn w:val="a"/>
    <w:next w:val="Body"/>
    <w:rsid w:val="00097071"/>
    <w:pPr>
      <w:keepNext/>
      <w:spacing w:before="280" w:after="140" w:line="290" w:lineRule="auto"/>
      <w:jc w:val="both"/>
      <w:outlineLvl w:val="0"/>
    </w:pPr>
    <w:rPr>
      <w:b/>
      <w:kern w:val="23"/>
      <w:sz w:val="23"/>
    </w:rPr>
  </w:style>
  <w:style w:type="paragraph" w:styleId="ad">
    <w:name w:val="table of authorities"/>
    <w:basedOn w:val="a"/>
    <w:next w:val="a"/>
    <w:rsid w:val="00097071"/>
    <w:pPr>
      <w:ind w:left="200" w:hanging="200"/>
    </w:pPr>
  </w:style>
  <w:style w:type="paragraph" w:customStyle="1" w:styleId="CellBody">
    <w:name w:val="CellBody"/>
    <w:basedOn w:val="a"/>
    <w:rsid w:val="00097071"/>
    <w:pPr>
      <w:spacing w:before="60" w:after="60" w:line="290" w:lineRule="auto"/>
    </w:pPr>
    <w:rPr>
      <w:kern w:val="20"/>
      <w:szCs w:val="20"/>
    </w:rPr>
  </w:style>
  <w:style w:type="paragraph" w:customStyle="1" w:styleId="zSFRef">
    <w:name w:val="zSFRef"/>
    <w:basedOn w:val="a"/>
    <w:rsid w:val="00097071"/>
    <w:rPr>
      <w:rFonts w:eastAsia="SimSun"/>
      <w:kern w:val="16"/>
      <w:sz w:val="16"/>
      <w:szCs w:val="16"/>
    </w:rPr>
  </w:style>
  <w:style w:type="paragraph" w:customStyle="1" w:styleId="UCAlpha1">
    <w:name w:val="UCAlpha 1"/>
    <w:basedOn w:val="a"/>
    <w:rsid w:val="00097071"/>
    <w:pPr>
      <w:numPr>
        <w:numId w:val="35"/>
      </w:numPr>
      <w:spacing w:after="140" w:line="290" w:lineRule="auto"/>
      <w:jc w:val="both"/>
      <w:outlineLvl w:val="0"/>
    </w:pPr>
    <w:rPr>
      <w:kern w:val="20"/>
    </w:rPr>
  </w:style>
  <w:style w:type="paragraph" w:customStyle="1" w:styleId="UCAlpha2">
    <w:name w:val="UCAlpha 2"/>
    <w:basedOn w:val="a"/>
    <w:rsid w:val="00097071"/>
    <w:pPr>
      <w:numPr>
        <w:numId w:val="36"/>
      </w:numPr>
      <w:spacing w:after="140" w:line="290" w:lineRule="auto"/>
      <w:jc w:val="both"/>
      <w:outlineLvl w:val="1"/>
    </w:pPr>
    <w:rPr>
      <w:kern w:val="20"/>
    </w:rPr>
  </w:style>
  <w:style w:type="paragraph" w:customStyle="1" w:styleId="UCAlpha3">
    <w:name w:val="UCAlpha 3"/>
    <w:basedOn w:val="a"/>
    <w:rsid w:val="00097071"/>
    <w:pPr>
      <w:numPr>
        <w:numId w:val="37"/>
      </w:numPr>
      <w:spacing w:after="140" w:line="290" w:lineRule="auto"/>
      <w:jc w:val="both"/>
      <w:outlineLvl w:val="2"/>
    </w:pPr>
    <w:rPr>
      <w:kern w:val="20"/>
    </w:rPr>
  </w:style>
  <w:style w:type="paragraph" w:customStyle="1" w:styleId="UCAlpha4">
    <w:name w:val="UCAlpha 4"/>
    <w:basedOn w:val="a"/>
    <w:rsid w:val="00097071"/>
    <w:pPr>
      <w:numPr>
        <w:numId w:val="38"/>
      </w:numPr>
      <w:spacing w:after="140" w:line="290" w:lineRule="auto"/>
      <w:jc w:val="both"/>
      <w:outlineLvl w:val="3"/>
    </w:pPr>
    <w:rPr>
      <w:kern w:val="20"/>
    </w:rPr>
  </w:style>
  <w:style w:type="paragraph" w:customStyle="1" w:styleId="UCAlpha5">
    <w:name w:val="UCAlpha 5"/>
    <w:basedOn w:val="a"/>
    <w:rsid w:val="00097071"/>
    <w:pPr>
      <w:numPr>
        <w:numId w:val="39"/>
      </w:numPr>
      <w:spacing w:after="140" w:line="290" w:lineRule="auto"/>
      <w:jc w:val="both"/>
      <w:outlineLvl w:val="4"/>
    </w:pPr>
    <w:rPr>
      <w:kern w:val="20"/>
    </w:rPr>
  </w:style>
  <w:style w:type="paragraph" w:customStyle="1" w:styleId="UCAlpha6">
    <w:name w:val="UCAlpha 6"/>
    <w:basedOn w:val="a"/>
    <w:rsid w:val="00097071"/>
    <w:pPr>
      <w:numPr>
        <w:numId w:val="40"/>
      </w:numPr>
      <w:spacing w:after="140" w:line="290" w:lineRule="auto"/>
      <w:jc w:val="both"/>
      <w:outlineLvl w:val="5"/>
    </w:pPr>
    <w:rPr>
      <w:kern w:val="20"/>
    </w:rPr>
  </w:style>
  <w:style w:type="paragraph" w:customStyle="1" w:styleId="UCRoman1">
    <w:name w:val="UCRoman 1"/>
    <w:basedOn w:val="a"/>
    <w:rsid w:val="00097071"/>
    <w:pPr>
      <w:numPr>
        <w:numId w:val="41"/>
      </w:numPr>
      <w:spacing w:after="140" w:line="290" w:lineRule="auto"/>
      <w:jc w:val="both"/>
      <w:outlineLvl w:val="0"/>
    </w:pPr>
    <w:rPr>
      <w:kern w:val="20"/>
    </w:rPr>
  </w:style>
  <w:style w:type="paragraph" w:customStyle="1" w:styleId="UCRoman2">
    <w:name w:val="UCRoman 2"/>
    <w:basedOn w:val="a"/>
    <w:rsid w:val="00097071"/>
    <w:pPr>
      <w:numPr>
        <w:numId w:val="42"/>
      </w:numPr>
      <w:spacing w:after="140" w:line="290" w:lineRule="auto"/>
      <w:jc w:val="both"/>
      <w:outlineLvl w:val="1"/>
    </w:pPr>
    <w:rPr>
      <w:kern w:val="20"/>
    </w:rPr>
  </w:style>
  <w:style w:type="paragraph" w:customStyle="1" w:styleId="doublealpha">
    <w:name w:val="double alpha"/>
    <w:basedOn w:val="a"/>
    <w:rsid w:val="00097071"/>
    <w:pPr>
      <w:numPr>
        <w:numId w:val="19"/>
      </w:numPr>
      <w:spacing w:after="140" w:line="290" w:lineRule="auto"/>
      <w:jc w:val="both"/>
    </w:pPr>
    <w:rPr>
      <w:kern w:val="20"/>
    </w:rPr>
  </w:style>
  <w:style w:type="paragraph" w:customStyle="1" w:styleId="ListNumbers">
    <w:name w:val="List Numbers"/>
    <w:basedOn w:val="a"/>
    <w:rsid w:val="00097071"/>
    <w:pPr>
      <w:numPr>
        <w:numId w:val="21"/>
      </w:numPr>
      <w:spacing w:after="140" w:line="290" w:lineRule="auto"/>
      <w:jc w:val="both"/>
      <w:outlineLvl w:val="0"/>
    </w:pPr>
    <w:rPr>
      <w:kern w:val="20"/>
    </w:rPr>
  </w:style>
  <w:style w:type="paragraph" w:customStyle="1" w:styleId="dashbullet1">
    <w:name w:val="dash bullet 1"/>
    <w:basedOn w:val="a"/>
    <w:rsid w:val="00097071"/>
    <w:pPr>
      <w:numPr>
        <w:numId w:val="13"/>
      </w:numPr>
      <w:spacing w:after="140" w:line="290" w:lineRule="auto"/>
      <w:jc w:val="both"/>
      <w:outlineLvl w:val="0"/>
    </w:pPr>
    <w:rPr>
      <w:kern w:val="20"/>
    </w:rPr>
  </w:style>
  <w:style w:type="paragraph" w:customStyle="1" w:styleId="dashbullet2">
    <w:name w:val="dash bullet 2"/>
    <w:basedOn w:val="a"/>
    <w:rsid w:val="00097071"/>
    <w:pPr>
      <w:numPr>
        <w:numId w:val="14"/>
      </w:numPr>
      <w:spacing w:after="140" w:line="290" w:lineRule="auto"/>
      <w:jc w:val="both"/>
      <w:outlineLvl w:val="1"/>
    </w:pPr>
    <w:rPr>
      <w:kern w:val="20"/>
    </w:rPr>
  </w:style>
  <w:style w:type="paragraph" w:customStyle="1" w:styleId="dashbullet3">
    <w:name w:val="dash bullet 3"/>
    <w:basedOn w:val="a"/>
    <w:rsid w:val="00097071"/>
    <w:pPr>
      <w:numPr>
        <w:numId w:val="15"/>
      </w:numPr>
      <w:spacing w:after="140" w:line="290" w:lineRule="auto"/>
      <w:jc w:val="both"/>
      <w:outlineLvl w:val="2"/>
    </w:pPr>
    <w:rPr>
      <w:kern w:val="20"/>
    </w:rPr>
  </w:style>
  <w:style w:type="paragraph" w:customStyle="1" w:styleId="dashbullet4">
    <w:name w:val="dash bullet 4"/>
    <w:basedOn w:val="a"/>
    <w:rsid w:val="00097071"/>
    <w:pPr>
      <w:numPr>
        <w:numId w:val="16"/>
      </w:numPr>
      <w:spacing w:after="140" w:line="290" w:lineRule="auto"/>
      <w:jc w:val="both"/>
      <w:outlineLvl w:val="3"/>
    </w:pPr>
    <w:rPr>
      <w:kern w:val="20"/>
    </w:rPr>
  </w:style>
  <w:style w:type="paragraph" w:customStyle="1" w:styleId="dashbullet5">
    <w:name w:val="dash bullet 5"/>
    <w:basedOn w:val="a"/>
    <w:rsid w:val="00097071"/>
    <w:pPr>
      <w:numPr>
        <w:numId w:val="17"/>
      </w:numPr>
      <w:spacing w:after="140" w:line="290" w:lineRule="auto"/>
      <w:jc w:val="both"/>
      <w:outlineLvl w:val="4"/>
    </w:pPr>
    <w:rPr>
      <w:kern w:val="20"/>
    </w:rPr>
  </w:style>
  <w:style w:type="paragraph" w:customStyle="1" w:styleId="dashbullet6">
    <w:name w:val="dash bullet 6"/>
    <w:basedOn w:val="a"/>
    <w:rsid w:val="00097071"/>
    <w:pPr>
      <w:numPr>
        <w:numId w:val="18"/>
      </w:numPr>
      <w:spacing w:after="140" w:line="290" w:lineRule="auto"/>
      <w:jc w:val="both"/>
      <w:outlineLvl w:val="5"/>
    </w:pPr>
    <w:rPr>
      <w:kern w:val="20"/>
    </w:rPr>
  </w:style>
  <w:style w:type="paragraph" w:customStyle="1" w:styleId="zFSAddress">
    <w:name w:val="zFSAddress"/>
    <w:basedOn w:val="a"/>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a"/>
    <w:rsid w:val="00097071"/>
    <w:pPr>
      <w:spacing w:line="290" w:lineRule="auto"/>
    </w:pPr>
    <w:rPr>
      <w:kern w:val="20"/>
    </w:rPr>
  </w:style>
  <w:style w:type="paragraph" w:customStyle="1" w:styleId="zFSFax">
    <w:name w:val="zFSFax"/>
    <w:basedOn w:val="a"/>
    <w:rsid w:val="00097071"/>
    <w:rPr>
      <w:kern w:val="16"/>
      <w:sz w:val="16"/>
    </w:rPr>
  </w:style>
  <w:style w:type="paragraph" w:customStyle="1" w:styleId="zFSNameofDoc">
    <w:name w:val="zFSNameofDoc"/>
    <w:basedOn w:val="a"/>
    <w:rsid w:val="00097071"/>
    <w:pPr>
      <w:spacing w:before="300" w:after="400" w:line="290" w:lineRule="auto"/>
      <w:jc w:val="center"/>
    </w:pPr>
    <w:rPr>
      <w:rFonts w:eastAsia="SimSun"/>
      <w:caps/>
      <w:szCs w:val="20"/>
    </w:rPr>
  </w:style>
  <w:style w:type="paragraph" w:customStyle="1" w:styleId="zFSTel">
    <w:name w:val="zFSTel"/>
    <w:basedOn w:val="a"/>
    <w:rsid w:val="00097071"/>
    <w:pPr>
      <w:spacing w:before="120"/>
    </w:pPr>
    <w:rPr>
      <w:kern w:val="16"/>
      <w:sz w:val="16"/>
    </w:rPr>
  </w:style>
  <w:style w:type="paragraph" w:customStyle="1" w:styleId="zFSAmount">
    <w:name w:val="zFSAmount"/>
    <w:basedOn w:val="a"/>
    <w:rsid w:val="00097071"/>
    <w:pPr>
      <w:spacing w:before="800" w:line="290" w:lineRule="auto"/>
      <w:jc w:val="center"/>
    </w:pPr>
    <w:rPr>
      <w:i/>
    </w:rPr>
  </w:style>
  <w:style w:type="character" w:styleId="ae">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a"/>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10">
    <w:name w:val="toc 1"/>
    <w:basedOn w:val="a"/>
    <w:next w:val="Body"/>
    <w:rsid w:val="003E67D0"/>
    <w:pPr>
      <w:spacing w:before="280" w:after="140" w:line="290" w:lineRule="auto"/>
    </w:pPr>
    <w:rPr>
      <w:kern w:val="20"/>
    </w:rPr>
  </w:style>
  <w:style w:type="paragraph" w:styleId="20">
    <w:name w:val="toc 2"/>
    <w:basedOn w:val="a"/>
    <w:next w:val="Body"/>
    <w:rsid w:val="003E67D0"/>
    <w:pPr>
      <w:spacing w:before="280" w:after="140" w:line="290" w:lineRule="auto"/>
    </w:pPr>
    <w:rPr>
      <w:kern w:val="20"/>
    </w:rPr>
  </w:style>
  <w:style w:type="paragraph" w:styleId="30">
    <w:name w:val="toc 3"/>
    <w:basedOn w:val="a"/>
    <w:next w:val="Body"/>
    <w:rsid w:val="003E67D0"/>
    <w:pPr>
      <w:spacing w:before="280" w:after="140" w:line="290" w:lineRule="auto"/>
      <w:ind w:left="680"/>
    </w:pPr>
    <w:rPr>
      <w:kern w:val="20"/>
    </w:rPr>
  </w:style>
  <w:style w:type="paragraph" w:styleId="40">
    <w:name w:val="toc 4"/>
    <w:basedOn w:val="a"/>
    <w:next w:val="Body"/>
    <w:rsid w:val="003E67D0"/>
    <w:pPr>
      <w:spacing w:before="280" w:after="140" w:line="290" w:lineRule="auto"/>
      <w:ind w:left="680"/>
    </w:pPr>
    <w:rPr>
      <w:kern w:val="20"/>
    </w:rPr>
  </w:style>
  <w:style w:type="paragraph" w:styleId="50">
    <w:name w:val="toc 5"/>
    <w:basedOn w:val="a"/>
    <w:next w:val="Body"/>
    <w:rsid w:val="003E67D0"/>
  </w:style>
  <w:style w:type="paragraph" w:styleId="60">
    <w:name w:val="toc 6"/>
    <w:basedOn w:val="a"/>
    <w:next w:val="Body"/>
    <w:rsid w:val="003E67D0"/>
  </w:style>
  <w:style w:type="paragraph" w:styleId="70">
    <w:name w:val="toc 7"/>
    <w:basedOn w:val="a"/>
    <w:next w:val="Body"/>
    <w:rsid w:val="003E67D0"/>
  </w:style>
  <w:style w:type="paragraph" w:styleId="80">
    <w:name w:val="toc 8"/>
    <w:basedOn w:val="a"/>
    <w:next w:val="Body"/>
    <w:rsid w:val="003E67D0"/>
  </w:style>
  <w:style w:type="paragraph" w:styleId="90">
    <w:name w:val="toc 9"/>
    <w:basedOn w:val="a"/>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a"/>
    <w:qFormat/>
    <w:rsid w:val="00A34DB7"/>
    <w:pPr>
      <w:spacing w:after="140" w:line="290" w:lineRule="auto"/>
      <w:jc w:val="both"/>
    </w:pPr>
    <w:rPr>
      <w:sz w:val="13"/>
      <w:szCs w:val="13"/>
      <w:lang w:eastAsia="en-US"/>
    </w:rPr>
  </w:style>
  <w:style w:type="paragraph" w:customStyle="1" w:styleId="engageL1">
    <w:name w:val="engage_L1"/>
    <w:basedOn w:val="a"/>
    <w:rsid w:val="00BC341D"/>
    <w:pPr>
      <w:keepNext/>
      <w:numPr>
        <w:numId w:val="47"/>
      </w:numPr>
      <w:spacing w:after="140" w:line="290" w:lineRule="auto"/>
    </w:pPr>
    <w:rPr>
      <w:b/>
      <w:bCs/>
      <w:sz w:val="13"/>
      <w:szCs w:val="13"/>
      <w:lang w:eastAsia="en-US"/>
    </w:rPr>
  </w:style>
  <w:style w:type="paragraph" w:customStyle="1" w:styleId="engageL2">
    <w:name w:val="engage_L2"/>
    <w:basedOn w:val="a"/>
    <w:qFormat/>
    <w:rsid w:val="00BC341D"/>
    <w:pPr>
      <w:numPr>
        <w:ilvl w:val="1"/>
        <w:numId w:val="47"/>
      </w:numPr>
      <w:spacing w:after="140" w:line="290" w:lineRule="auto"/>
      <w:jc w:val="both"/>
    </w:pPr>
    <w:rPr>
      <w:sz w:val="13"/>
      <w:lang w:eastAsia="en-US"/>
    </w:rPr>
  </w:style>
  <w:style w:type="paragraph" w:customStyle="1" w:styleId="engageTitle">
    <w:name w:val="engage_Title"/>
    <w:basedOn w:val="a"/>
    <w:next w:val="engageBody"/>
    <w:rsid w:val="00A34DB7"/>
    <w:pPr>
      <w:spacing w:after="240"/>
      <w:jc w:val="center"/>
    </w:pPr>
    <w:rPr>
      <w:b/>
      <w:szCs w:val="20"/>
      <w:lang w:eastAsia="en-US"/>
    </w:rPr>
  </w:style>
  <w:style w:type="paragraph" w:styleId="21">
    <w:name w:val="Body Text 2"/>
    <w:aliases w:val="Body Text 2 Char1,Body Text 2 Char Char,Body Text 2 Char1 Char Char,Body Text 2 Char Char Char Char"/>
    <w:basedOn w:val="a"/>
    <w:link w:val="22"/>
    <w:uiPriority w:val="99"/>
    <w:rsid w:val="009B7483"/>
    <w:rPr>
      <w:rFonts w:ascii="Arial" w:hAnsi="Arial" w:cs="Arial"/>
      <w:b/>
      <w:bCs/>
      <w:sz w:val="16"/>
      <w:lang w:eastAsia="en-US"/>
    </w:rPr>
  </w:style>
  <w:style w:type="character" w:customStyle="1" w:styleId="22">
    <w:name w:val="Основной текст 2 Знак"/>
    <w:aliases w:val="Body Text 2 Char1 Знак,Body Text 2 Char Char Знак,Body Text 2 Char1 Char Char Знак,Body Text 2 Char Char Char Char Знак"/>
    <w:basedOn w:val="a0"/>
    <w:link w:val="21"/>
    <w:uiPriority w:val="99"/>
    <w:rsid w:val="009B7483"/>
    <w:rPr>
      <w:rFonts w:ascii="Arial" w:hAnsi="Arial" w:cs="Arial"/>
      <w:b/>
      <w:bCs/>
      <w:sz w:val="16"/>
      <w:szCs w:val="24"/>
      <w:lang w:eastAsia="en-US"/>
    </w:rPr>
  </w:style>
  <w:style w:type="paragraph" w:customStyle="1" w:styleId="PBBody">
    <w:name w:val="PB Body"/>
    <w:basedOn w:val="a"/>
    <w:uiPriority w:val="99"/>
    <w:rsid w:val="009B7483"/>
    <w:pPr>
      <w:spacing w:before="240" w:line="270" w:lineRule="atLeast"/>
      <w:jc w:val="both"/>
    </w:pPr>
    <w:rPr>
      <w:rFonts w:eastAsia="MS PGothic"/>
      <w:sz w:val="20"/>
      <w:szCs w:val="20"/>
      <w:lang w:eastAsia="ja-JP"/>
    </w:rPr>
  </w:style>
  <w:style w:type="paragraph" w:customStyle="1" w:styleId="af">
    <w:name w:val="a"/>
    <w:basedOn w:val="a"/>
    <w:rsid w:val="00112CAF"/>
    <w:pPr>
      <w:spacing w:before="100" w:beforeAutospacing="1" w:after="100" w:afterAutospacing="1"/>
    </w:pPr>
    <w:rPr>
      <w:lang w:val="ru-RU" w:eastAsia="ru-RU"/>
    </w:rPr>
  </w:style>
  <w:style w:type="character" w:customStyle="1" w:styleId="bd">
    <w:name w:val="bd"/>
    <w:basedOn w:val="a0"/>
    <w:rsid w:val="00112CAF"/>
    <w:rPr>
      <w:rFonts w:cs="Times New Roman"/>
    </w:rPr>
  </w:style>
  <w:style w:type="table" w:styleId="af0">
    <w:name w:val="Table Grid"/>
    <w:basedOn w:val="a1"/>
    <w:rsid w:val="00562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semiHidden/>
    <w:unhideWhenUsed/>
    <w:rsid w:val="005F66AC"/>
    <w:rPr>
      <w:sz w:val="16"/>
      <w:szCs w:val="16"/>
    </w:rPr>
  </w:style>
  <w:style w:type="paragraph" w:styleId="af2">
    <w:name w:val="annotation text"/>
    <w:basedOn w:val="a"/>
    <w:link w:val="af3"/>
    <w:semiHidden/>
    <w:unhideWhenUsed/>
    <w:rsid w:val="005F66AC"/>
    <w:rPr>
      <w:sz w:val="20"/>
      <w:szCs w:val="20"/>
    </w:rPr>
  </w:style>
  <w:style w:type="character" w:customStyle="1" w:styleId="af3">
    <w:name w:val="Текст комментария Знак"/>
    <w:basedOn w:val="a0"/>
    <w:link w:val="af2"/>
    <w:semiHidden/>
    <w:rsid w:val="005F66AC"/>
  </w:style>
  <w:style w:type="paragraph" w:styleId="af4">
    <w:name w:val="annotation subject"/>
    <w:basedOn w:val="af2"/>
    <w:next w:val="af2"/>
    <w:link w:val="af5"/>
    <w:semiHidden/>
    <w:unhideWhenUsed/>
    <w:rsid w:val="005F66AC"/>
    <w:rPr>
      <w:b/>
      <w:bCs/>
    </w:rPr>
  </w:style>
  <w:style w:type="character" w:customStyle="1" w:styleId="af5">
    <w:name w:val="Тема примечания Знак"/>
    <w:basedOn w:val="af3"/>
    <w:link w:val="af4"/>
    <w:semiHidden/>
    <w:rsid w:val="005F66AC"/>
    <w:rPr>
      <w:b/>
      <w:bCs/>
    </w:rPr>
  </w:style>
  <w:style w:type="paragraph" w:styleId="af6">
    <w:name w:val="Revision"/>
    <w:hidden/>
    <w:semiHidden/>
    <w:rsid w:val="005F66AC"/>
    <w:rPr>
      <w:sz w:val="24"/>
      <w:szCs w:val="24"/>
    </w:rPr>
  </w:style>
  <w:style w:type="paragraph" w:styleId="af7">
    <w:name w:val="Balloon Text"/>
    <w:basedOn w:val="a"/>
    <w:link w:val="af8"/>
    <w:semiHidden/>
    <w:unhideWhenUsed/>
    <w:rsid w:val="005F66AC"/>
    <w:rPr>
      <w:rFonts w:ascii="Tahoma" w:hAnsi="Tahoma" w:cs="Tahoma"/>
      <w:sz w:val="16"/>
      <w:szCs w:val="16"/>
    </w:rPr>
  </w:style>
  <w:style w:type="character" w:customStyle="1" w:styleId="af8">
    <w:name w:val="Текст выноски Знак"/>
    <w:basedOn w:val="a0"/>
    <w:link w:val="af7"/>
    <w:semiHidden/>
    <w:rsid w:val="005F66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Body">
    <w:name w:val="engag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4185">
      <w:bodyDiv w:val="1"/>
      <w:marLeft w:val="0"/>
      <w:marRight w:val="0"/>
      <w:marTop w:val="0"/>
      <w:marBottom w:val="0"/>
      <w:divBdr>
        <w:top w:val="none" w:sz="0" w:space="0" w:color="auto"/>
        <w:left w:val="none" w:sz="0" w:space="0" w:color="auto"/>
        <w:bottom w:val="none" w:sz="0" w:space="0" w:color="auto"/>
        <w:right w:val="none" w:sz="0" w:space="0" w:color="auto"/>
      </w:divBdr>
    </w:div>
    <w:div w:id="908078271">
      <w:bodyDiv w:val="1"/>
      <w:marLeft w:val="0"/>
      <w:marRight w:val="0"/>
      <w:marTop w:val="0"/>
      <w:marBottom w:val="0"/>
      <w:divBdr>
        <w:top w:val="none" w:sz="0" w:space="0" w:color="auto"/>
        <w:left w:val="none" w:sz="0" w:space="0" w:color="auto"/>
        <w:bottom w:val="none" w:sz="0" w:space="0" w:color="auto"/>
        <w:right w:val="none" w:sz="0" w:space="0" w:color="auto"/>
      </w:divBdr>
    </w:div>
    <w:div w:id="1184174943">
      <w:bodyDiv w:val="1"/>
      <w:marLeft w:val="0"/>
      <w:marRight w:val="0"/>
      <w:marTop w:val="0"/>
      <w:marBottom w:val="0"/>
      <w:divBdr>
        <w:top w:val="none" w:sz="0" w:space="0" w:color="auto"/>
        <w:left w:val="none" w:sz="0" w:space="0" w:color="auto"/>
        <w:bottom w:val="none" w:sz="0" w:space="0" w:color="auto"/>
        <w:right w:val="none" w:sz="0" w:space="0" w:color="auto"/>
      </w:divBdr>
    </w:div>
    <w:div w:id="13927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2228</Words>
  <Characters>12702</Characters>
  <Application>Microsoft Macintosh Word</Application>
  <DocSecurity>0</DocSecurity>
  <Lines>105</Lines>
  <Paragraphs>29</Paragraphs>
  <ScaleCrop>false</ScaleCrop>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мм</cp:lastModifiedBy>
  <cp:revision>5</cp:revision>
  <dcterms:created xsi:type="dcterms:W3CDTF">2019-01-06T12:33:00Z</dcterms:created>
  <dcterms:modified xsi:type="dcterms:W3CDTF">2019-01-25T07:55:00Z</dcterms:modified>
</cp:coreProperties>
</file>