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F61" w:rsidRDefault="00A95888" w:rsidP="00105BA3">
      <w:pPr>
        <w:spacing w:after="300" w:line="240" w:lineRule="auto"/>
        <w:jc w:val="both"/>
        <w:rPr>
          <w:rFonts w:ascii="Cambria" w:eastAsia="Cambria" w:hAnsi="Cambria" w:cs="Cambria"/>
          <w:color w:val="17365D"/>
          <w:spacing w:val="5"/>
          <w:sz w:val="52"/>
        </w:rPr>
      </w:pPr>
      <w:proofErr w:type="spellStart"/>
      <w:r>
        <w:rPr>
          <w:rFonts w:ascii="Cambria" w:eastAsia="Cambria" w:hAnsi="Cambria" w:cs="Cambria"/>
          <w:color w:val="17365D"/>
          <w:spacing w:val="5"/>
          <w:sz w:val="52"/>
        </w:rPr>
        <w:t>Биоревитализация</w:t>
      </w:r>
      <w:proofErr w:type="spellEnd"/>
      <w:r>
        <w:rPr>
          <w:rFonts w:ascii="Cambria" w:eastAsia="Cambria" w:hAnsi="Cambria" w:cs="Cambria"/>
          <w:color w:val="17365D"/>
          <w:spacing w:val="5"/>
          <w:sz w:val="52"/>
        </w:rPr>
        <w:t>: суть, эффективность, достоинства</w:t>
      </w:r>
    </w:p>
    <w:p w:rsidR="00656F61" w:rsidRDefault="00A958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Дамам, желающим омолодиться и при этом не боящихся инъекций, есть смысл прибегнуть к методике, именуемой </w:t>
      </w:r>
      <w:proofErr w:type="spellStart"/>
      <w:r>
        <w:rPr>
          <w:rFonts w:ascii="Calibri" w:eastAsia="Calibri" w:hAnsi="Calibri" w:cs="Calibri"/>
        </w:rPr>
        <w:t>биоревитализацией</w:t>
      </w:r>
      <w:proofErr w:type="spellEnd"/>
      <w:r>
        <w:rPr>
          <w:rFonts w:ascii="Calibri" w:eastAsia="Calibri" w:hAnsi="Calibri" w:cs="Calibri"/>
        </w:rPr>
        <w:t xml:space="preserve">. Она помогает весьма эффективно справляться с возрастными изменениями. </w:t>
      </w:r>
    </w:p>
    <w:p w:rsidR="00656F61" w:rsidRDefault="00A9588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Биоревитализация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и её виды</w:t>
      </w:r>
    </w:p>
    <w:p w:rsidR="00656F61" w:rsidRDefault="00A958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лучшего понимания сути обозначенной методики отметим, что термин «</w:t>
      </w:r>
      <w:proofErr w:type="spellStart"/>
      <w:r>
        <w:rPr>
          <w:rFonts w:ascii="Calibri" w:eastAsia="Calibri" w:hAnsi="Calibri" w:cs="Calibri"/>
        </w:rPr>
        <w:t>биоревитализация</w:t>
      </w:r>
      <w:proofErr w:type="spellEnd"/>
      <w:r>
        <w:rPr>
          <w:rFonts w:ascii="Calibri" w:eastAsia="Calibri" w:hAnsi="Calibri" w:cs="Calibri"/>
        </w:rPr>
        <w:t xml:space="preserve">» в переводе обозначает «возвращение к жизни». Чем же это достигается? Введением под кожу </w:t>
      </w:r>
      <w:proofErr w:type="spellStart"/>
      <w:r>
        <w:rPr>
          <w:rFonts w:ascii="Calibri" w:eastAsia="Calibri" w:hAnsi="Calibri" w:cs="Calibri"/>
        </w:rPr>
        <w:t>гиалуроновой</w:t>
      </w:r>
      <w:proofErr w:type="spellEnd"/>
      <w:r>
        <w:rPr>
          <w:rFonts w:ascii="Calibri" w:eastAsia="Calibri" w:hAnsi="Calibri" w:cs="Calibri"/>
        </w:rPr>
        <w:t xml:space="preserve"> кислоты. Это вещество обладает способностью связывать влагу, тем самым обеспечивая правильное расположение молекулярных цепочек эластина и коллагена. Результат проявляется улучшением структуры эпидермиса и выраженным омолаживающим эффектом.</w:t>
      </w:r>
    </w:p>
    <w:p w:rsidR="00656F61" w:rsidRDefault="00A958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В зависимости от способов попадания </w:t>
      </w:r>
      <w:proofErr w:type="spellStart"/>
      <w:r>
        <w:rPr>
          <w:rFonts w:ascii="Calibri" w:eastAsia="Calibri" w:hAnsi="Calibri" w:cs="Calibri"/>
        </w:rPr>
        <w:t>гиалуронки</w:t>
      </w:r>
      <w:proofErr w:type="spellEnd"/>
      <w:r>
        <w:rPr>
          <w:rFonts w:ascii="Calibri" w:eastAsia="Calibri" w:hAnsi="Calibri" w:cs="Calibri"/>
        </w:rPr>
        <w:t xml:space="preserve"> под кожу </w:t>
      </w:r>
      <w:proofErr w:type="spellStart"/>
      <w:r>
        <w:rPr>
          <w:rFonts w:ascii="Calibri" w:eastAsia="Calibri" w:hAnsi="Calibri" w:cs="Calibri"/>
        </w:rPr>
        <w:t>биоревитализация</w:t>
      </w:r>
      <w:proofErr w:type="spellEnd"/>
      <w:r>
        <w:rPr>
          <w:rFonts w:ascii="Calibri" w:eastAsia="Calibri" w:hAnsi="Calibri" w:cs="Calibri"/>
        </w:rPr>
        <w:t xml:space="preserve"> бывает:</w:t>
      </w:r>
    </w:p>
    <w:p w:rsidR="00656F61" w:rsidRDefault="00A95888">
      <w:pPr>
        <w:numPr>
          <w:ilvl w:val="0"/>
          <w:numId w:val="1"/>
        </w:numPr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инъекционной</w:t>
      </w:r>
      <w:r>
        <w:rPr>
          <w:rFonts w:ascii="Calibri" w:eastAsia="Calibri" w:hAnsi="Calibri" w:cs="Calibri"/>
        </w:rPr>
        <w:t>, которая, в свою очередь, подразделяется на ручную и аппаратную;</w:t>
      </w:r>
    </w:p>
    <w:p w:rsidR="00656F61" w:rsidRDefault="00A95888">
      <w:pPr>
        <w:numPr>
          <w:ilvl w:val="0"/>
          <w:numId w:val="1"/>
        </w:numPr>
        <w:ind w:left="720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безинъекционной</w:t>
      </w:r>
      <w:proofErr w:type="spellEnd"/>
      <w:r>
        <w:rPr>
          <w:rFonts w:ascii="Calibri" w:eastAsia="Calibri" w:hAnsi="Calibri" w:cs="Calibri"/>
        </w:rPr>
        <w:t xml:space="preserve">, когда </w:t>
      </w:r>
      <w:proofErr w:type="spellStart"/>
      <w:r>
        <w:rPr>
          <w:rFonts w:ascii="Calibri" w:eastAsia="Calibri" w:hAnsi="Calibri" w:cs="Calibri"/>
        </w:rPr>
        <w:t>гиалуронка</w:t>
      </w:r>
      <w:proofErr w:type="spellEnd"/>
      <w:r>
        <w:rPr>
          <w:rFonts w:ascii="Calibri" w:eastAsia="Calibri" w:hAnsi="Calibri" w:cs="Calibri"/>
        </w:rPr>
        <w:t xml:space="preserve"> вводится под воздействием физических и химических явлений; к этой группе относят </w:t>
      </w:r>
      <w:proofErr w:type="spellStart"/>
      <w:r>
        <w:rPr>
          <w:rFonts w:ascii="Calibri" w:eastAsia="Calibri" w:hAnsi="Calibri" w:cs="Calibri"/>
        </w:rPr>
        <w:t>криобиоревитализацию</w:t>
      </w:r>
      <w:proofErr w:type="spellEnd"/>
      <w:r>
        <w:rPr>
          <w:rFonts w:ascii="Calibri" w:eastAsia="Calibri" w:hAnsi="Calibri" w:cs="Calibri"/>
        </w:rPr>
        <w:t xml:space="preserve">, ионофорез, </w:t>
      </w:r>
      <w:proofErr w:type="spellStart"/>
      <w:r>
        <w:rPr>
          <w:rFonts w:ascii="Calibri" w:eastAsia="Calibri" w:hAnsi="Calibri" w:cs="Calibri"/>
        </w:rPr>
        <w:t>магнитофорез</w:t>
      </w:r>
      <w:proofErr w:type="spellEnd"/>
      <w:r>
        <w:rPr>
          <w:rFonts w:ascii="Calibri" w:eastAsia="Calibri" w:hAnsi="Calibri" w:cs="Calibri"/>
        </w:rPr>
        <w:t xml:space="preserve">, лазерную </w:t>
      </w:r>
      <w:proofErr w:type="spellStart"/>
      <w:r>
        <w:rPr>
          <w:rFonts w:ascii="Calibri" w:eastAsia="Calibri" w:hAnsi="Calibri" w:cs="Calibri"/>
        </w:rPr>
        <w:t>биоревитализацию</w:t>
      </w:r>
      <w:proofErr w:type="spellEnd"/>
      <w:r>
        <w:rPr>
          <w:rFonts w:ascii="Calibri" w:eastAsia="Calibri" w:hAnsi="Calibri" w:cs="Calibri"/>
        </w:rPr>
        <w:t xml:space="preserve">, кислородную </w:t>
      </w:r>
      <w:proofErr w:type="spellStart"/>
      <w:r>
        <w:rPr>
          <w:rFonts w:ascii="Calibri" w:eastAsia="Calibri" w:hAnsi="Calibri" w:cs="Calibri"/>
        </w:rPr>
        <w:t>мезотерапию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ультрафонофорез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аквафорез</w:t>
      </w:r>
      <w:proofErr w:type="spellEnd"/>
      <w:r>
        <w:rPr>
          <w:rFonts w:ascii="Calibri" w:eastAsia="Calibri" w:hAnsi="Calibri" w:cs="Calibri"/>
        </w:rPr>
        <w:t>.</w:t>
      </w:r>
    </w:p>
    <w:p w:rsidR="00656F61" w:rsidRDefault="00A958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Пациенты, боящиеся уколов, могут прибегнуть к любой из перечисленных </w:t>
      </w:r>
      <w:proofErr w:type="spellStart"/>
      <w:r>
        <w:rPr>
          <w:rFonts w:ascii="Calibri" w:eastAsia="Calibri" w:hAnsi="Calibri" w:cs="Calibri"/>
        </w:rPr>
        <w:t>безинъекционных</w:t>
      </w:r>
      <w:proofErr w:type="spellEnd"/>
      <w:r>
        <w:rPr>
          <w:rFonts w:ascii="Calibri" w:eastAsia="Calibri" w:hAnsi="Calibri" w:cs="Calibri"/>
        </w:rPr>
        <w:t xml:space="preserve"> методик. Естественно, предварительно посоветовавшись с врачом. </w:t>
      </w:r>
    </w:p>
    <w:p w:rsidR="00656F61" w:rsidRDefault="00A9588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Эффективность</w:t>
      </w:r>
    </w:p>
    <w:p w:rsidR="00656F61" w:rsidRDefault="00A958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Какова действенность методики? Какого результата следует ожидать от процедуры? Выраженность эффекта зависит от многих факторов. Однако чаще всего он проявляется:</w:t>
      </w:r>
    </w:p>
    <w:p w:rsidR="00656F61" w:rsidRPr="00105BA3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увлажнением кожи;</w:t>
      </w:r>
    </w:p>
    <w:p w:rsidR="00656F61" w:rsidRPr="00105BA3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восстановлением её структуры;</w:t>
      </w:r>
    </w:p>
    <w:p w:rsidR="00656F61" w:rsidRPr="00105BA3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улучшением цвета;</w:t>
      </w:r>
    </w:p>
    <w:p w:rsidR="00656F61" w:rsidRPr="00105BA3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выравниванием рельефа;</w:t>
      </w:r>
    </w:p>
    <w:p w:rsidR="00656F61" w:rsidRPr="00105BA3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разглаживанием не очень глубоких морщинок;</w:t>
      </w:r>
    </w:p>
    <w:p w:rsidR="00656F61" w:rsidRPr="00105BA3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устранением дряблости кожи;</w:t>
      </w:r>
    </w:p>
    <w:p w:rsidR="00656F61" w:rsidRDefault="00A95888">
      <w:pPr>
        <w:numPr>
          <w:ilvl w:val="0"/>
          <w:numId w:val="2"/>
        </w:numPr>
        <w:ind w:left="720" w:hanging="360"/>
        <w:jc w:val="both"/>
        <w:rPr>
          <w:rFonts w:ascii="Calibri" w:eastAsia="Calibri" w:hAnsi="Calibri" w:cs="Calibri"/>
        </w:rPr>
      </w:pPr>
      <w:r w:rsidRPr="00105BA3">
        <w:rPr>
          <w:rFonts w:ascii="Calibri" w:eastAsia="Calibri" w:hAnsi="Calibri" w:cs="Calibri"/>
          <w:b/>
        </w:rPr>
        <w:t>снижением интенсивности гиперпигментации</w:t>
      </w:r>
      <w:r>
        <w:rPr>
          <w:rFonts w:ascii="Calibri" w:eastAsia="Calibri" w:hAnsi="Calibri" w:cs="Calibri"/>
        </w:rPr>
        <w:t xml:space="preserve">. </w:t>
      </w:r>
    </w:p>
    <w:p w:rsidR="00656F61" w:rsidRDefault="00A9588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Преимущества </w:t>
      </w:r>
    </w:p>
    <w:p w:rsidR="00656F61" w:rsidRDefault="00A958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 достоинствам методики относят:</w:t>
      </w:r>
    </w:p>
    <w:p w:rsidR="00656F61" w:rsidRPr="00105BA3" w:rsidRDefault="00A95888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безопасность;</w:t>
      </w:r>
    </w:p>
    <w:p w:rsidR="00656F61" w:rsidRPr="00105BA3" w:rsidRDefault="00A95888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lastRenderedPageBreak/>
        <w:t>высокую эффективность;</w:t>
      </w:r>
    </w:p>
    <w:p w:rsidR="00656F61" w:rsidRPr="00105BA3" w:rsidRDefault="00A95888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b/>
        </w:rPr>
      </w:pPr>
      <w:r w:rsidRPr="00105BA3">
        <w:rPr>
          <w:rFonts w:ascii="Calibri" w:eastAsia="Calibri" w:hAnsi="Calibri" w:cs="Calibri"/>
          <w:b/>
        </w:rPr>
        <w:t>сохранение результатов до двух лет;</w:t>
      </w:r>
    </w:p>
    <w:p w:rsidR="00656F61" w:rsidRDefault="00A95888">
      <w:pPr>
        <w:numPr>
          <w:ilvl w:val="0"/>
          <w:numId w:val="3"/>
        </w:numPr>
        <w:ind w:left="720" w:hanging="360"/>
        <w:rPr>
          <w:rFonts w:ascii="Calibri" w:eastAsia="Calibri" w:hAnsi="Calibri" w:cs="Calibri"/>
        </w:rPr>
      </w:pPr>
      <w:r w:rsidRPr="00105BA3">
        <w:rPr>
          <w:rFonts w:ascii="Calibri" w:eastAsia="Calibri" w:hAnsi="Calibri" w:cs="Calibri"/>
          <w:b/>
        </w:rPr>
        <w:t>быстроту процедуры</w:t>
      </w:r>
      <w:r>
        <w:rPr>
          <w:rFonts w:ascii="Calibri" w:eastAsia="Calibri" w:hAnsi="Calibri" w:cs="Calibri"/>
        </w:rPr>
        <w:t>.</w:t>
      </w:r>
    </w:p>
    <w:p w:rsidR="00656F61" w:rsidRDefault="00A9588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Проведение </w:t>
      </w:r>
      <w:proofErr w:type="spellStart"/>
      <w:r>
        <w:rPr>
          <w:rFonts w:ascii="Calibri" w:eastAsia="Calibri" w:hAnsi="Calibri" w:cs="Calibri"/>
        </w:rPr>
        <w:t>биоревитализации</w:t>
      </w:r>
      <w:proofErr w:type="spellEnd"/>
      <w:r>
        <w:rPr>
          <w:rFonts w:ascii="Calibri" w:eastAsia="Calibri" w:hAnsi="Calibri" w:cs="Calibri"/>
        </w:rPr>
        <w:t xml:space="preserve"> имеет ряд противопоказаний, а потому оно предваряется консультацией врача.</w:t>
      </w:r>
    </w:p>
    <w:p w:rsidR="00656F61" w:rsidRDefault="00656F61">
      <w:pPr>
        <w:spacing w:line="240" w:lineRule="auto"/>
      </w:pPr>
      <w:r>
        <w:object w:dxaOrig="8299" w:dyaOrig="4669">
          <v:rect id="rectole0000000000" o:spid="_x0000_i1025" style="width:414.75pt;height:233.25pt" o:ole="" o:preferrelative="t" stroked="f">
            <v:imagedata r:id="rId5" o:title=""/>
          </v:rect>
          <o:OLEObject Type="Embed" ProgID="StaticDib" ShapeID="rectole0000000000" DrawAspect="Content" ObjectID="_1619284145" r:id="rId6"/>
        </w:object>
      </w:r>
    </w:p>
    <w:p w:rsidR="00A15F4D" w:rsidRDefault="00A15F4D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CE96E9F" wp14:editId="2C167CCC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F61" w:rsidRDefault="00656F61">
      <w:pPr>
        <w:rPr>
          <w:rFonts w:ascii="Calibri" w:eastAsia="Calibri" w:hAnsi="Calibri" w:cs="Calibri"/>
        </w:rPr>
      </w:pPr>
    </w:p>
    <w:p w:rsidR="00656F61" w:rsidRDefault="00A958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33410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D4905"/>
    <w:multiLevelType w:val="multilevel"/>
    <w:tmpl w:val="2488C8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7477F6"/>
    <w:multiLevelType w:val="multilevel"/>
    <w:tmpl w:val="EF1457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2CB1FF8"/>
    <w:multiLevelType w:val="multilevel"/>
    <w:tmpl w:val="3C5272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6F61"/>
    <w:rsid w:val="00105BA3"/>
    <w:rsid w:val="00391DD1"/>
    <w:rsid w:val="005143C2"/>
    <w:rsid w:val="00656F61"/>
    <w:rsid w:val="00A15F4D"/>
    <w:rsid w:val="00A9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6447"/>
  <w15:docId w15:val="{4F8DEDCF-0894-4384-9199-899443A33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SAMSUNG</cp:lastModifiedBy>
  <cp:revision>5</cp:revision>
  <dcterms:created xsi:type="dcterms:W3CDTF">2018-07-28T16:44:00Z</dcterms:created>
  <dcterms:modified xsi:type="dcterms:W3CDTF">2019-05-13T17:23:00Z</dcterms:modified>
</cp:coreProperties>
</file>