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8463" w:type="dxa"/>
        <w:tblInd w:w="-176" w:type="dxa"/>
        <w:tblLook w:val="04A0" w:firstRow="1" w:lastRow="0" w:firstColumn="1" w:lastColumn="0" w:noHBand="0" w:noVBand="1"/>
      </w:tblPr>
      <w:tblGrid>
        <w:gridCol w:w="4253"/>
        <w:gridCol w:w="4210"/>
      </w:tblGrid>
      <w:tr w:rsidR="00C87D32" w:rsidRPr="00961FA3" w14:paraId="5F7DCA22" w14:textId="77777777" w:rsidTr="00245247">
        <w:tc>
          <w:tcPr>
            <w:tcW w:w="4253" w:type="dxa"/>
          </w:tcPr>
          <w:p w14:paraId="292931D5" w14:textId="77777777" w:rsidR="00970F5F" w:rsidRPr="00970F5F" w:rsidRDefault="00970F5F" w:rsidP="00970F5F">
            <w:pPr>
              <w:pStyle w:val="10"/>
              <w:keepNext/>
              <w:keepLines/>
              <w:shd w:val="clear" w:color="auto" w:fill="auto"/>
              <w:tabs>
                <w:tab w:val="left" w:pos="1264"/>
              </w:tabs>
              <w:spacing w:after="184" w:line="254" w:lineRule="exact"/>
              <w:ind w:right="174" w:firstLine="0"/>
              <w:rPr>
                <w:rFonts w:ascii="Times New Roman" w:hAnsi="Times New Roman" w:cs="Times New Roman"/>
                <w:b/>
                <w:bCs/>
                <w:sz w:val="24"/>
                <w:szCs w:val="24"/>
              </w:rPr>
            </w:pPr>
            <w:bookmarkStart w:id="0" w:name="bookmark17"/>
            <w:r w:rsidRPr="00970F5F">
              <w:rPr>
                <w:rFonts w:ascii="Times New Roman" w:hAnsi="Times New Roman" w:cs="Times New Roman"/>
                <w:b/>
                <w:bCs/>
                <w:sz w:val="24"/>
                <w:szCs w:val="24"/>
              </w:rPr>
              <w:t>Standards of Proof and 'Inter-Branch' Issue Preclusion in US Jurisprudence</w:t>
            </w:r>
            <w:bookmarkEnd w:id="0"/>
          </w:p>
          <w:p w14:paraId="2C698BC7" w14:textId="77777777" w:rsidR="00970F5F" w:rsidRPr="00970F5F" w:rsidRDefault="00970F5F" w:rsidP="00245247">
            <w:pPr>
              <w:pStyle w:val="23"/>
              <w:shd w:val="clear" w:color="auto" w:fill="auto"/>
              <w:spacing w:after="0" w:line="250" w:lineRule="exact"/>
              <w:ind w:left="33" w:firstLine="320"/>
              <w:jc w:val="both"/>
              <w:rPr>
                <w:rFonts w:ascii="Times New Roman" w:hAnsi="Times New Roman" w:cs="Times New Roman"/>
                <w:sz w:val="24"/>
                <w:szCs w:val="24"/>
              </w:rPr>
            </w:pPr>
            <w:r w:rsidRPr="00970F5F">
              <w:rPr>
                <w:rFonts w:ascii="Times New Roman" w:hAnsi="Times New Roman" w:cs="Times New Roman"/>
                <w:sz w:val="24"/>
                <w:szCs w:val="24"/>
              </w:rPr>
              <w:t>The United States being a common law jurisdiction, its law of procedure is distinct in that it uses the notion of 'standard of proof,' which is generally unknown to civil law jurisdictions, including Russia. The Russian law does not impose on the judge any rules for the evaluation of evidence - quite on the contrary, the judge enjoys the freedom of evaluating evidence in accordance with his</w:t>
            </w:r>
            <w:r w:rsidRPr="00970F5F">
              <w:rPr>
                <w:rFonts w:ascii="Times New Roman" w:hAnsi="Times New Roman" w:cs="Times New Roman"/>
                <w:sz w:val="24"/>
                <w:szCs w:val="24"/>
                <w:lang w:eastAsia="ru-RU" w:bidi="ru-RU"/>
              </w:rPr>
              <w:t>/</w:t>
            </w:r>
            <w:r w:rsidRPr="00970F5F">
              <w:rPr>
                <w:rFonts w:ascii="Times New Roman" w:hAnsi="Times New Roman" w:cs="Times New Roman"/>
                <w:sz w:val="24"/>
                <w:szCs w:val="24"/>
              </w:rPr>
              <w:t xml:space="preserve">her 'inner conviction' with no evidence having predetermined force. It is therefore up to the judge to decide if the totality of the evidence produced by the prosecution in a criminal case or by a claimant in a civil case is sufficient for a fact (including, </w:t>
            </w:r>
            <w:r w:rsidRPr="00970F5F">
              <w:rPr>
                <w:rStyle w:val="25"/>
                <w:rFonts w:ascii="Times New Roman" w:hAnsi="Times New Roman" w:cs="Times New Roman"/>
                <w:sz w:val="24"/>
                <w:szCs w:val="24"/>
              </w:rPr>
              <w:t>e.g.,</w:t>
            </w:r>
            <w:r w:rsidRPr="00970F5F">
              <w:rPr>
                <w:rFonts w:ascii="Times New Roman" w:hAnsi="Times New Roman" w:cs="Times New Roman"/>
                <w:sz w:val="24"/>
                <w:szCs w:val="24"/>
              </w:rPr>
              <w:t xml:space="preserve"> that of guilt) to be treated as determined. In other words, the law does not prescribe how much evidence is enough and it is the personality of the judge that resolves issues and decides a case.</w:t>
            </w:r>
          </w:p>
          <w:p w14:paraId="456FA362"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16DD0773"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4472FB43"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4128827C"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2CAAB5AD"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5BA3DB21"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680F722F"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68240B23" w14:textId="381A67DE" w:rsidR="00970F5F" w:rsidRPr="00970F5F" w:rsidRDefault="00970F5F" w:rsidP="00970F5F">
            <w:pPr>
              <w:pStyle w:val="23"/>
              <w:shd w:val="clear" w:color="auto" w:fill="auto"/>
              <w:spacing w:after="0" w:line="250" w:lineRule="exact"/>
              <w:ind w:firstLine="320"/>
              <w:jc w:val="both"/>
              <w:rPr>
                <w:rFonts w:ascii="Times New Roman" w:hAnsi="Times New Roman" w:cs="Times New Roman"/>
                <w:sz w:val="24"/>
                <w:szCs w:val="24"/>
              </w:rPr>
            </w:pPr>
            <w:r w:rsidRPr="00970F5F">
              <w:rPr>
                <w:rFonts w:ascii="Times New Roman" w:hAnsi="Times New Roman" w:cs="Times New Roman"/>
                <w:sz w:val="24"/>
                <w:szCs w:val="24"/>
              </w:rPr>
              <w:t xml:space="preserve">The role of the judge in a common law jurisdiction, the US being one example, is different. The US law does tell the judge 'exactly' (though not necessarily in absolute terms) how much is enough. The personality of the judge must therefore not interfere with the evaluation of evidence presented by parties as it would only introduce bias in what is intended as an objective, as opposed to subjective, process. Importantly, how much is enough depends on the kind of proceedings - the </w:t>
            </w:r>
            <w:r w:rsidRPr="00970F5F">
              <w:rPr>
                <w:rFonts w:ascii="Times New Roman" w:hAnsi="Times New Roman" w:cs="Times New Roman"/>
                <w:sz w:val="24"/>
                <w:szCs w:val="24"/>
              </w:rPr>
              <w:lastRenderedPageBreak/>
              <w:t xml:space="preserve">law therefore provides for different standards of proof' in civil </w:t>
            </w:r>
            <w:r w:rsidRPr="00970F5F">
              <w:rPr>
                <w:rStyle w:val="25"/>
                <w:rFonts w:ascii="Times New Roman" w:hAnsi="Times New Roman" w:cs="Times New Roman"/>
                <w:sz w:val="24"/>
                <w:szCs w:val="24"/>
              </w:rPr>
              <w:t>v.</w:t>
            </w:r>
            <w:r w:rsidRPr="00970F5F">
              <w:rPr>
                <w:rFonts w:ascii="Times New Roman" w:hAnsi="Times New Roman" w:cs="Times New Roman"/>
                <w:sz w:val="24"/>
                <w:szCs w:val="24"/>
              </w:rPr>
              <w:t xml:space="preserve"> administrative </w:t>
            </w:r>
            <w:r w:rsidRPr="00970F5F">
              <w:rPr>
                <w:rStyle w:val="25"/>
                <w:rFonts w:ascii="Times New Roman" w:hAnsi="Times New Roman" w:cs="Times New Roman"/>
                <w:sz w:val="24"/>
                <w:szCs w:val="24"/>
              </w:rPr>
              <w:t>v.</w:t>
            </w:r>
            <w:r w:rsidRPr="00970F5F">
              <w:rPr>
                <w:rFonts w:ascii="Times New Roman" w:hAnsi="Times New Roman" w:cs="Times New Roman"/>
                <w:sz w:val="24"/>
                <w:szCs w:val="24"/>
              </w:rPr>
              <w:t xml:space="preserve"> criminal cases. A 'standard of proof' is basically a measure of how much evidence a party must produce in order to prove its claim or defence.</w:t>
            </w:r>
          </w:p>
          <w:p w14:paraId="6E0F34FD"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78C8957D"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40B1F2F4"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0B88E05A"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1A7A711F" w14:textId="77777777" w:rsidR="00F369C3" w:rsidRDefault="00F369C3" w:rsidP="00970F5F">
            <w:pPr>
              <w:pStyle w:val="23"/>
              <w:shd w:val="clear" w:color="auto" w:fill="auto"/>
              <w:spacing w:after="0" w:line="250" w:lineRule="exact"/>
              <w:ind w:firstLine="320"/>
              <w:jc w:val="both"/>
              <w:rPr>
                <w:rFonts w:ascii="Times New Roman" w:hAnsi="Times New Roman" w:cs="Times New Roman"/>
                <w:sz w:val="24"/>
                <w:szCs w:val="24"/>
              </w:rPr>
            </w:pPr>
          </w:p>
          <w:p w14:paraId="49CC203F" w14:textId="7B522C4D" w:rsidR="00970F5F" w:rsidRPr="00970F5F" w:rsidRDefault="00970F5F" w:rsidP="00970F5F">
            <w:pPr>
              <w:pStyle w:val="23"/>
              <w:shd w:val="clear" w:color="auto" w:fill="auto"/>
              <w:spacing w:after="0" w:line="250" w:lineRule="exact"/>
              <w:ind w:firstLine="320"/>
              <w:jc w:val="both"/>
              <w:rPr>
                <w:rFonts w:ascii="Times New Roman" w:hAnsi="Times New Roman" w:cs="Times New Roman"/>
                <w:sz w:val="24"/>
                <w:szCs w:val="24"/>
              </w:rPr>
            </w:pPr>
            <w:r w:rsidRPr="00970F5F">
              <w:rPr>
                <w:rFonts w:ascii="Times New Roman" w:hAnsi="Times New Roman" w:cs="Times New Roman"/>
                <w:sz w:val="24"/>
                <w:szCs w:val="24"/>
              </w:rPr>
              <w:t xml:space="preserve">The US jurisprudence uses three standards of proof: ‘preponderance of the evidence’, 'clear and convincing evidence’, and 'beyond a reasonable doubt.' Because parties in a civil dispute are, at least nominally, equal </w:t>
            </w:r>
            <w:r w:rsidRPr="00970F5F">
              <w:rPr>
                <w:rStyle w:val="25"/>
                <w:rFonts w:ascii="Times New Roman" w:hAnsi="Times New Roman" w:cs="Times New Roman"/>
                <w:sz w:val="24"/>
                <w:szCs w:val="24"/>
              </w:rPr>
              <w:t>(i.e.</w:t>
            </w:r>
            <w:r w:rsidRPr="00970F5F">
              <w:rPr>
                <w:rFonts w:ascii="Times New Roman" w:hAnsi="Times New Roman" w:cs="Times New Roman"/>
                <w:sz w:val="24"/>
                <w:szCs w:val="24"/>
              </w:rPr>
              <w:t xml:space="preserve"> neither is vested with government power or has formal power over the other), law of evidence treats them as equals. This means that, in a general case, the standard of proof applicable to a civil dispute is the </w:t>
            </w:r>
            <w:r w:rsidRPr="00970F5F">
              <w:rPr>
                <w:rStyle w:val="25"/>
                <w:rFonts w:ascii="Times New Roman" w:hAnsi="Times New Roman" w:cs="Times New Roman"/>
                <w:sz w:val="24"/>
                <w:szCs w:val="24"/>
              </w:rPr>
              <w:t>preponderance of the evidence: e.g.,</w:t>
            </w:r>
            <w:r w:rsidRPr="00970F5F">
              <w:rPr>
                <w:rFonts w:ascii="Times New Roman" w:hAnsi="Times New Roman" w:cs="Times New Roman"/>
                <w:sz w:val="24"/>
                <w:szCs w:val="24"/>
              </w:rPr>
              <w:t xml:space="preserve"> for a claimant to prevail, the evidence it submitted to the court must at least marginally outweigh the evidence produced by a defendant. As the Supreme Court noted in </w:t>
            </w:r>
            <w:r w:rsidRPr="00970F5F">
              <w:rPr>
                <w:rStyle w:val="25"/>
                <w:rFonts w:ascii="Times New Roman" w:hAnsi="Times New Roman" w:cs="Times New Roman"/>
                <w:sz w:val="24"/>
                <w:szCs w:val="24"/>
              </w:rPr>
              <w:t>Grogan v. Garner,</w:t>
            </w:r>
            <w:r w:rsidRPr="00970F5F">
              <w:rPr>
                <w:rFonts w:ascii="Times New Roman" w:hAnsi="Times New Roman" w:cs="Times New Roman"/>
                <w:sz w:val="24"/>
                <w:szCs w:val="24"/>
              </w:rPr>
              <w:t xml:space="preserve"> 'this standard is applicable in civil actions between private litigants unless "particularly important individual interests or rights are at stake". For the reason of the parties' presumed equality, this standard necessarily 'results in a roughly equal allocation of the risk of error between litigants.'</w:t>
            </w:r>
          </w:p>
          <w:p w14:paraId="1097B04B" w14:textId="77777777" w:rsidR="00EB604E" w:rsidRDefault="00EB604E" w:rsidP="00970F5F">
            <w:pPr>
              <w:pStyle w:val="23"/>
              <w:shd w:val="clear" w:color="auto" w:fill="auto"/>
              <w:spacing w:after="180" w:line="254" w:lineRule="exact"/>
              <w:ind w:firstLine="320"/>
              <w:jc w:val="both"/>
              <w:rPr>
                <w:rFonts w:ascii="Times New Roman" w:hAnsi="Times New Roman" w:cs="Times New Roman"/>
                <w:sz w:val="24"/>
                <w:szCs w:val="24"/>
              </w:rPr>
            </w:pPr>
          </w:p>
          <w:p w14:paraId="534A98F9" w14:textId="77777777" w:rsidR="00EB604E" w:rsidRDefault="00EB604E" w:rsidP="00970F5F">
            <w:pPr>
              <w:pStyle w:val="23"/>
              <w:shd w:val="clear" w:color="auto" w:fill="auto"/>
              <w:spacing w:after="180" w:line="254" w:lineRule="exact"/>
              <w:ind w:firstLine="320"/>
              <w:jc w:val="both"/>
              <w:rPr>
                <w:rFonts w:ascii="Times New Roman" w:hAnsi="Times New Roman" w:cs="Times New Roman"/>
                <w:sz w:val="24"/>
                <w:szCs w:val="24"/>
              </w:rPr>
            </w:pPr>
          </w:p>
          <w:p w14:paraId="5259011C" w14:textId="77777777" w:rsidR="00EB604E" w:rsidRDefault="00EB604E" w:rsidP="00970F5F">
            <w:pPr>
              <w:pStyle w:val="23"/>
              <w:shd w:val="clear" w:color="auto" w:fill="auto"/>
              <w:spacing w:after="180" w:line="254" w:lineRule="exact"/>
              <w:ind w:firstLine="320"/>
              <w:jc w:val="both"/>
              <w:rPr>
                <w:rFonts w:ascii="Times New Roman" w:hAnsi="Times New Roman" w:cs="Times New Roman"/>
                <w:sz w:val="24"/>
                <w:szCs w:val="24"/>
              </w:rPr>
            </w:pPr>
          </w:p>
          <w:p w14:paraId="18543F58" w14:textId="77777777" w:rsidR="00EB604E" w:rsidRDefault="00EB604E" w:rsidP="00970F5F">
            <w:pPr>
              <w:pStyle w:val="23"/>
              <w:shd w:val="clear" w:color="auto" w:fill="auto"/>
              <w:spacing w:after="180" w:line="254" w:lineRule="exact"/>
              <w:ind w:firstLine="320"/>
              <w:jc w:val="both"/>
              <w:rPr>
                <w:rFonts w:ascii="Times New Roman" w:hAnsi="Times New Roman" w:cs="Times New Roman"/>
                <w:sz w:val="24"/>
                <w:szCs w:val="24"/>
              </w:rPr>
            </w:pPr>
          </w:p>
          <w:p w14:paraId="1D35632B" w14:textId="77777777" w:rsidR="00EB604E" w:rsidRDefault="00EB604E" w:rsidP="00970F5F">
            <w:pPr>
              <w:pStyle w:val="23"/>
              <w:shd w:val="clear" w:color="auto" w:fill="auto"/>
              <w:spacing w:after="180" w:line="254" w:lineRule="exact"/>
              <w:ind w:firstLine="320"/>
              <w:jc w:val="both"/>
              <w:rPr>
                <w:rFonts w:ascii="Times New Roman" w:hAnsi="Times New Roman" w:cs="Times New Roman"/>
                <w:sz w:val="24"/>
                <w:szCs w:val="24"/>
              </w:rPr>
            </w:pPr>
          </w:p>
          <w:p w14:paraId="01871A19" w14:textId="77777777" w:rsidR="00EB604E" w:rsidRDefault="00EB604E" w:rsidP="00970F5F">
            <w:pPr>
              <w:pStyle w:val="23"/>
              <w:shd w:val="clear" w:color="auto" w:fill="auto"/>
              <w:spacing w:after="180" w:line="254" w:lineRule="exact"/>
              <w:ind w:firstLine="320"/>
              <w:jc w:val="both"/>
              <w:rPr>
                <w:rFonts w:ascii="Times New Roman" w:hAnsi="Times New Roman" w:cs="Times New Roman"/>
                <w:sz w:val="24"/>
                <w:szCs w:val="24"/>
              </w:rPr>
            </w:pPr>
          </w:p>
          <w:p w14:paraId="36FDE542" w14:textId="43D7275D" w:rsidR="00970F5F" w:rsidRPr="00970F5F" w:rsidRDefault="00970F5F" w:rsidP="00EB604E">
            <w:pPr>
              <w:pStyle w:val="23"/>
              <w:shd w:val="clear" w:color="auto" w:fill="auto"/>
              <w:spacing w:after="180" w:line="254" w:lineRule="exact"/>
              <w:jc w:val="both"/>
              <w:rPr>
                <w:rFonts w:ascii="Times New Roman" w:hAnsi="Times New Roman" w:cs="Times New Roman"/>
                <w:sz w:val="24"/>
                <w:szCs w:val="24"/>
              </w:rPr>
            </w:pPr>
            <w:r w:rsidRPr="00970F5F">
              <w:rPr>
                <w:rFonts w:ascii="Times New Roman" w:hAnsi="Times New Roman" w:cs="Times New Roman"/>
                <w:sz w:val="24"/>
                <w:szCs w:val="24"/>
              </w:rPr>
              <w:t xml:space="preserve">On the other edge of the continuum is the </w:t>
            </w:r>
            <w:r w:rsidRPr="00970F5F">
              <w:rPr>
                <w:rStyle w:val="25"/>
                <w:rFonts w:ascii="Times New Roman" w:hAnsi="Times New Roman" w:cs="Times New Roman"/>
                <w:sz w:val="24"/>
                <w:szCs w:val="24"/>
              </w:rPr>
              <w:t>beyond a reasonable doubt</w:t>
            </w:r>
            <w:r w:rsidRPr="00970F5F">
              <w:rPr>
                <w:rFonts w:ascii="Times New Roman" w:hAnsi="Times New Roman" w:cs="Times New Roman"/>
                <w:sz w:val="24"/>
                <w:szCs w:val="24"/>
              </w:rPr>
              <w:t xml:space="preserve"> standard, which is used in criminal trials: an accused may only be convicted if his </w:t>
            </w:r>
            <w:r w:rsidRPr="00970F5F">
              <w:rPr>
                <w:rFonts w:ascii="Times New Roman" w:hAnsi="Times New Roman" w:cs="Times New Roman"/>
                <w:sz w:val="24"/>
                <w:szCs w:val="24"/>
                <w:lang w:eastAsia="ru-RU" w:bidi="ru-RU"/>
              </w:rPr>
              <w:t xml:space="preserve">/ </w:t>
            </w:r>
            <w:r w:rsidRPr="00970F5F">
              <w:rPr>
                <w:rFonts w:ascii="Times New Roman" w:hAnsi="Times New Roman" w:cs="Times New Roman"/>
                <w:sz w:val="24"/>
                <w:szCs w:val="24"/>
              </w:rPr>
              <w:t xml:space="preserve">her guilt is proved beyond a reasonable doubt. Put differently, an accused must necessarily be acquitted where any reasonable doubt exists as to his </w:t>
            </w:r>
            <w:r w:rsidRPr="00970F5F">
              <w:rPr>
                <w:rFonts w:ascii="Times New Roman" w:hAnsi="Times New Roman" w:cs="Times New Roman"/>
                <w:sz w:val="24"/>
                <w:szCs w:val="24"/>
                <w:lang w:eastAsia="ru-RU" w:bidi="ru-RU"/>
              </w:rPr>
              <w:t xml:space="preserve">/ </w:t>
            </w:r>
            <w:r w:rsidRPr="00970F5F">
              <w:rPr>
                <w:rFonts w:ascii="Times New Roman" w:hAnsi="Times New Roman" w:cs="Times New Roman"/>
                <w:sz w:val="24"/>
                <w:szCs w:val="24"/>
              </w:rPr>
              <w:t xml:space="preserve">her guilt. The US Supreme Court noted in </w:t>
            </w:r>
            <w:r w:rsidRPr="00970F5F">
              <w:rPr>
                <w:rStyle w:val="25"/>
                <w:rFonts w:ascii="Times New Roman" w:hAnsi="Times New Roman" w:cs="Times New Roman"/>
                <w:sz w:val="24"/>
                <w:szCs w:val="24"/>
              </w:rPr>
              <w:t>In re Winship:</w:t>
            </w:r>
          </w:p>
          <w:p w14:paraId="03BE2B4B" w14:textId="77777777" w:rsidR="00EB604E" w:rsidRDefault="00EB604E" w:rsidP="00970F5F">
            <w:pPr>
              <w:pStyle w:val="23"/>
              <w:shd w:val="clear" w:color="auto" w:fill="auto"/>
              <w:spacing w:after="0" w:line="254" w:lineRule="exact"/>
              <w:ind w:right="320"/>
              <w:jc w:val="right"/>
              <w:rPr>
                <w:rFonts w:ascii="Times New Roman" w:hAnsi="Times New Roman" w:cs="Times New Roman"/>
                <w:sz w:val="24"/>
                <w:szCs w:val="24"/>
              </w:rPr>
            </w:pPr>
          </w:p>
          <w:p w14:paraId="6A9808BD" w14:textId="77777777" w:rsidR="00EB604E" w:rsidRDefault="00EB604E" w:rsidP="00970F5F">
            <w:pPr>
              <w:pStyle w:val="23"/>
              <w:shd w:val="clear" w:color="auto" w:fill="auto"/>
              <w:spacing w:after="0" w:line="254" w:lineRule="exact"/>
              <w:ind w:right="320"/>
              <w:jc w:val="right"/>
              <w:rPr>
                <w:rFonts w:ascii="Times New Roman" w:hAnsi="Times New Roman" w:cs="Times New Roman"/>
                <w:sz w:val="24"/>
                <w:szCs w:val="24"/>
              </w:rPr>
            </w:pPr>
          </w:p>
          <w:p w14:paraId="02B4412F" w14:textId="77777777" w:rsidR="00EB604E" w:rsidRDefault="00EB604E" w:rsidP="00970F5F">
            <w:pPr>
              <w:pStyle w:val="23"/>
              <w:shd w:val="clear" w:color="auto" w:fill="auto"/>
              <w:spacing w:after="0" w:line="254" w:lineRule="exact"/>
              <w:ind w:right="320"/>
              <w:jc w:val="right"/>
              <w:rPr>
                <w:rFonts w:ascii="Times New Roman" w:hAnsi="Times New Roman" w:cs="Times New Roman"/>
                <w:sz w:val="24"/>
                <w:szCs w:val="24"/>
              </w:rPr>
            </w:pPr>
          </w:p>
          <w:p w14:paraId="13FFEB23" w14:textId="77777777" w:rsidR="00EB604E" w:rsidRDefault="00EB604E" w:rsidP="00970F5F">
            <w:pPr>
              <w:pStyle w:val="23"/>
              <w:shd w:val="clear" w:color="auto" w:fill="auto"/>
              <w:spacing w:after="0" w:line="254" w:lineRule="exact"/>
              <w:ind w:right="320"/>
              <w:jc w:val="right"/>
              <w:rPr>
                <w:rFonts w:ascii="Times New Roman" w:hAnsi="Times New Roman" w:cs="Times New Roman"/>
                <w:sz w:val="24"/>
                <w:szCs w:val="24"/>
              </w:rPr>
            </w:pPr>
          </w:p>
          <w:p w14:paraId="17DEC957" w14:textId="77777777" w:rsidR="00EB604E" w:rsidRDefault="00EB604E" w:rsidP="00970F5F">
            <w:pPr>
              <w:pStyle w:val="23"/>
              <w:shd w:val="clear" w:color="auto" w:fill="auto"/>
              <w:spacing w:after="0" w:line="254" w:lineRule="exact"/>
              <w:ind w:right="320"/>
              <w:jc w:val="right"/>
              <w:rPr>
                <w:rFonts w:ascii="Times New Roman" w:hAnsi="Times New Roman" w:cs="Times New Roman"/>
                <w:sz w:val="24"/>
                <w:szCs w:val="24"/>
              </w:rPr>
            </w:pPr>
          </w:p>
          <w:p w14:paraId="77A57052" w14:textId="77777777" w:rsidR="00EB604E" w:rsidRDefault="00EB604E" w:rsidP="00970F5F">
            <w:pPr>
              <w:pStyle w:val="23"/>
              <w:shd w:val="clear" w:color="auto" w:fill="auto"/>
              <w:spacing w:after="0" w:line="254" w:lineRule="exact"/>
              <w:ind w:right="320"/>
              <w:jc w:val="right"/>
              <w:rPr>
                <w:rFonts w:ascii="Times New Roman" w:hAnsi="Times New Roman" w:cs="Times New Roman"/>
                <w:sz w:val="24"/>
                <w:szCs w:val="24"/>
              </w:rPr>
            </w:pPr>
          </w:p>
          <w:p w14:paraId="4550DCAF" w14:textId="58DED530" w:rsidR="00970F5F" w:rsidRPr="00970F5F" w:rsidRDefault="00970F5F" w:rsidP="00970F5F">
            <w:pPr>
              <w:pStyle w:val="23"/>
              <w:shd w:val="clear" w:color="auto" w:fill="auto"/>
              <w:spacing w:after="0" w:line="254" w:lineRule="exact"/>
              <w:ind w:right="320"/>
              <w:jc w:val="right"/>
              <w:rPr>
                <w:rFonts w:ascii="Times New Roman" w:hAnsi="Times New Roman" w:cs="Times New Roman"/>
                <w:sz w:val="24"/>
                <w:szCs w:val="24"/>
              </w:rPr>
            </w:pPr>
            <w:r w:rsidRPr="00970F5F">
              <w:rPr>
                <w:rFonts w:ascii="Times New Roman" w:hAnsi="Times New Roman" w:cs="Times New Roman"/>
                <w:sz w:val="24"/>
                <w:szCs w:val="24"/>
              </w:rPr>
              <w:t xml:space="preserve">The requirement that guilt of a criminal charge be established by proof </w:t>
            </w:r>
            <w:r w:rsidRPr="00970F5F">
              <w:rPr>
                <w:rStyle w:val="25"/>
                <w:rFonts w:ascii="Times New Roman" w:hAnsi="Times New Roman" w:cs="Times New Roman"/>
                <w:sz w:val="24"/>
                <w:szCs w:val="24"/>
              </w:rPr>
              <w:t>beyond a reasonable doubt</w:t>
            </w:r>
            <w:r w:rsidRPr="00970F5F">
              <w:rPr>
                <w:rFonts w:ascii="Times New Roman" w:hAnsi="Times New Roman" w:cs="Times New Roman"/>
                <w:sz w:val="24"/>
                <w:szCs w:val="24"/>
              </w:rPr>
              <w:t xml:space="preserve"> dates at least from our early years as a Nation . . .</w:t>
            </w:r>
          </w:p>
          <w:p w14:paraId="4A2EF8E5" w14:textId="77777777" w:rsidR="00970F5F" w:rsidRPr="00970F5F" w:rsidRDefault="00970F5F" w:rsidP="00970F5F">
            <w:pPr>
              <w:pStyle w:val="23"/>
              <w:shd w:val="clear" w:color="auto" w:fill="auto"/>
              <w:spacing w:after="176" w:line="250" w:lineRule="exact"/>
              <w:ind w:left="320" w:right="320"/>
              <w:jc w:val="both"/>
              <w:rPr>
                <w:rFonts w:ascii="Times New Roman" w:hAnsi="Times New Roman" w:cs="Times New Roman"/>
                <w:sz w:val="24"/>
                <w:szCs w:val="24"/>
              </w:rPr>
            </w:pPr>
            <w:r w:rsidRPr="00970F5F">
              <w:rPr>
                <w:rFonts w:ascii="Times New Roman" w:hAnsi="Times New Roman" w:cs="Times New Roman"/>
                <w:sz w:val="24"/>
                <w:szCs w:val="24"/>
              </w:rPr>
              <w:t>'It is now accepted in common law jurisdictions as the measure of persuasion by which the prosecution must convince the trier of all the essential elements of guilt.' (emphasis added).</w:t>
            </w:r>
          </w:p>
          <w:p w14:paraId="567A51B7" w14:textId="77777777" w:rsidR="00EB604E" w:rsidRDefault="00EB604E" w:rsidP="00970F5F">
            <w:pPr>
              <w:pStyle w:val="23"/>
              <w:shd w:val="clear" w:color="auto" w:fill="auto"/>
              <w:spacing w:after="0" w:line="254" w:lineRule="exact"/>
              <w:ind w:firstLine="320"/>
              <w:jc w:val="both"/>
              <w:rPr>
                <w:rFonts w:ascii="Times New Roman" w:hAnsi="Times New Roman" w:cs="Times New Roman"/>
                <w:sz w:val="24"/>
                <w:szCs w:val="24"/>
              </w:rPr>
            </w:pPr>
          </w:p>
          <w:p w14:paraId="173FB397" w14:textId="77777777" w:rsidR="00EB604E" w:rsidRDefault="00EB604E" w:rsidP="00970F5F">
            <w:pPr>
              <w:pStyle w:val="23"/>
              <w:shd w:val="clear" w:color="auto" w:fill="auto"/>
              <w:spacing w:after="0" w:line="254" w:lineRule="exact"/>
              <w:ind w:firstLine="320"/>
              <w:jc w:val="both"/>
              <w:rPr>
                <w:rFonts w:ascii="Times New Roman" w:hAnsi="Times New Roman" w:cs="Times New Roman"/>
                <w:sz w:val="24"/>
                <w:szCs w:val="24"/>
              </w:rPr>
            </w:pPr>
          </w:p>
          <w:p w14:paraId="0E37D386" w14:textId="77777777" w:rsidR="00EB604E" w:rsidRDefault="00EB604E" w:rsidP="00970F5F">
            <w:pPr>
              <w:pStyle w:val="23"/>
              <w:shd w:val="clear" w:color="auto" w:fill="auto"/>
              <w:spacing w:after="0" w:line="254" w:lineRule="exact"/>
              <w:ind w:firstLine="320"/>
              <w:jc w:val="both"/>
              <w:rPr>
                <w:rFonts w:ascii="Times New Roman" w:hAnsi="Times New Roman" w:cs="Times New Roman"/>
                <w:sz w:val="24"/>
                <w:szCs w:val="24"/>
              </w:rPr>
            </w:pPr>
          </w:p>
          <w:p w14:paraId="21B7552A" w14:textId="77777777" w:rsidR="00EB604E" w:rsidRDefault="00EB604E" w:rsidP="00970F5F">
            <w:pPr>
              <w:pStyle w:val="23"/>
              <w:shd w:val="clear" w:color="auto" w:fill="auto"/>
              <w:spacing w:after="0" w:line="254" w:lineRule="exact"/>
              <w:ind w:firstLine="320"/>
              <w:jc w:val="both"/>
              <w:rPr>
                <w:rFonts w:ascii="Times New Roman" w:hAnsi="Times New Roman" w:cs="Times New Roman"/>
                <w:sz w:val="24"/>
                <w:szCs w:val="24"/>
              </w:rPr>
            </w:pPr>
          </w:p>
          <w:p w14:paraId="03B1DBBA" w14:textId="77777777" w:rsidR="00EB604E" w:rsidRDefault="00EB604E" w:rsidP="00970F5F">
            <w:pPr>
              <w:pStyle w:val="23"/>
              <w:shd w:val="clear" w:color="auto" w:fill="auto"/>
              <w:spacing w:after="0" w:line="254" w:lineRule="exact"/>
              <w:ind w:firstLine="320"/>
              <w:jc w:val="both"/>
              <w:rPr>
                <w:rFonts w:ascii="Times New Roman" w:hAnsi="Times New Roman" w:cs="Times New Roman"/>
                <w:sz w:val="24"/>
                <w:szCs w:val="24"/>
              </w:rPr>
            </w:pPr>
          </w:p>
          <w:p w14:paraId="193CB4AC" w14:textId="77777777" w:rsidR="00EB604E" w:rsidRDefault="00EB604E" w:rsidP="00970F5F">
            <w:pPr>
              <w:pStyle w:val="23"/>
              <w:shd w:val="clear" w:color="auto" w:fill="auto"/>
              <w:spacing w:after="0" w:line="254" w:lineRule="exact"/>
              <w:ind w:firstLine="320"/>
              <w:jc w:val="both"/>
              <w:rPr>
                <w:rFonts w:ascii="Times New Roman" w:hAnsi="Times New Roman" w:cs="Times New Roman"/>
                <w:sz w:val="24"/>
                <w:szCs w:val="24"/>
              </w:rPr>
            </w:pPr>
          </w:p>
          <w:p w14:paraId="1CCE6B1C" w14:textId="77777777" w:rsidR="00EB604E" w:rsidRDefault="00EB604E" w:rsidP="00970F5F">
            <w:pPr>
              <w:pStyle w:val="23"/>
              <w:shd w:val="clear" w:color="auto" w:fill="auto"/>
              <w:spacing w:after="0" w:line="254" w:lineRule="exact"/>
              <w:ind w:firstLine="320"/>
              <w:jc w:val="both"/>
              <w:rPr>
                <w:rFonts w:ascii="Times New Roman" w:hAnsi="Times New Roman" w:cs="Times New Roman"/>
                <w:sz w:val="24"/>
                <w:szCs w:val="24"/>
              </w:rPr>
            </w:pPr>
          </w:p>
          <w:p w14:paraId="070F426F" w14:textId="48EBE574" w:rsidR="00970F5F" w:rsidRPr="00970F5F" w:rsidRDefault="00970F5F" w:rsidP="00970F5F">
            <w:pPr>
              <w:pStyle w:val="23"/>
              <w:shd w:val="clear" w:color="auto" w:fill="auto"/>
              <w:spacing w:after="0" w:line="254" w:lineRule="exact"/>
              <w:ind w:firstLine="320"/>
              <w:jc w:val="both"/>
              <w:rPr>
                <w:rFonts w:ascii="Times New Roman" w:hAnsi="Times New Roman" w:cs="Times New Roman"/>
                <w:sz w:val="24"/>
                <w:szCs w:val="24"/>
              </w:rPr>
            </w:pPr>
            <w:r w:rsidRPr="00970F5F">
              <w:rPr>
                <w:rFonts w:ascii="Times New Roman" w:hAnsi="Times New Roman" w:cs="Times New Roman"/>
                <w:sz w:val="24"/>
                <w:szCs w:val="24"/>
              </w:rPr>
              <w:t xml:space="preserve">It is again the considerations of judicial error that resulted in the institution of this standard for criminal cases: '[T]he requirement [is] bottomed on a fundamental value determination of our society that it is far worse to convict an </w:t>
            </w:r>
            <w:r w:rsidRPr="00970F5F">
              <w:rPr>
                <w:rFonts w:ascii="Times New Roman" w:hAnsi="Times New Roman" w:cs="Times New Roman"/>
                <w:sz w:val="24"/>
                <w:szCs w:val="24"/>
              </w:rPr>
              <w:lastRenderedPageBreak/>
              <w:t>innocent man than to let a guilty man go free.'</w:t>
            </w:r>
          </w:p>
          <w:p w14:paraId="4BC215AE"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5E842E27" w14:textId="77777777" w:rsidR="00F369C3" w:rsidRDefault="00F369C3" w:rsidP="00970F5F">
            <w:pPr>
              <w:pStyle w:val="23"/>
              <w:shd w:val="clear" w:color="auto" w:fill="auto"/>
              <w:spacing w:after="0" w:line="250" w:lineRule="exact"/>
              <w:ind w:firstLine="320"/>
              <w:jc w:val="both"/>
              <w:rPr>
                <w:rFonts w:ascii="Times New Roman" w:hAnsi="Times New Roman" w:cs="Times New Roman"/>
                <w:sz w:val="24"/>
                <w:szCs w:val="24"/>
              </w:rPr>
            </w:pPr>
          </w:p>
          <w:p w14:paraId="6F745C9C" w14:textId="0444CD49" w:rsidR="00970F5F" w:rsidRPr="00970F5F" w:rsidRDefault="00970F5F" w:rsidP="00970F5F">
            <w:pPr>
              <w:pStyle w:val="23"/>
              <w:shd w:val="clear" w:color="auto" w:fill="auto"/>
              <w:spacing w:after="0" w:line="250" w:lineRule="exact"/>
              <w:ind w:firstLine="320"/>
              <w:jc w:val="both"/>
              <w:rPr>
                <w:rFonts w:ascii="Times New Roman" w:hAnsi="Times New Roman" w:cs="Times New Roman"/>
                <w:sz w:val="24"/>
                <w:szCs w:val="24"/>
              </w:rPr>
            </w:pPr>
            <w:r w:rsidRPr="00970F5F">
              <w:rPr>
                <w:rFonts w:ascii="Times New Roman" w:hAnsi="Times New Roman" w:cs="Times New Roman"/>
                <w:sz w:val="24"/>
                <w:szCs w:val="24"/>
              </w:rPr>
              <w:t xml:space="preserve">The intermediate standard, </w:t>
            </w:r>
            <w:r w:rsidRPr="00970F5F">
              <w:rPr>
                <w:rStyle w:val="25"/>
                <w:rFonts w:ascii="Times New Roman" w:hAnsi="Times New Roman" w:cs="Times New Roman"/>
                <w:sz w:val="24"/>
                <w:szCs w:val="24"/>
              </w:rPr>
              <w:t>clear and convincing evidence,</w:t>
            </w:r>
            <w:r w:rsidRPr="00970F5F">
              <w:rPr>
                <w:rFonts w:ascii="Times New Roman" w:hAnsi="Times New Roman" w:cs="Times New Roman"/>
                <w:sz w:val="24"/>
                <w:szCs w:val="24"/>
              </w:rPr>
              <w:t xml:space="preserve"> is used in civil cases where more than money is at stake. For example, evidence supporting allegations of fraud in a non-criminal context will have to meet this standard, which is less strict than </w:t>
            </w:r>
            <w:r w:rsidRPr="00970F5F">
              <w:rPr>
                <w:rStyle w:val="25"/>
                <w:rFonts w:ascii="Times New Roman" w:hAnsi="Times New Roman" w:cs="Times New Roman"/>
                <w:sz w:val="24"/>
                <w:szCs w:val="24"/>
              </w:rPr>
              <w:t>beyond a reasonable doubt,</w:t>
            </w:r>
            <w:r w:rsidRPr="00970F5F">
              <w:rPr>
                <w:rFonts w:ascii="Times New Roman" w:hAnsi="Times New Roman" w:cs="Times New Roman"/>
                <w:sz w:val="24"/>
                <w:szCs w:val="24"/>
              </w:rPr>
              <w:t xml:space="preserve"> but is more demanding than </w:t>
            </w:r>
            <w:r w:rsidRPr="00970F5F">
              <w:rPr>
                <w:rStyle w:val="25"/>
                <w:rFonts w:ascii="Times New Roman" w:hAnsi="Times New Roman" w:cs="Times New Roman"/>
                <w:sz w:val="24"/>
                <w:szCs w:val="24"/>
              </w:rPr>
              <w:t>preponderance of the evidence.</w:t>
            </w:r>
          </w:p>
          <w:p w14:paraId="31DF3C64"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51ED98A3"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259A45BE"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7D911371" w14:textId="77777777" w:rsidR="00EB604E" w:rsidRDefault="00EB604E" w:rsidP="00970F5F">
            <w:pPr>
              <w:pStyle w:val="23"/>
              <w:shd w:val="clear" w:color="auto" w:fill="auto"/>
              <w:spacing w:after="0" w:line="250" w:lineRule="exact"/>
              <w:ind w:firstLine="320"/>
              <w:jc w:val="both"/>
              <w:rPr>
                <w:rFonts w:ascii="Times New Roman" w:hAnsi="Times New Roman" w:cs="Times New Roman"/>
                <w:sz w:val="24"/>
                <w:szCs w:val="24"/>
              </w:rPr>
            </w:pPr>
          </w:p>
          <w:p w14:paraId="671B3B61" w14:textId="77777777" w:rsidR="00F369C3" w:rsidRDefault="00F369C3" w:rsidP="00970F5F">
            <w:pPr>
              <w:pStyle w:val="23"/>
              <w:shd w:val="clear" w:color="auto" w:fill="auto"/>
              <w:spacing w:after="0" w:line="250" w:lineRule="exact"/>
              <w:ind w:firstLine="320"/>
              <w:jc w:val="both"/>
              <w:rPr>
                <w:rFonts w:ascii="Times New Roman" w:hAnsi="Times New Roman" w:cs="Times New Roman"/>
                <w:sz w:val="24"/>
                <w:szCs w:val="24"/>
              </w:rPr>
            </w:pPr>
          </w:p>
          <w:p w14:paraId="5E11C707" w14:textId="32D9C304" w:rsidR="00970F5F" w:rsidRPr="00970F5F" w:rsidRDefault="00970F5F" w:rsidP="00970F5F">
            <w:pPr>
              <w:pStyle w:val="23"/>
              <w:shd w:val="clear" w:color="auto" w:fill="auto"/>
              <w:spacing w:after="0" w:line="250" w:lineRule="exact"/>
              <w:ind w:firstLine="320"/>
              <w:jc w:val="both"/>
              <w:rPr>
                <w:rFonts w:ascii="Times New Roman" w:hAnsi="Times New Roman" w:cs="Times New Roman"/>
                <w:sz w:val="24"/>
                <w:szCs w:val="24"/>
              </w:rPr>
            </w:pPr>
            <w:r w:rsidRPr="00970F5F">
              <w:rPr>
                <w:rFonts w:ascii="Times New Roman" w:hAnsi="Times New Roman" w:cs="Times New Roman"/>
                <w:sz w:val="24"/>
                <w:szCs w:val="24"/>
              </w:rPr>
              <w:t xml:space="preserve">It follows directly from the difference in the standards of proof that facts established in the two different kinds of proceedings are not fully compatible. A defendant's acquittal in a criminal trial means that his </w:t>
            </w:r>
            <w:r w:rsidRPr="00970F5F">
              <w:rPr>
                <w:rFonts w:ascii="Times New Roman" w:hAnsi="Times New Roman" w:cs="Times New Roman"/>
                <w:sz w:val="24"/>
                <w:szCs w:val="24"/>
                <w:lang w:eastAsia="ru-RU" w:bidi="ru-RU"/>
              </w:rPr>
              <w:t xml:space="preserve">/ </w:t>
            </w:r>
            <w:r w:rsidRPr="00970F5F">
              <w:rPr>
                <w:rFonts w:ascii="Times New Roman" w:hAnsi="Times New Roman" w:cs="Times New Roman"/>
                <w:sz w:val="24"/>
                <w:szCs w:val="24"/>
              </w:rPr>
              <w:t xml:space="preserve">her guilt was not established beyond a reasonable doubt. However, if a victim, or a victim's privies then bring a civil action against the same defendant, the latter will not be able to avail of </w:t>
            </w:r>
            <w:r w:rsidRPr="00970F5F">
              <w:rPr>
                <w:rStyle w:val="25"/>
                <w:rFonts w:ascii="Times New Roman" w:hAnsi="Times New Roman" w:cs="Times New Roman"/>
                <w:sz w:val="24"/>
                <w:szCs w:val="24"/>
              </w:rPr>
              <w:t>defensive</w:t>
            </w:r>
            <w:r w:rsidRPr="00970F5F">
              <w:rPr>
                <w:rFonts w:ascii="Times New Roman" w:hAnsi="Times New Roman" w:cs="Times New Roman"/>
                <w:sz w:val="24"/>
                <w:szCs w:val="24"/>
              </w:rPr>
              <w:t xml:space="preserve"> collateral estoppel (</w:t>
            </w:r>
            <w:r w:rsidRPr="00970F5F">
              <w:rPr>
                <w:rStyle w:val="25"/>
                <w:rFonts w:ascii="Times New Roman" w:hAnsi="Times New Roman" w:cs="Times New Roman"/>
                <w:sz w:val="24"/>
                <w:szCs w:val="24"/>
              </w:rPr>
              <w:t>i.e.</w:t>
            </w:r>
            <w:r w:rsidRPr="00970F5F">
              <w:rPr>
                <w:rFonts w:ascii="Times New Roman" w:hAnsi="Times New Roman" w:cs="Times New Roman"/>
                <w:sz w:val="24"/>
                <w:szCs w:val="24"/>
              </w:rPr>
              <w:t xml:space="preserve"> use the previous decision in his favour) because his </w:t>
            </w:r>
            <w:r w:rsidRPr="00970F5F">
              <w:rPr>
                <w:rFonts w:ascii="Times New Roman" w:hAnsi="Times New Roman" w:cs="Times New Roman"/>
                <w:sz w:val="24"/>
                <w:szCs w:val="24"/>
                <w:lang w:eastAsia="ru-RU" w:bidi="ru-RU"/>
              </w:rPr>
              <w:t xml:space="preserve">/ </w:t>
            </w:r>
            <w:r w:rsidRPr="00970F5F">
              <w:rPr>
                <w:rFonts w:ascii="Times New Roman" w:hAnsi="Times New Roman" w:cs="Times New Roman"/>
                <w:sz w:val="24"/>
                <w:szCs w:val="24"/>
              </w:rPr>
              <w:t xml:space="preserve">her fault will have to be proved by preponderance of the evidence, a much laxer standard. The case commonly cited in this context is that of O.J. Simpson. Simpson was charged with murdering his ex-wife and her friend but acquitted by the jury. Later, however, the victims' relatives brought civil suits against Simpson and were awarded tens of millions of dollars in compensatory and punitive damage, notwithstanding the acquittal. Had the Simpson been convicted in the criminal trial, however, the victims' families could have invoked </w:t>
            </w:r>
            <w:r w:rsidRPr="00970F5F">
              <w:rPr>
                <w:rStyle w:val="25"/>
                <w:rFonts w:ascii="Times New Roman" w:hAnsi="Times New Roman" w:cs="Times New Roman"/>
                <w:sz w:val="24"/>
                <w:szCs w:val="24"/>
              </w:rPr>
              <w:t>offensive</w:t>
            </w:r>
            <w:r w:rsidRPr="00970F5F">
              <w:rPr>
                <w:rFonts w:ascii="Times New Roman" w:hAnsi="Times New Roman" w:cs="Times New Roman"/>
                <w:sz w:val="24"/>
                <w:szCs w:val="24"/>
              </w:rPr>
              <w:t xml:space="preserve"> collateral estoppel (i.e. use the </w:t>
            </w:r>
            <w:r w:rsidRPr="00970F5F">
              <w:rPr>
                <w:rFonts w:ascii="Times New Roman" w:hAnsi="Times New Roman" w:cs="Times New Roman"/>
                <w:sz w:val="24"/>
                <w:szCs w:val="24"/>
              </w:rPr>
              <w:lastRenderedPageBreak/>
              <w:t>previous decision unfavourable to the defendant, Simpson) to claim damages, because his guilt would have been established beyond a reasonable doubt - much more than is needed to prevail in a civil dispute.</w:t>
            </w:r>
          </w:p>
          <w:p w14:paraId="4509113D"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4CAB36AD"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1F340B5C"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043D4C34"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457A79F3"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0C19DF3D"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295C2320"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263AAC32"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1D1E381A"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5C912B9E"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564C3F3B"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3B004C2D"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171D1E01"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5E134CA5"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60F64300" w14:textId="77777777" w:rsidR="00EB604E" w:rsidRDefault="00EB604E" w:rsidP="00970F5F">
            <w:pPr>
              <w:pStyle w:val="23"/>
              <w:shd w:val="clear" w:color="auto" w:fill="auto"/>
              <w:spacing w:after="0" w:line="250" w:lineRule="exact"/>
              <w:ind w:firstLine="300"/>
              <w:jc w:val="both"/>
              <w:rPr>
                <w:rFonts w:ascii="Times New Roman" w:hAnsi="Times New Roman" w:cs="Times New Roman"/>
                <w:sz w:val="24"/>
                <w:szCs w:val="24"/>
              </w:rPr>
            </w:pPr>
          </w:p>
          <w:p w14:paraId="6D527FE1" w14:textId="77777777" w:rsidR="00F100A4" w:rsidRDefault="00F100A4" w:rsidP="00970F5F">
            <w:pPr>
              <w:pStyle w:val="23"/>
              <w:shd w:val="clear" w:color="auto" w:fill="auto"/>
              <w:spacing w:after="0" w:line="250" w:lineRule="exact"/>
              <w:ind w:firstLine="300"/>
              <w:jc w:val="both"/>
              <w:rPr>
                <w:rFonts w:ascii="Times New Roman" w:hAnsi="Times New Roman" w:cs="Times New Roman"/>
                <w:sz w:val="24"/>
                <w:szCs w:val="24"/>
              </w:rPr>
            </w:pPr>
          </w:p>
          <w:p w14:paraId="1858B880" w14:textId="77777777" w:rsidR="00F369C3" w:rsidRDefault="00F369C3" w:rsidP="00970F5F">
            <w:pPr>
              <w:pStyle w:val="23"/>
              <w:shd w:val="clear" w:color="auto" w:fill="auto"/>
              <w:spacing w:after="0" w:line="250" w:lineRule="exact"/>
              <w:ind w:firstLine="300"/>
              <w:jc w:val="both"/>
              <w:rPr>
                <w:rFonts w:ascii="Times New Roman" w:hAnsi="Times New Roman" w:cs="Times New Roman"/>
                <w:sz w:val="24"/>
                <w:szCs w:val="24"/>
              </w:rPr>
            </w:pPr>
          </w:p>
          <w:p w14:paraId="6B0D4935" w14:textId="5B3EEEB7" w:rsidR="00970F5F" w:rsidRPr="00970F5F" w:rsidRDefault="00970F5F" w:rsidP="00970F5F">
            <w:pPr>
              <w:pStyle w:val="23"/>
              <w:shd w:val="clear" w:color="auto" w:fill="auto"/>
              <w:spacing w:after="0" w:line="250" w:lineRule="exact"/>
              <w:ind w:firstLine="300"/>
              <w:jc w:val="both"/>
              <w:rPr>
                <w:rFonts w:ascii="Times New Roman" w:hAnsi="Times New Roman" w:cs="Times New Roman"/>
                <w:sz w:val="24"/>
                <w:szCs w:val="24"/>
              </w:rPr>
            </w:pPr>
            <w:r w:rsidRPr="00970F5F">
              <w:rPr>
                <w:rFonts w:ascii="Times New Roman" w:hAnsi="Times New Roman" w:cs="Times New Roman"/>
                <w:sz w:val="24"/>
                <w:szCs w:val="24"/>
              </w:rPr>
              <w:t xml:space="preserve">The same logic works the other way around too - with one qualification. In a criminal litigation, the party opposing the defendant is always the prosecution, </w:t>
            </w:r>
            <w:r w:rsidRPr="00970F5F">
              <w:rPr>
                <w:rStyle w:val="25"/>
                <w:rFonts w:ascii="Times New Roman" w:hAnsi="Times New Roman" w:cs="Times New Roman"/>
                <w:sz w:val="24"/>
                <w:szCs w:val="24"/>
              </w:rPr>
              <w:t xml:space="preserve">i.e. </w:t>
            </w:r>
            <w:r w:rsidRPr="00970F5F">
              <w:rPr>
                <w:rFonts w:ascii="Times New Roman" w:hAnsi="Times New Roman" w:cs="Times New Roman"/>
                <w:sz w:val="24"/>
                <w:szCs w:val="24"/>
              </w:rPr>
              <w:t xml:space="preserve">the government. As discussed above, a court will be willing to apply issue preclusion in a criminal trial only if the previous proceedings (in this case - a civil trial) involved the same parties. This means that a defendant may only seek to bar the prosecution from relitigating an issue previously resolved in the defendant's favour if the government 'had a full and fair opportunity to litigate the issue in the prior action.' In </w:t>
            </w:r>
            <w:r w:rsidRPr="00970F5F">
              <w:rPr>
                <w:rStyle w:val="25"/>
                <w:rFonts w:ascii="Times New Roman" w:hAnsi="Times New Roman" w:cs="Times New Roman"/>
                <w:sz w:val="24"/>
                <w:szCs w:val="24"/>
              </w:rPr>
              <w:t>United States v. Rogers,</w:t>
            </w:r>
            <w:r w:rsidRPr="00970F5F">
              <w:rPr>
                <w:rFonts w:ascii="Times New Roman" w:hAnsi="Times New Roman" w:cs="Times New Roman"/>
                <w:sz w:val="24"/>
                <w:szCs w:val="24"/>
              </w:rPr>
              <w:t xml:space="preserve"> the defendant moved to apply collateral estoppel, seeking to bar his prosecution on the ground that the issue on account of which charges had been brought against him had been previously determined in his favour and against the claimant, the securities and Exchange </w:t>
            </w:r>
            <w:r w:rsidRPr="00970F5F">
              <w:rPr>
                <w:rFonts w:ascii="Times New Roman" w:hAnsi="Times New Roman" w:cs="Times New Roman"/>
                <w:sz w:val="24"/>
                <w:szCs w:val="24"/>
              </w:rPr>
              <w:lastRenderedPageBreak/>
              <w:t xml:space="preserve">Commission [hereinafter sEC], in a civil case. The district court refused to apply the doctrine and Rogers was convicted, but the court of appeals supported Roger's arguments and granted the motion, explaining that the sEC did have a full and favour opportunity to litigate in the civil trial and was 'in privity' with the prosecution as both institutions represented the same us government. The different standards of proof did not prevent the court from applying </w:t>
            </w:r>
            <w:r w:rsidRPr="00970F5F">
              <w:rPr>
                <w:rStyle w:val="25"/>
                <w:rFonts w:ascii="Times New Roman" w:hAnsi="Times New Roman" w:cs="Times New Roman"/>
                <w:sz w:val="24"/>
                <w:szCs w:val="24"/>
              </w:rPr>
              <w:t>defensive</w:t>
            </w:r>
            <w:r w:rsidRPr="00970F5F">
              <w:rPr>
                <w:rFonts w:ascii="Times New Roman" w:hAnsi="Times New Roman" w:cs="Times New Roman"/>
                <w:sz w:val="24"/>
                <w:szCs w:val="24"/>
              </w:rPr>
              <w:t xml:space="preserve"> collateral estoppel because if the government </w:t>
            </w:r>
            <w:r w:rsidRPr="00970F5F">
              <w:rPr>
                <w:rStyle w:val="25"/>
                <w:rFonts w:ascii="Times New Roman" w:hAnsi="Times New Roman" w:cs="Times New Roman"/>
                <w:sz w:val="24"/>
                <w:szCs w:val="24"/>
              </w:rPr>
              <w:t>(i.e.</w:t>
            </w:r>
            <w:r w:rsidRPr="00970F5F">
              <w:rPr>
                <w:rFonts w:ascii="Times New Roman" w:hAnsi="Times New Roman" w:cs="Times New Roman"/>
                <w:sz w:val="24"/>
                <w:szCs w:val="24"/>
              </w:rPr>
              <w:t xml:space="preserve"> the sEC) was not able to prevail in the civil dispute where it only needed to prove its case by preponderance of the evidence, the government (</w:t>
            </w:r>
            <w:r w:rsidRPr="00970F5F">
              <w:rPr>
                <w:rStyle w:val="25"/>
                <w:rFonts w:ascii="Times New Roman" w:hAnsi="Times New Roman" w:cs="Times New Roman"/>
                <w:sz w:val="24"/>
                <w:szCs w:val="24"/>
              </w:rPr>
              <w:t>i.e.</w:t>
            </w:r>
            <w:r w:rsidRPr="00970F5F">
              <w:rPr>
                <w:rFonts w:ascii="Times New Roman" w:hAnsi="Times New Roman" w:cs="Times New Roman"/>
                <w:sz w:val="24"/>
                <w:szCs w:val="24"/>
              </w:rPr>
              <w:t xml:space="preserve"> the prosecution) would the more so not be able to succeed in the criminal litigation where the standard of proof is 'beyond a reasonable doubt.' </w:t>
            </w:r>
          </w:p>
          <w:p w14:paraId="47FBB5F4"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3766EFF7"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33807522"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2A15BABF"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7B1911C6"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281BEAAB"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5930F331"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69631411"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0B6BF534"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738EA330"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1513A467"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0B325283"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61D77C94"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193075A0"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4509D3A8"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7E352321"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0B0043F2"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144EEC14" w14:textId="77777777" w:rsidR="00EB604E" w:rsidRDefault="00EB604E" w:rsidP="00970F5F">
            <w:pPr>
              <w:pStyle w:val="23"/>
              <w:shd w:val="clear" w:color="auto" w:fill="auto"/>
              <w:spacing w:after="0" w:line="250" w:lineRule="exact"/>
              <w:ind w:firstLine="360"/>
              <w:jc w:val="both"/>
              <w:rPr>
                <w:rFonts w:ascii="Times New Roman" w:hAnsi="Times New Roman" w:cs="Times New Roman"/>
                <w:sz w:val="24"/>
                <w:szCs w:val="24"/>
              </w:rPr>
            </w:pPr>
          </w:p>
          <w:p w14:paraId="45C023D3" w14:textId="77777777" w:rsidR="00F369C3" w:rsidRDefault="00F369C3" w:rsidP="00970F5F">
            <w:pPr>
              <w:pStyle w:val="23"/>
              <w:shd w:val="clear" w:color="auto" w:fill="auto"/>
              <w:spacing w:after="0" w:line="250" w:lineRule="exact"/>
              <w:ind w:firstLine="360"/>
              <w:jc w:val="both"/>
              <w:rPr>
                <w:rFonts w:ascii="Times New Roman" w:hAnsi="Times New Roman" w:cs="Times New Roman"/>
                <w:sz w:val="24"/>
                <w:szCs w:val="24"/>
              </w:rPr>
            </w:pPr>
          </w:p>
          <w:p w14:paraId="77BE6525" w14:textId="0A6AFEDD" w:rsidR="00970F5F" w:rsidRPr="00970F5F" w:rsidRDefault="00970F5F" w:rsidP="00970F5F">
            <w:pPr>
              <w:pStyle w:val="23"/>
              <w:shd w:val="clear" w:color="auto" w:fill="auto"/>
              <w:spacing w:after="0" w:line="250" w:lineRule="exact"/>
              <w:ind w:firstLine="360"/>
              <w:jc w:val="both"/>
              <w:rPr>
                <w:rFonts w:ascii="Times New Roman" w:hAnsi="Times New Roman" w:cs="Times New Roman"/>
                <w:sz w:val="24"/>
                <w:szCs w:val="24"/>
              </w:rPr>
            </w:pPr>
            <w:r w:rsidRPr="00970F5F">
              <w:rPr>
                <w:rFonts w:ascii="Times New Roman" w:hAnsi="Times New Roman" w:cs="Times New Roman"/>
                <w:sz w:val="24"/>
                <w:szCs w:val="24"/>
              </w:rPr>
              <w:t xml:space="preserve">Following the same logic, a court is expected to </w:t>
            </w:r>
            <w:r w:rsidRPr="00970F5F">
              <w:rPr>
                <w:rStyle w:val="25"/>
                <w:rFonts w:ascii="Times New Roman" w:hAnsi="Times New Roman" w:cs="Times New Roman"/>
                <w:sz w:val="24"/>
                <w:szCs w:val="24"/>
              </w:rPr>
              <w:t>refuse</w:t>
            </w:r>
            <w:r w:rsidRPr="00970F5F">
              <w:rPr>
                <w:rFonts w:ascii="Times New Roman" w:hAnsi="Times New Roman" w:cs="Times New Roman"/>
                <w:sz w:val="24"/>
                <w:szCs w:val="24"/>
              </w:rPr>
              <w:t xml:space="preserve"> to apply collateral estoppel where it is invoked by the prosecution (i.e. where collateral estoppel is </w:t>
            </w:r>
            <w:r w:rsidRPr="00970F5F">
              <w:rPr>
                <w:rStyle w:val="25"/>
                <w:rFonts w:ascii="Times New Roman" w:hAnsi="Times New Roman" w:cs="Times New Roman"/>
                <w:sz w:val="24"/>
                <w:szCs w:val="24"/>
              </w:rPr>
              <w:t>offensive).</w:t>
            </w:r>
            <w:r w:rsidRPr="00970F5F">
              <w:rPr>
                <w:rFonts w:ascii="Times New Roman" w:hAnsi="Times New Roman" w:cs="Times New Roman"/>
                <w:sz w:val="24"/>
                <w:szCs w:val="24"/>
              </w:rPr>
              <w:t xml:space="preserve"> In </w:t>
            </w:r>
            <w:r w:rsidRPr="00970F5F">
              <w:rPr>
                <w:rStyle w:val="25"/>
                <w:rFonts w:ascii="Times New Roman" w:hAnsi="Times New Roman" w:cs="Times New Roman"/>
                <w:sz w:val="24"/>
                <w:szCs w:val="24"/>
              </w:rPr>
              <w:t xml:space="preserve">United States v. </w:t>
            </w:r>
            <w:r w:rsidRPr="00970F5F">
              <w:rPr>
                <w:rStyle w:val="25"/>
                <w:rFonts w:ascii="Times New Roman" w:hAnsi="Times New Roman" w:cs="Times New Roman"/>
                <w:sz w:val="24"/>
                <w:szCs w:val="24"/>
              </w:rPr>
              <w:lastRenderedPageBreak/>
              <w:t>Meza-Soria,</w:t>
            </w:r>
            <w:r w:rsidRPr="00970F5F">
              <w:rPr>
                <w:rFonts w:ascii="Times New Roman" w:hAnsi="Times New Roman" w:cs="Times New Roman"/>
                <w:sz w:val="24"/>
                <w:szCs w:val="24"/>
              </w:rPr>
              <w:t xml:space="preserve"> the defendant had previously been deported following deportation proceedings (a civil case), but then tried to reenter the united states only to be caught and put to criminal trial. He claimed he was actually a citizen of the united states, but the prosecution sought to bar him from relitigating the issue on the ground that his alienage had already been established in the deportation proceedings. The court of appeals dismissed the prosecution's argument the reason being the difference in the burden of proof. In the deportation hearing, the government was to prove Meza-soria's lack of citizenship with 'clear and convincing evidence,' while in the criminal trial the bar rose to 'beyond a reasonable doubt.'</w:t>
            </w:r>
          </w:p>
          <w:p w14:paraId="0F25D911" w14:textId="77777777" w:rsidR="00EB604E" w:rsidRDefault="00EB604E" w:rsidP="00970F5F">
            <w:pPr>
              <w:pStyle w:val="23"/>
              <w:shd w:val="clear" w:color="auto" w:fill="auto"/>
              <w:spacing w:after="244" w:line="250" w:lineRule="exact"/>
              <w:ind w:firstLine="360"/>
              <w:jc w:val="both"/>
              <w:rPr>
                <w:rFonts w:ascii="Times New Roman" w:hAnsi="Times New Roman" w:cs="Times New Roman"/>
                <w:sz w:val="24"/>
                <w:szCs w:val="24"/>
              </w:rPr>
            </w:pPr>
          </w:p>
          <w:p w14:paraId="73B35145" w14:textId="77777777" w:rsidR="00EB604E" w:rsidRDefault="00EB604E" w:rsidP="00970F5F">
            <w:pPr>
              <w:pStyle w:val="23"/>
              <w:shd w:val="clear" w:color="auto" w:fill="auto"/>
              <w:spacing w:after="244" w:line="250" w:lineRule="exact"/>
              <w:ind w:firstLine="360"/>
              <w:jc w:val="both"/>
              <w:rPr>
                <w:rFonts w:ascii="Times New Roman" w:hAnsi="Times New Roman" w:cs="Times New Roman"/>
                <w:sz w:val="24"/>
                <w:szCs w:val="24"/>
              </w:rPr>
            </w:pPr>
          </w:p>
          <w:p w14:paraId="14526E89" w14:textId="77777777" w:rsidR="00EB604E" w:rsidRDefault="00EB604E" w:rsidP="00970F5F">
            <w:pPr>
              <w:pStyle w:val="23"/>
              <w:shd w:val="clear" w:color="auto" w:fill="auto"/>
              <w:spacing w:after="244" w:line="250" w:lineRule="exact"/>
              <w:ind w:firstLine="360"/>
              <w:jc w:val="both"/>
              <w:rPr>
                <w:rFonts w:ascii="Times New Roman" w:hAnsi="Times New Roman" w:cs="Times New Roman"/>
                <w:sz w:val="24"/>
                <w:szCs w:val="24"/>
              </w:rPr>
            </w:pPr>
          </w:p>
          <w:p w14:paraId="494E933C" w14:textId="77777777" w:rsidR="00EB604E" w:rsidRDefault="00EB604E" w:rsidP="00970F5F">
            <w:pPr>
              <w:pStyle w:val="23"/>
              <w:shd w:val="clear" w:color="auto" w:fill="auto"/>
              <w:spacing w:after="244" w:line="250" w:lineRule="exact"/>
              <w:ind w:firstLine="360"/>
              <w:jc w:val="both"/>
              <w:rPr>
                <w:rFonts w:ascii="Times New Roman" w:hAnsi="Times New Roman" w:cs="Times New Roman"/>
                <w:sz w:val="24"/>
                <w:szCs w:val="24"/>
              </w:rPr>
            </w:pPr>
          </w:p>
          <w:p w14:paraId="28C45C0C" w14:textId="77777777" w:rsidR="00F369C3" w:rsidRDefault="00F369C3" w:rsidP="00970F5F">
            <w:pPr>
              <w:pStyle w:val="23"/>
              <w:shd w:val="clear" w:color="auto" w:fill="auto"/>
              <w:spacing w:after="244" w:line="250" w:lineRule="exact"/>
              <w:ind w:firstLine="360"/>
              <w:jc w:val="both"/>
              <w:rPr>
                <w:rFonts w:ascii="Times New Roman" w:hAnsi="Times New Roman" w:cs="Times New Roman"/>
                <w:sz w:val="24"/>
                <w:szCs w:val="24"/>
              </w:rPr>
            </w:pPr>
          </w:p>
          <w:p w14:paraId="5E3B360C" w14:textId="12357B35" w:rsidR="00970F5F" w:rsidRPr="00970F5F" w:rsidRDefault="00970F5F" w:rsidP="00970F5F">
            <w:pPr>
              <w:pStyle w:val="23"/>
              <w:shd w:val="clear" w:color="auto" w:fill="auto"/>
              <w:spacing w:after="244" w:line="250" w:lineRule="exact"/>
              <w:ind w:firstLine="360"/>
              <w:jc w:val="both"/>
              <w:rPr>
                <w:rFonts w:ascii="Times New Roman" w:hAnsi="Times New Roman" w:cs="Times New Roman"/>
                <w:sz w:val="24"/>
                <w:szCs w:val="24"/>
              </w:rPr>
            </w:pPr>
            <w:r w:rsidRPr="00970F5F">
              <w:rPr>
                <w:rFonts w:ascii="Times New Roman" w:hAnsi="Times New Roman" w:cs="Times New Roman"/>
                <w:sz w:val="24"/>
                <w:szCs w:val="24"/>
              </w:rPr>
              <w:t xml:space="preserve">In </w:t>
            </w:r>
            <w:r w:rsidRPr="00970F5F">
              <w:rPr>
                <w:rStyle w:val="25"/>
                <w:rFonts w:ascii="Times New Roman" w:hAnsi="Times New Roman" w:cs="Times New Roman"/>
                <w:sz w:val="24"/>
                <w:szCs w:val="24"/>
              </w:rPr>
              <w:t>State v. Freund,</w:t>
            </w:r>
            <w:r w:rsidRPr="00970F5F">
              <w:rPr>
                <w:rFonts w:ascii="Times New Roman" w:hAnsi="Times New Roman" w:cs="Times New Roman"/>
                <w:sz w:val="24"/>
                <w:szCs w:val="24"/>
              </w:rPr>
              <w:t xml:space="preserve"> however, the court of appeal refused to apply the doctrine for public policy reasons. The case concerned charges of criminal child neglect pressed against the defendant following dependency proceedings, in which a petition for dependency against her was denied. The court cited case law where other courts, in similar circumstances, allowed criminal litigation and denied motions for the application of </w:t>
            </w:r>
            <w:r w:rsidRPr="00970F5F">
              <w:rPr>
                <w:rStyle w:val="25"/>
                <w:rFonts w:ascii="Times New Roman" w:hAnsi="Times New Roman" w:cs="Times New Roman"/>
                <w:sz w:val="24"/>
                <w:szCs w:val="24"/>
              </w:rPr>
              <w:t>defensive</w:t>
            </w:r>
            <w:r w:rsidRPr="00970F5F">
              <w:rPr>
                <w:rFonts w:ascii="Times New Roman" w:hAnsi="Times New Roman" w:cs="Times New Roman"/>
                <w:sz w:val="24"/>
                <w:szCs w:val="24"/>
              </w:rPr>
              <w:t xml:space="preserve"> collateral estoppel on the ground that, due to inherent urgency of dependency proceedings, the authorities could not prepare properly. The court reasoned that, if motions for the application of collateral estoppel were allowed in cases such as </w:t>
            </w:r>
            <w:r w:rsidRPr="00970F5F">
              <w:rPr>
                <w:rFonts w:ascii="Times New Roman" w:hAnsi="Times New Roman" w:cs="Times New Roman"/>
                <w:sz w:val="24"/>
                <w:szCs w:val="24"/>
              </w:rPr>
              <w:lastRenderedPageBreak/>
              <w:t>this one, the prosecution would in future be forced to postpone dependency proceedings to prepare better, which would not be in the interest of the concerned child. Public policy considerations therefore dictate that the doctrine not be applied.</w:t>
            </w:r>
          </w:p>
          <w:p w14:paraId="510E1DB2" w14:textId="77777777" w:rsidR="00EB604E" w:rsidRDefault="00EB604E" w:rsidP="00970F5F">
            <w:pPr>
              <w:pStyle w:val="10"/>
              <w:keepNext/>
              <w:keepLines/>
              <w:shd w:val="clear" w:color="auto" w:fill="auto"/>
              <w:tabs>
                <w:tab w:val="left" w:pos="3169"/>
              </w:tabs>
              <w:spacing w:after="210" w:line="170" w:lineRule="exact"/>
              <w:ind w:firstLine="0"/>
              <w:rPr>
                <w:rFonts w:ascii="Times New Roman" w:hAnsi="Times New Roman" w:cs="Times New Roman"/>
                <w:sz w:val="24"/>
                <w:szCs w:val="24"/>
              </w:rPr>
            </w:pPr>
            <w:bookmarkStart w:id="1" w:name="bookmark18"/>
          </w:p>
          <w:p w14:paraId="0C2213E8" w14:textId="77777777" w:rsidR="00EB604E" w:rsidRDefault="00EB604E" w:rsidP="00970F5F">
            <w:pPr>
              <w:pStyle w:val="10"/>
              <w:keepNext/>
              <w:keepLines/>
              <w:shd w:val="clear" w:color="auto" w:fill="auto"/>
              <w:tabs>
                <w:tab w:val="left" w:pos="3169"/>
              </w:tabs>
              <w:spacing w:after="210" w:line="170" w:lineRule="exact"/>
              <w:ind w:firstLine="0"/>
              <w:rPr>
                <w:rFonts w:ascii="Times New Roman" w:hAnsi="Times New Roman" w:cs="Times New Roman"/>
                <w:sz w:val="24"/>
                <w:szCs w:val="24"/>
              </w:rPr>
            </w:pPr>
          </w:p>
          <w:p w14:paraId="614A7C1F" w14:textId="77777777" w:rsidR="00EB604E" w:rsidRDefault="00EB604E" w:rsidP="00970F5F">
            <w:pPr>
              <w:pStyle w:val="10"/>
              <w:keepNext/>
              <w:keepLines/>
              <w:shd w:val="clear" w:color="auto" w:fill="auto"/>
              <w:tabs>
                <w:tab w:val="left" w:pos="3169"/>
              </w:tabs>
              <w:spacing w:after="210" w:line="170" w:lineRule="exact"/>
              <w:ind w:firstLine="0"/>
              <w:rPr>
                <w:rFonts w:ascii="Times New Roman" w:hAnsi="Times New Roman" w:cs="Times New Roman"/>
                <w:sz w:val="24"/>
                <w:szCs w:val="24"/>
              </w:rPr>
            </w:pPr>
          </w:p>
          <w:p w14:paraId="73971934" w14:textId="77777777" w:rsidR="00EB604E" w:rsidRDefault="00EB604E" w:rsidP="00970F5F">
            <w:pPr>
              <w:pStyle w:val="10"/>
              <w:keepNext/>
              <w:keepLines/>
              <w:shd w:val="clear" w:color="auto" w:fill="auto"/>
              <w:tabs>
                <w:tab w:val="left" w:pos="3169"/>
              </w:tabs>
              <w:spacing w:after="210" w:line="170" w:lineRule="exact"/>
              <w:ind w:firstLine="0"/>
              <w:rPr>
                <w:rFonts w:ascii="Times New Roman" w:hAnsi="Times New Roman" w:cs="Times New Roman"/>
                <w:sz w:val="24"/>
                <w:szCs w:val="24"/>
              </w:rPr>
            </w:pPr>
          </w:p>
          <w:p w14:paraId="7A59DE26" w14:textId="77777777" w:rsidR="00EB604E" w:rsidRDefault="00EB604E" w:rsidP="00970F5F">
            <w:pPr>
              <w:pStyle w:val="10"/>
              <w:keepNext/>
              <w:keepLines/>
              <w:shd w:val="clear" w:color="auto" w:fill="auto"/>
              <w:tabs>
                <w:tab w:val="left" w:pos="3169"/>
              </w:tabs>
              <w:spacing w:after="210" w:line="170" w:lineRule="exact"/>
              <w:ind w:firstLine="0"/>
              <w:rPr>
                <w:rFonts w:ascii="Times New Roman" w:hAnsi="Times New Roman" w:cs="Times New Roman"/>
                <w:sz w:val="24"/>
                <w:szCs w:val="24"/>
              </w:rPr>
            </w:pPr>
          </w:p>
          <w:p w14:paraId="3F18A02C" w14:textId="77777777" w:rsidR="00EB604E" w:rsidRDefault="00EB604E" w:rsidP="00970F5F">
            <w:pPr>
              <w:pStyle w:val="10"/>
              <w:keepNext/>
              <w:keepLines/>
              <w:shd w:val="clear" w:color="auto" w:fill="auto"/>
              <w:tabs>
                <w:tab w:val="left" w:pos="3169"/>
              </w:tabs>
              <w:spacing w:after="210" w:line="170" w:lineRule="exact"/>
              <w:ind w:firstLine="0"/>
              <w:rPr>
                <w:rFonts w:ascii="Times New Roman" w:hAnsi="Times New Roman" w:cs="Times New Roman"/>
                <w:sz w:val="24"/>
                <w:szCs w:val="24"/>
              </w:rPr>
            </w:pPr>
          </w:p>
          <w:p w14:paraId="6AA95225" w14:textId="77777777" w:rsidR="00EB604E" w:rsidRDefault="00EB604E" w:rsidP="00970F5F">
            <w:pPr>
              <w:pStyle w:val="10"/>
              <w:keepNext/>
              <w:keepLines/>
              <w:shd w:val="clear" w:color="auto" w:fill="auto"/>
              <w:tabs>
                <w:tab w:val="left" w:pos="3169"/>
              </w:tabs>
              <w:spacing w:after="210" w:line="170" w:lineRule="exact"/>
              <w:ind w:firstLine="0"/>
              <w:rPr>
                <w:rFonts w:ascii="Times New Roman" w:hAnsi="Times New Roman" w:cs="Times New Roman"/>
                <w:sz w:val="24"/>
                <w:szCs w:val="24"/>
              </w:rPr>
            </w:pPr>
          </w:p>
          <w:p w14:paraId="1BE07C14" w14:textId="77777777" w:rsidR="00EB604E" w:rsidRDefault="00EB604E" w:rsidP="00970F5F">
            <w:pPr>
              <w:pStyle w:val="10"/>
              <w:keepNext/>
              <w:keepLines/>
              <w:shd w:val="clear" w:color="auto" w:fill="auto"/>
              <w:tabs>
                <w:tab w:val="left" w:pos="3169"/>
              </w:tabs>
              <w:spacing w:after="210" w:line="170" w:lineRule="exact"/>
              <w:ind w:firstLine="0"/>
              <w:rPr>
                <w:rFonts w:ascii="Times New Roman" w:hAnsi="Times New Roman" w:cs="Times New Roman"/>
                <w:sz w:val="24"/>
                <w:szCs w:val="24"/>
              </w:rPr>
            </w:pPr>
          </w:p>
          <w:p w14:paraId="6977B547" w14:textId="77777777" w:rsidR="00EB604E" w:rsidRDefault="00EB604E" w:rsidP="00970F5F">
            <w:pPr>
              <w:pStyle w:val="10"/>
              <w:keepNext/>
              <w:keepLines/>
              <w:shd w:val="clear" w:color="auto" w:fill="auto"/>
              <w:tabs>
                <w:tab w:val="left" w:pos="3169"/>
              </w:tabs>
              <w:spacing w:after="210" w:line="170" w:lineRule="exact"/>
              <w:ind w:firstLine="0"/>
              <w:rPr>
                <w:rFonts w:ascii="Times New Roman" w:hAnsi="Times New Roman" w:cs="Times New Roman"/>
                <w:sz w:val="24"/>
                <w:szCs w:val="24"/>
              </w:rPr>
            </w:pPr>
          </w:p>
          <w:p w14:paraId="4F11E5C7" w14:textId="77777777" w:rsidR="00EB604E" w:rsidRDefault="00EB604E" w:rsidP="00EB604E">
            <w:pPr>
              <w:pStyle w:val="10"/>
              <w:keepNext/>
              <w:keepLines/>
              <w:shd w:val="clear" w:color="auto" w:fill="auto"/>
              <w:tabs>
                <w:tab w:val="left" w:pos="3169"/>
              </w:tabs>
              <w:spacing w:after="210" w:line="260" w:lineRule="exact"/>
              <w:ind w:firstLine="0"/>
              <w:rPr>
                <w:rFonts w:ascii="Times New Roman" w:hAnsi="Times New Roman" w:cs="Times New Roman"/>
                <w:sz w:val="24"/>
                <w:szCs w:val="24"/>
              </w:rPr>
            </w:pPr>
          </w:p>
          <w:p w14:paraId="20956312" w14:textId="343E24AE" w:rsidR="00970F5F" w:rsidRPr="003C031C" w:rsidRDefault="00970F5F" w:rsidP="00EB604E">
            <w:pPr>
              <w:pStyle w:val="10"/>
              <w:keepNext/>
              <w:keepLines/>
              <w:shd w:val="clear" w:color="auto" w:fill="auto"/>
              <w:tabs>
                <w:tab w:val="left" w:pos="3169"/>
              </w:tabs>
              <w:spacing w:after="210" w:line="260" w:lineRule="exact"/>
              <w:ind w:firstLine="0"/>
              <w:rPr>
                <w:rFonts w:ascii="Times New Roman" w:hAnsi="Times New Roman" w:cs="Times New Roman"/>
                <w:b/>
                <w:bCs/>
                <w:sz w:val="24"/>
                <w:szCs w:val="24"/>
              </w:rPr>
            </w:pPr>
            <w:r w:rsidRPr="003C031C">
              <w:rPr>
                <w:rFonts w:ascii="Times New Roman" w:hAnsi="Times New Roman" w:cs="Times New Roman"/>
                <w:b/>
                <w:bCs/>
                <w:sz w:val="24"/>
                <w:szCs w:val="24"/>
              </w:rPr>
              <w:t>Conclusion</w:t>
            </w:r>
            <w:bookmarkEnd w:id="1"/>
          </w:p>
          <w:p w14:paraId="1E0674EB" w14:textId="77777777" w:rsidR="00970F5F" w:rsidRPr="00970F5F" w:rsidRDefault="00970F5F" w:rsidP="00970F5F">
            <w:pPr>
              <w:pStyle w:val="23"/>
              <w:shd w:val="clear" w:color="auto" w:fill="auto"/>
              <w:spacing w:after="0" w:line="250" w:lineRule="exact"/>
              <w:ind w:firstLine="360"/>
              <w:jc w:val="both"/>
              <w:rPr>
                <w:rFonts w:ascii="Times New Roman" w:hAnsi="Times New Roman" w:cs="Times New Roman"/>
                <w:sz w:val="24"/>
                <w:szCs w:val="24"/>
              </w:rPr>
            </w:pPr>
            <w:r w:rsidRPr="00970F5F">
              <w:rPr>
                <w:rFonts w:ascii="Times New Roman" w:hAnsi="Times New Roman" w:cs="Times New Roman"/>
                <w:sz w:val="24"/>
                <w:szCs w:val="24"/>
              </w:rPr>
              <w:t xml:space="preserve">Despite all the flexibility and the multitude of considerations that a US court will normally take into account in the application of issue preclusion (collateral estoppel) - especially at the intersection of civil and criminal proceedings - the whole operation of the doctrine in US law appears rather structured and systematic. While promoting its original purpose - judicial economy and consistency of judgments - issue preclusion in US law does not stand in the way of criminal investigation and prosecution, but at the same time effectively protects defendants from 'double jeopardy,' </w:t>
            </w:r>
            <w:r w:rsidRPr="00970F5F">
              <w:rPr>
                <w:rStyle w:val="25"/>
                <w:rFonts w:ascii="Times New Roman" w:hAnsi="Times New Roman" w:cs="Times New Roman"/>
                <w:sz w:val="24"/>
                <w:szCs w:val="24"/>
              </w:rPr>
              <w:t>i.e.</w:t>
            </w:r>
            <w:r w:rsidRPr="00970F5F">
              <w:rPr>
                <w:rFonts w:ascii="Times New Roman" w:hAnsi="Times New Roman" w:cs="Times New Roman"/>
                <w:sz w:val="24"/>
                <w:szCs w:val="24"/>
              </w:rPr>
              <w:t xml:space="preserve"> repeated trial in courts on the same charges. The rules governing the application of collateral estoppel in US law are logical and effective. If they were to be applied to the </w:t>
            </w:r>
            <w:r w:rsidRPr="00970F5F">
              <w:rPr>
                <w:rFonts w:ascii="Times New Roman" w:hAnsi="Times New Roman" w:cs="Times New Roman"/>
                <w:sz w:val="24"/>
                <w:szCs w:val="24"/>
              </w:rPr>
              <w:lastRenderedPageBreak/>
              <w:t>Russian cases mentioned herein, they would arguably produce fair results, promote consistency of judgments and protect the rights of criminal defendants.</w:t>
            </w:r>
          </w:p>
          <w:p w14:paraId="6F4B3972" w14:textId="77777777" w:rsidR="003C031C" w:rsidRDefault="003C031C" w:rsidP="00970F5F">
            <w:pPr>
              <w:pStyle w:val="23"/>
              <w:shd w:val="clear" w:color="auto" w:fill="auto"/>
              <w:spacing w:after="0"/>
              <w:ind w:firstLine="320"/>
              <w:jc w:val="both"/>
              <w:rPr>
                <w:rFonts w:ascii="Times New Roman" w:hAnsi="Times New Roman" w:cs="Times New Roman"/>
                <w:sz w:val="24"/>
                <w:szCs w:val="24"/>
              </w:rPr>
            </w:pPr>
          </w:p>
          <w:p w14:paraId="5DED65CD" w14:textId="77777777" w:rsidR="003C031C" w:rsidRDefault="003C031C" w:rsidP="00970F5F">
            <w:pPr>
              <w:pStyle w:val="23"/>
              <w:shd w:val="clear" w:color="auto" w:fill="auto"/>
              <w:spacing w:after="0"/>
              <w:ind w:firstLine="320"/>
              <w:jc w:val="both"/>
            </w:pPr>
          </w:p>
          <w:p w14:paraId="4FC4C347" w14:textId="77777777" w:rsidR="003C031C" w:rsidRDefault="003C031C" w:rsidP="00970F5F">
            <w:pPr>
              <w:pStyle w:val="23"/>
              <w:shd w:val="clear" w:color="auto" w:fill="auto"/>
              <w:spacing w:after="0"/>
              <w:ind w:firstLine="320"/>
              <w:jc w:val="both"/>
            </w:pPr>
          </w:p>
          <w:p w14:paraId="5164DFE3" w14:textId="77777777" w:rsidR="003C031C" w:rsidRDefault="003C031C" w:rsidP="00970F5F">
            <w:pPr>
              <w:pStyle w:val="23"/>
              <w:shd w:val="clear" w:color="auto" w:fill="auto"/>
              <w:spacing w:after="0"/>
              <w:ind w:firstLine="320"/>
              <w:jc w:val="both"/>
            </w:pPr>
          </w:p>
          <w:p w14:paraId="30A74D7E" w14:textId="77777777" w:rsidR="003C031C" w:rsidRDefault="003C031C" w:rsidP="00970F5F">
            <w:pPr>
              <w:pStyle w:val="23"/>
              <w:shd w:val="clear" w:color="auto" w:fill="auto"/>
              <w:spacing w:after="0"/>
              <w:ind w:firstLine="320"/>
              <w:jc w:val="both"/>
            </w:pPr>
          </w:p>
          <w:p w14:paraId="55BE7B6A" w14:textId="77777777" w:rsidR="003C031C" w:rsidRDefault="003C031C" w:rsidP="00970F5F">
            <w:pPr>
              <w:pStyle w:val="23"/>
              <w:shd w:val="clear" w:color="auto" w:fill="auto"/>
              <w:spacing w:after="0"/>
              <w:ind w:firstLine="320"/>
              <w:jc w:val="both"/>
            </w:pPr>
          </w:p>
          <w:p w14:paraId="70518CB1" w14:textId="77777777" w:rsidR="003C031C" w:rsidRDefault="003C031C" w:rsidP="00970F5F">
            <w:pPr>
              <w:pStyle w:val="23"/>
              <w:shd w:val="clear" w:color="auto" w:fill="auto"/>
              <w:spacing w:after="0"/>
              <w:ind w:firstLine="320"/>
              <w:jc w:val="both"/>
            </w:pPr>
          </w:p>
          <w:p w14:paraId="2D1F137E" w14:textId="77777777" w:rsidR="003C031C" w:rsidRDefault="003C031C" w:rsidP="00970F5F">
            <w:pPr>
              <w:pStyle w:val="23"/>
              <w:shd w:val="clear" w:color="auto" w:fill="auto"/>
              <w:spacing w:after="0"/>
              <w:ind w:firstLine="320"/>
              <w:jc w:val="both"/>
            </w:pPr>
          </w:p>
          <w:p w14:paraId="36029C68" w14:textId="77777777" w:rsidR="003C031C" w:rsidRDefault="003C031C" w:rsidP="00970F5F">
            <w:pPr>
              <w:pStyle w:val="23"/>
              <w:shd w:val="clear" w:color="auto" w:fill="auto"/>
              <w:spacing w:after="0"/>
              <w:ind w:firstLine="320"/>
              <w:jc w:val="both"/>
            </w:pPr>
          </w:p>
          <w:p w14:paraId="666D9175" w14:textId="77777777" w:rsidR="003C031C" w:rsidRDefault="003C031C" w:rsidP="00970F5F">
            <w:pPr>
              <w:pStyle w:val="23"/>
              <w:shd w:val="clear" w:color="auto" w:fill="auto"/>
              <w:spacing w:after="0"/>
              <w:ind w:firstLine="320"/>
              <w:jc w:val="both"/>
            </w:pPr>
          </w:p>
          <w:p w14:paraId="79BD325E" w14:textId="77777777" w:rsidR="003C031C" w:rsidRDefault="003C031C" w:rsidP="00970F5F">
            <w:pPr>
              <w:pStyle w:val="23"/>
              <w:shd w:val="clear" w:color="auto" w:fill="auto"/>
              <w:spacing w:after="0"/>
              <w:ind w:firstLine="320"/>
              <w:jc w:val="both"/>
            </w:pPr>
          </w:p>
          <w:p w14:paraId="07EB4E35" w14:textId="77777777" w:rsidR="003C031C" w:rsidRDefault="003C031C" w:rsidP="00970F5F">
            <w:pPr>
              <w:pStyle w:val="23"/>
              <w:shd w:val="clear" w:color="auto" w:fill="auto"/>
              <w:spacing w:after="0"/>
              <w:ind w:firstLine="320"/>
              <w:jc w:val="both"/>
            </w:pPr>
          </w:p>
          <w:p w14:paraId="2270DF77" w14:textId="77777777" w:rsidR="003C031C" w:rsidRDefault="003C031C" w:rsidP="00970F5F">
            <w:pPr>
              <w:pStyle w:val="23"/>
              <w:shd w:val="clear" w:color="auto" w:fill="auto"/>
              <w:spacing w:after="0"/>
              <w:ind w:firstLine="320"/>
              <w:jc w:val="both"/>
            </w:pPr>
          </w:p>
          <w:p w14:paraId="3E8346FC" w14:textId="77777777" w:rsidR="003C031C" w:rsidRDefault="003C031C" w:rsidP="00970F5F">
            <w:pPr>
              <w:pStyle w:val="23"/>
              <w:shd w:val="clear" w:color="auto" w:fill="auto"/>
              <w:spacing w:after="0"/>
              <w:ind w:firstLine="320"/>
              <w:jc w:val="both"/>
            </w:pPr>
          </w:p>
          <w:p w14:paraId="22EA4954" w14:textId="77777777" w:rsidR="00F369C3" w:rsidRDefault="00F369C3" w:rsidP="00970F5F">
            <w:pPr>
              <w:pStyle w:val="23"/>
              <w:shd w:val="clear" w:color="auto" w:fill="auto"/>
              <w:spacing w:after="0"/>
              <w:ind w:firstLine="320"/>
              <w:jc w:val="both"/>
              <w:rPr>
                <w:rFonts w:ascii="Times New Roman" w:hAnsi="Times New Roman" w:cs="Times New Roman"/>
                <w:sz w:val="24"/>
                <w:szCs w:val="24"/>
              </w:rPr>
            </w:pPr>
          </w:p>
          <w:p w14:paraId="78C02ADE" w14:textId="38A4BCC3" w:rsidR="00970F5F" w:rsidRPr="00970F5F" w:rsidRDefault="00970F5F" w:rsidP="00970F5F">
            <w:pPr>
              <w:pStyle w:val="23"/>
              <w:shd w:val="clear" w:color="auto" w:fill="auto"/>
              <w:spacing w:after="0"/>
              <w:ind w:firstLine="320"/>
              <w:jc w:val="both"/>
              <w:rPr>
                <w:rFonts w:ascii="Times New Roman" w:hAnsi="Times New Roman" w:cs="Times New Roman"/>
                <w:sz w:val="24"/>
                <w:szCs w:val="24"/>
              </w:rPr>
            </w:pPr>
            <w:r w:rsidRPr="00970F5F">
              <w:rPr>
                <w:rFonts w:ascii="Times New Roman" w:hAnsi="Times New Roman" w:cs="Times New Roman"/>
                <w:sz w:val="24"/>
                <w:szCs w:val="24"/>
              </w:rPr>
              <w:t xml:space="preserve">The model offered by common law systems appears worth heeding. The Russian legal system can arguably benefit from introducing formal standards of proof into procedural law - something which, </w:t>
            </w:r>
            <w:r w:rsidRPr="00970F5F">
              <w:rPr>
                <w:rStyle w:val="25"/>
                <w:rFonts w:ascii="Times New Roman" w:hAnsi="Times New Roman" w:cs="Times New Roman"/>
                <w:sz w:val="24"/>
                <w:szCs w:val="24"/>
              </w:rPr>
              <w:t>e.g,</w:t>
            </w:r>
            <w:r w:rsidRPr="00970F5F">
              <w:rPr>
                <w:rFonts w:ascii="Times New Roman" w:hAnsi="Times New Roman" w:cs="Times New Roman"/>
                <w:sz w:val="24"/>
                <w:szCs w:val="24"/>
              </w:rPr>
              <w:t xml:space="preserve"> Budylin strongly argues for (out of the issue preclusion context). Standards of proof are an integral part of the adversarial process adopted by modern Russia and their explicit integration into the procedure is all the more warranted. In the absence of such formal standards we are in the dark as to how judges evaluate evidence and whether they actually draw a line between civil and criminal litigations. Until we know that, it is impossible to say anything specific about how issue preclusion between civil and criminal cases should work in Russia because we do not know if the amount of evidence a criminal trial judge requires from the prosecution is the same as that which a civil trial judge demands from a civil claimant.</w:t>
            </w:r>
          </w:p>
          <w:p w14:paraId="0DCBF191" w14:textId="77777777" w:rsidR="003C031C" w:rsidRDefault="003C031C" w:rsidP="00970F5F">
            <w:pPr>
              <w:pStyle w:val="23"/>
              <w:shd w:val="clear" w:color="auto" w:fill="auto"/>
              <w:spacing w:after="251"/>
              <w:ind w:firstLine="320"/>
              <w:jc w:val="both"/>
              <w:rPr>
                <w:rFonts w:ascii="Times New Roman" w:hAnsi="Times New Roman" w:cs="Times New Roman"/>
                <w:sz w:val="24"/>
                <w:szCs w:val="24"/>
              </w:rPr>
            </w:pPr>
          </w:p>
          <w:p w14:paraId="4640EC7F" w14:textId="77777777" w:rsidR="003C031C" w:rsidRDefault="003C031C" w:rsidP="00970F5F">
            <w:pPr>
              <w:pStyle w:val="23"/>
              <w:shd w:val="clear" w:color="auto" w:fill="auto"/>
              <w:spacing w:after="251"/>
              <w:ind w:firstLine="320"/>
              <w:jc w:val="both"/>
              <w:rPr>
                <w:rFonts w:ascii="Times New Roman" w:hAnsi="Times New Roman" w:cs="Times New Roman"/>
                <w:sz w:val="24"/>
                <w:szCs w:val="24"/>
              </w:rPr>
            </w:pPr>
          </w:p>
          <w:p w14:paraId="5E33FC8A" w14:textId="77777777" w:rsidR="003C031C" w:rsidRDefault="003C031C" w:rsidP="00970F5F">
            <w:pPr>
              <w:pStyle w:val="23"/>
              <w:shd w:val="clear" w:color="auto" w:fill="auto"/>
              <w:spacing w:after="251"/>
              <w:ind w:firstLine="320"/>
              <w:jc w:val="both"/>
              <w:rPr>
                <w:rFonts w:ascii="Times New Roman" w:hAnsi="Times New Roman" w:cs="Times New Roman"/>
                <w:sz w:val="24"/>
                <w:szCs w:val="24"/>
              </w:rPr>
            </w:pPr>
          </w:p>
          <w:p w14:paraId="4FA56255" w14:textId="77777777" w:rsidR="003C031C" w:rsidRDefault="003C031C" w:rsidP="00970F5F">
            <w:pPr>
              <w:pStyle w:val="23"/>
              <w:shd w:val="clear" w:color="auto" w:fill="auto"/>
              <w:spacing w:after="251"/>
              <w:ind w:firstLine="320"/>
              <w:jc w:val="both"/>
              <w:rPr>
                <w:rFonts w:ascii="Times New Roman" w:hAnsi="Times New Roman" w:cs="Times New Roman"/>
                <w:sz w:val="24"/>
                <w:szCs w:val="24"/>
              </w:rPr>
            </w:pPr>
          </w:p>
          <w:p w14:paraId="0973D898" w14:textId="77777777" w:rsidR="00F369C3" w:rsidRDefault="00F369C3" w:rsidP="00970F5F">
            <w:pPr>
              <w:pStyle w:val="23"/>
              <w:shd w:val="clear" w:color="auto" w:fill="auto"/>
              <w:spacing w:after="251"/>
              <w:ind w:firstLine="320"/>
              <w:jc w:val="both"/>
              <w:rPr>
                <w:rFonts w:ascii="Times New Roman" w:hAnsi="Times New Roman" w:cs="Times New Roman"/>
                <w:sz w:val="24"/>
                <w:szCs w:val="24"/>
              </w:rPr>
            </w:pPr>
          </w:p>
          <w:p w14:paraId="256E3164" w14:textId="53EFBB37" w:rsidR="00C87D32" w:rsidRPr="00970F5F" w:rsidRDefault="00970F5F" w:rsidP="00F369C3">
            <w:pPr>
              <w:pStyle w:val="23"/>
              <w:shd w:val="clear" w:color="auto" w:fill="auto"/>
              <w:spacing w:after="251"/>
              <w:ind w:firstLine="320"/>
              <w:jc w:val="both"/>
              <w:rPr>
                <w:rStyle w:val="11"/>
                <w:rFonts w:ascii="Times New Roman" w:hAnsi="Times New Roman" w:cs="Times New Roman"/>
                <w:b/>
                <w:sz w:val="24"/>
                <w:szCs w:val="24"/>
              </w:rPr>
            </w:pPr>
            <w:r w:rsidRPr="00970F5F">
              <w:rPr>
                <w:rFonts w:ascii="Times New Roman" w:hAnsi="Times New Roman" w:cs="Times New Roman"/>
                <w:sz w:val="24"/>
                <w:szCs w:val="24"/>
              </w:rPr>
              <w:t>Importantly, issue preclusion does not appear to be an appropriate tool to combat 'arbitrariness of the judiciary.' The doctrine promotes judicial economy by 'transplanting' earlier judgments into later ones. It is therefore self-evident that a relatively healthy judiciary is a prerequisite for an effective operation of the rule. Collateral estoppel cannot be a 'cure' for miscarriage of justice, but, quite on the contrary, may result in a multiplication of unjust decisions in the system.</w:t>
            </w:r>
          </w:p>
        </w:tc>
        <w:tc>
          <w:tcPr>
            <w:tcW w:w="4210" w:type="dxa"/>
          </w:tcPr>
          <w:p w14:paraId="6DE1856A" w14:textId="77777777" w:rsidR="00C87D32" w:rsidRPr="00C87D32" w:rsidRDefault="00C87D32" w:rsidP="00C87D32">
            <w:pPr>
              <w:pStyle w:val="10"/>
              <w:keepNext/>
              <w:keepLines/>
              <w:shd w:val="clear" w:color="auto" w:fill="auto"/>
              <w:spacing w:after="184" w:line="254" w:lineRule="exact"/>
              <w:ind w:right="15" w:firstLine="0"/>
              <w:rPr>
                <w:rFonts w:ascii="Times New Roman" w:hAnsi="Times New Roman" w:cs="Times New Roman"/>
                <w:b/>
                <w:sz w:val="24"/>
                <w:szCs w:val="24"/>
                <w:lang w:val="ru-RU"/>
              </w:rPr>
            </w:pPr>
            <w:r w:rsidRPr="00C87D32">
              <w:rPr>
                <w:rStyle w:val="11"/>
                <w:rFonts w:ascii="Times New Roman" w:hAnsi="Times New Roman" w:cs="Times New Roman"/>
                <w:b/>
                <w:sz w:val="24"/>
                <w:szCs w:val="24"/>
                <w:lang w:val="ru-RU"/>
              </w:rPr>
              <w:lastRenderedPageBreak/>
              <w:t xml:space="preserve">Стандарты доказывания </w:t>
            </w:r>
            <w:r w:rsidRPr="00C87D32">
              <w:rPr>
                <w:rStyle w:val="tlid-translation"/>
                <w:rFonts w:ascii="Times New Roman" w:hAnsi="Times New Roman" w:cs="Times New Roman"/>
                <w:b/>
                <w:sz w:val="24"/>
                <w:szCs w:val="24"/>
                <w:lang w:val="ru-RU"/>
              </w:rPr>
              <w:t>и «Межотраслевая» преюдиция в правовой практике США</w:t>
            </w:r>
          </w:p>
          <w:p w14:paraId="3C0A9A98" w14:textId="34427C50" w:rsidR="00C87D32" w:rsidRPr="00C87D32" w:rsidRDefault="00C87D32" w:rsidP="00C87D32">
            <w:pPr>
              <w:pStyle w:val="23"/>
              <w:shd w:val="clear" w:color="auto" w:fill="auto"/>
              <w:spacing w:after="0" w:line="250" w:lineRule="exact"/>
              <w:ind w:firstLine="320"/>
              <w:jc w:val="both"/>
              <w:rPr>
                <w:rStyle w:val="tlid-translation"/>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 xml:space="preserve">Будучи юрисдикцией общего права, Соединенные Штаты применяют в своем процессуальном праве понятие «стандарт доказывания», которое обычно не используется юрисдикциями континентального права, в том числе и Россией. Российский законодательство не предоставляет судье никаких правил оценки доказательств – напротив, судья обладает свободой оценивать доказательства в соответствии со своим «внутренним убеждением», при этом доказательства не имеют предустановленной силы. Вследствие этого, только судья решает, является ли совокупность доказательств, представленных стороной обвинения по уголовному делу или истцом по гражданскому делу, достаточной для того, чтобы какой-либо факт (в том числе, например, факт виновности) считался установленным. Другими словами, </w:t>
            </w:r>
            <w:r w:rsidRPr="00F16D2C">
              <w:rPr>
                <w:rStyle w:val="tlid-translation"/>
                <w:rFonts w:ascii="Times New Roman" w:hAnsi="Times New Roman" w:cs="Times New Roman"/>
                <w:sz w:val="24"/>
                <w:szCs w:val="24"/>
                <w:lang w:val="ru-RU"/>
              </w:rPr>
              <w:t xml:space="preserve">закон не </w:t>
            </w:r>
            <w:r w:rsidR="00F16D2C" w:rsidRPr="00F16D2C">
              <w:rPr>
                <w:rStyle w:val="tlid-translation"/>
                <w:rFonts w:ascii="Times New Roman" w:hAnsi="Times New Roman" w:cs="Times New Roman"/>
                <w:sz w:val="24"/>
                <w:szCs w:val="24"/>
                <w:lang w:val="ru-RU"/>
              </w:rPr>
              <w:t>определяет</w:t>
            </w:r>
            <w:r w:rsidRPr="00F16D2C">
              <w:rPr>
                <w:rStyle w:val="tlid-translation"/>
                <w:rFonts w:ascii="Times New Roman" w:hAnsi="Times New Roman" w:cs="Times New Roman"/>
                <w:sz w:val="24"/>
                <w:szCs w:val="24"/>
                <w:lang w:val="ru-RU"/>
              </w:rPr>
              <w:t xml:space="preserve"> </w:t>
            </w:r>
            <w:r w:rsidR="00F16D2C" w:rsidRPr="00F16D2C">
              <w:rPr>
                <w:rStyle w:val="tlid-translation"/>
                <w:rFonts w:ascii="Times New Roman" w:hAnsi="Times New Roman" w:cs="Times New Roman"/>
                <w:sz w:val="24"/>
                <w:szCs w:val="24"/>
                <w:lang w:val="ru-RU"/>
              </w:rPr>
              <w:t>размер достаточно</w:t>
            </w:r>
            <w:r w:rsidR="00F16D2C">
              <w:rPr>
                <w:rStyle w:val="tlid-translation"/>
                <w:rFonts w:ascii="Times New Roman" w:hAnsi="Times New Roman" w:cs="Times New Roman"/>
                <w:sz w:val="24"/>
                <w:szCs w:val="24"/>
                <w:lang w:val="ru-RU"/>
              </w:rPr>
              <w:t>го объема доказательств</w:t>
            </w:r>
            <w:r w:rsidRPr="00F16D2C">
              <w:rPr>
                <w:rStyle w:val="tlid-translation"/>
                <w:rFonts w:ascii="Times New Roman" w:hAnsi="Times New Roman" w:cs="Times New Roman"/>
                <w:sz w:val="24"/>
                <w:szCs w:val="24"/>
                <w:lang w:val="ru-RU"/>
              </w:rPr>
              <w:t>,</w:t>
            </w:r>
            <w:r w:rsidRPr="00C87D32">
              <w:rPr>
                <w:rStyle w:val="tlid-translation"/>
                <w:rFonts w:ascii="Times New Roman" w:hAnsi="Times New Roman" w:cs="Times New Roman"/>
                <w:sz w:val="24"/>
                <w:szCs w:val="24"/>
                <w:lang w:val="ru-RU"/>
              </w:rPr>
              <w:t xml:space="preserve"> и именно личность судьи вовлекается в разрешение вопросов и решение исхода судебного дела.</w:t>
            </w:r>
          </w:p>
          <w:p w14:paraId="10412506" w14:textId="77777777" w:rsidR="00EB604E" w:rsidRDefault="00EB604E" w:rsidP="00C87D32">
            <w:pPr>
              <w:pStyle w:val="23"/>
              <w:shd w:val="clear" w:color="auto" w:fill="auto"/>
              <w:spacing w:after="0" w:line="250" w:lineRule="exact"/>
              <w:ind w:firstLine="320"/>
              <w:jc w:val="both"/>
              <w:rPr>
                <w:rStyle w:val="tlid-translation"/>
                <w:rFonts w:ascii="Times New Roman" w:hAnsi="Times New Roman" w:cs="Times New Roman"/>
                <w:sz w:val="24"/>
                <w:szCs w:val="24"/>
                <w:lang w:val="ru-RU"/>
              </w:rPr>
            </w:pPr>
          </w:p>
          <w:p w14:paraId="7DD9965A" w14:textId="398622CC" w:rsidR="00C87D32" w:rsidRDefault="00C87D32" w:rsidP="00C87D32">
            <w:pPr>
              <w:pStyle w:val="23"/>
              <w:shd w:val="clear" w:color="auto" w:fill="auto"/>
              <w:spacing w:after="0" w:line="250" w:lineRule="exact"/>
              <w:ind w:firstLine="320"/>
              <w:jc w:val="both"/>
              <w:rPr>
                <w:rStyle w:val="tlid-translation"/>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 xml:space="preserve">Роль судьи в юрисдикции общего права, примером коей являются США, различна. Нормы судопроизводства США однозначно определяют для судьи сколько «точно» (хотя и не обязательно безусловно) достаточно. Таким образом, личность судьи не вовлекается в оценку доказательств, представленных сторонами, так как это лишь вносит предвзятость в то, что должно быть объективным, а не субъективным процессом. Очень </w:t>
            </w:r>
            <w:r w:rsidRPr="00C87D32">
              <w:rPr>
                <w:rStyle w:val="tlid-translation"/>
                <w:rFonts w:ascii="Times New Roman" w:hAnsi="Times New Roman" w:cs="Times New Roman"/>
                <w:sz w:val="24"/>
                <w:szCs w:val="24"/>
                <w:lang w:val="ru-RU"/>
              </w:rPr>
              <w:lastRenderedPageBreak/>
              <w:t>важно, что степень достаточности зависит от вида разбирательства – поэтому закон предусматривает разные «стандарты/критерии доказанности» для гражданских, административных и уголовных дел соответственно. «Стандарт доказывания» — это в основном мера того, сколько доказательств должна предоставить сторона, чтобы доказать свой иск или защиту.</w:t>
            </w:r>
          </w:p>
          <w:p w14:paraId="69F1C652" w14:textId="77777777" w:rsidR="00F369C3" w:rsidRPr="00C87D32" w:rsidRDefault="00F369C3" w:rsidP="00C87D32">
            <w:pPr>
              <w:pStyle w:val="23"/>
              <w:shd w:val="clear" w:color="auto" w:fill="auto"/>
              <w:spacing w:after="0" w:line="250" w:lineRule="exact"/>
              <w:ind w:firstLine="320"/>
              <w:jc w:val="both"/>
              <w:rPr>
                <w:rFonts w:ascii="Times New Roman" w:hAnsi="Times New Roman" w:cs="Times New Roman"/>
                <w:sz w:val="24"/>
                <w:szCs w:val="24"/>
                <w:lang w:val="ru-RU"/>
              </w:rPr>
            </w:pPr>
          </w:p>
          <w:p w14:paraId="1F69F26F" w14:textId="4B9E8539" w:rsidR="00C87D32" w:rsidRPr="00C87D32" w:rsidRDefault="00C87D32" w:rsidP="00C87D32">
            <w:pPr>
              <w:pStyle w:val="23"/>
              <w:shd w:val="clear" w:color="auto" w:fill="auto"/>
              <w:spacing w:after="180" w:line="254" w:lineRule="exact"/>
              <w:ind w:firstLine="320"/>
              <w:jc w:val="both"/>
              <w:rPr>
                <w:rStyle w:val="tlid-translation"/>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 xml:space="preserve">В правовом поле США используются три критерия доказывания: «в силу наличия более веских доказательств», «четкое и убедительное свидетельство» и «вне пределов разумных оснований для сомнения». Поскольку стороны в гражданском споре, по крайней мере, формально, равны (т.е. ни наделены полномочиями государственной власти, ни имеют официальных правомочий над другими), доказательное право рассматривает их как равных. Это означает, что в общем случае критерием доказанности, применимым к гражданскому спору, </w:t>
            </w:r>
            <w:r w:rsidRPr="00C87D32">
              <w:rPr>
                <w:rStyle w:val="tlid-translation"/>
                <w:rFonts w:ascii="Times New Roman" w:hAnsi="Times New Roman" w:cs="Times New Roman"/>
                <w:i/>
                <w:sz w:val="24"/>
                <w:szCs w:val="24"/>
                <w:lang w:val="ru-RU"/>
              </w:rPr>
              <w:t>является наличие более веских доказательств: например</w:t>
            </w:r>
            <w:r w:rsidRPr="00C87D32">
              <w:rPr>
                <w:rStyle w:val="tlid-translation"/>
                <w:rFonts w:ascii="Times New Roman" w:hAnsi="Times New Roman" w:cs="Times New Roman"/>
                <w:sz w:val="24"/>
                <w:szCs w:val="24"/>
                <w:lang w:val="ru-RU"/>
              </w:rPr>
              <w:t xml:space="preserve">, для того чтобы истец одержал победу в суде, доказательства, представленные им в суд, должны, по меньшей мере, минимально превосходить доказательства, представленные ответчиком. Как разъяснил Верховный суд по делу </w:t>
            </w:r>
            <w:r w:rsidRPr="00C87D32">
              <w:rPr>
                <w:rStyle w:val="tlid-translation"/>
                <w:rFonts w:ascii="Times New Roman" w:hAnsi="Times New Roman" w:cs="Times New Roman"/>
                <w:i/>
                <w:sz w:val="24"/>
                <w:szCs w:val="24"/>
                <w:lang w:val="ru-RU"/>
              </w:rPr>
              <w:t>Гроган против Гарнера</w:t>
            </w:r>
            <w:r w:rsidRPr="00C87D32">
              <w:rPr>
                <w:rStyle w:val="tlid-translation"/>
                <w:rFonts w:ascii="Times New Roman" w:hAnsi="Times New Roman" w:cs="Times New Roman"/>
                <w:sz w:val="24"/>
                <w:szCs w:val="24"/>
                <w:lang w:val="ru-RU"/>
              </w:rPr>
              <w:t xml:space="preserve">, «этот критерий применим к гражданским искам между частными лицами, только если «под угрозу не ставятся особо важные интересы или права личности». В силу презюмируемого равенства сторон, этот стандарт обязательно «приводит к примерно одинаковому </w:t>
            </w:r>
            <w:r w:rsidRPr="00C87D32">
              <w:rPr>
                <w:rStyle w:val="tlid-translation"/>
                <w:rFonts w:ascii="Times New Roman" w:hAnsi="Times New Roman" w:cs="Times New Roman"/>
                <w:sz w:val="24"/>
                <w:szCs w:val="24"/>
                <w:lang w:val="ru-RU"/>
              </w:rPr>
              <w:lastRenderedPageBreak/>
              <w:t>распределению риска ошибки между сторонами судебного разбирательства».</w:t>
            </w:r>
          </w:p>
          <w:p w14:paraId="3E8649FE" w14:textId="77777777" w:rsidR="00C87D32" w:rsidRPr="00C87D32" w:rsidRDefault="00C87D32" w:rsidP="00C87D32">
            <w:pPr>
              <w:pStyle w:val="23"/>
              <w:shd w:val="clear" w:color="auto" w:fill="auto"/>
              <w:spacing w:after="180" w:line="254" w:lineRule="exact"/>
              <w:ind w:firstLine="320"/>
              <w:jc w:val="both"/>
              <w:rPr>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 xml:space="preserve">На другом конце спектра стандартов находится критерий </w:t>
            </w:r>
            <w:r w:rsidRPr="00C87D32">
              <w:rPr>
                <w:rStyle w:val="tlid-translation"/>
                <w:rFonts w:ascii="Times New Roman" w:hAnsi="Times New Roman" w:cs="Times New Roman"/>
                <w:i/>
                <w:sz w:val="24"/>
                <w:szCs w:val="24"/>
                <w:lang w:val="ru-RU"/>
              </w:rPr>
              <w:t>вне разумных оснований для сомнения</w:t>
            </w:r>
            <w:r w:rsidRPr="00C87D32">
              <w:rPr>
                <w:rStyle w:val="tlid-translation"/>
                <w:rFonts w:ascii="Times New Roman" w:hAnsi="Times New Roman" w:cs="Times New Roman"/>
                <w:sz w:val="24"/>
                <w:szCs w:val="24"/>
                <w:lang w:val="ru-RU"/>
              </w:rPr>
              <w:t xml:space="preserve">, который применяется в уголовных процессах: обвиняемый может быть осужден, только если его вина доказана вне пределов разумного/обоснованного сомнения. Иными словами, обвиняемый в обязательным порядке должен быть оправдан, если существуют какие-либо обоснованные сомнения относительно его/ее вины. Верховный суд США по делу </w:t>
            </w:r>
            <w:r w:rsidRPr="00C87D32">
              <w:rPr>
                <w:rStyle w:val="tlid-translation"/>
                <w:rFonts w:ascii="Times New Roman" w:hAnsi="Times New Roman" w:cs="Times New Roman"/>
                <w:i/>
                <w:sz w:val="24"/>
                <w:szCs w:val="24"/>
                <w:lang w:val="ru-RU"/>
              </w:rPr>
              <w:t>Уиншип</w:t>
            </w:r>
            <w:r w:rsidRPr="00C87D32">
              <w:rPr>
                <w:rStyle w:val="tlid-translation"/>
                <w:rFonts w:ascii="Times New Roman" w:hAnsi="Times New Roman" w:cs="Times New Roman"/>
                <w:sz w:val="24"/>
                <w:szCs w:val="24"/>
                <w:lang w:val="ru-RU"/>
              </w:rPr>
              <w:t xml:space="preserve"> разъяснил следующее:</w:t>
            </w:r>
          </w:p>
          <w:p w14:paraId="40D15B8E" w14:textId="77777777" w:rsidR="00C87D32" w:rsidRPr="00C87D32" w:rsidRDefault="00C87D32" w:rsidP="00C87D32">
            <w:pPr>
              <w:pStyle w:val="23"/>
              <w:shd w:val="clear" w:color="auto" w:fill="auto"/>
              <w:spacing w:after="176" w:line="250" w:lineRule="exact"/>
              <w:ind w:left="320" w:right="320"/>
              <w:jc w:val="both"/>
              <w:rPr>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Требование наличия обязательного условия «</w:t>
            </w:r>
            <w:r w:rsidRPr="00C87D32">
              <w:rPr>
                <w:rStyle w:val="tlid-translation"/>
                <w:rFonts w:ascii="Times New Roman" w:hAnsi="Times New Roman" w:cs="Times New Roman"/>
                <w:i/>
                <w:sz w:val="24"/>
                <w:szCs w:val="24"/>
                <w:lang w:val="ru-RU"/>
              </w:rPr>
              <w:t>доказано без доли обоснованного сомнения»</w:t>
            </w:r>
            <w:r w:rsidRPr="00C87D32">
              <w:rPr>
                <w:rStyle w:val="tlid-translation"/>
                <w:rFonts w:ascii="Times New Roman" w:hAnsi="Times New Roman" w:cs="Times New Roman"/>
                <w:sz w:val="24"/>
                <w:szCs w:val="24"/>
                <w:lang w:val="ru-RU"/>
              </w:rPr>
              <w:t xml:space="preserve"> в установлении вины по уголовному обвинению восходит, как минимум, к первым годам существования нашего государства… </w:t>
            </w:r>
            <w:r w:rsidRPr="00C87D32">
              <w:rPr>
                <w:rFonts w:ascii="Times New Roman" w:hAnsi="Times New Roman" w:cs="Times New Roman"/>
                <w:sz w:val="24"/>
                <w:szCs w:val="24"/>
                <w:lang w:val="ru-RU"/>
              </w:rPr>
              <w:br/>
            </w:r>
            <w:r w:rsidRPr="00C87D32">
              <w:rPr>
                <w:rStyle w:val="tlid-translation"/>
                <w:rFonts w:ascii="Times New Roman" w:hAnsi="Times New Roman" w:cs="Times New Roman"/>
                <w:sz w:val="24"/>
                <w:szCs w:val="24"/>
                <w:lang w:val="ru-RU"/>
              </w:rPr>
              <w:t>«В настоящее время в юрисдикциях общего права этот принцип признается мерой убеждения, посредством которой сторона обвинения должна убедить судью во всех существенных элементах вины». (выделено автором).</w:t>
            </w:r>
          </w:p>
          <w:p w14:paraId="3AB23EF6" w14:textId="77777777" w:rsidR="00C87D32" w:rsidRPr="00C87D32" w:rsidRDefault="00C87D32" w:rsidP="00C87D32">
            <w:pPr>
              <w:pStyle w:val="23"/>
              <w:shd w:val="clear" w:color="auto" w:fill="auto"/>
              <w:spacing w:after="0" w:line="254" w:lineRule="exact"/>
              <w:ind w:firstLine="320"/>
              <w:jc w:val="both"/>
              <w:rPr>
                <w:rStyle w:val="24"/>
                <w:rFonts w:ascii="Times New Roman" w:hAnsi="Times New Roman" w:cs="Times New Roman"/>
                <w:sz w:val="24"/>
                <w:szCs w:val="24"/>
                <w:lang w:val="ru-RU"/>
              </w:rPr>
            </w:pPr>
          </w:p>
          <w:p w14:paraId="63263E2E" w14:textId="77777777" w:rsidR="00C87D32" w:rsidRPr="00C87D32" w:rsidRDefault="00C87D32" w:rsidP="00C87D32">
            <w:pPr>
              <w:pStyle w:val="23"/>
              <w:shd w:val="clear" w:color="auto" w:fill="auto"/>
              <w:spacing w:after="0" w:line="254" w:lineRule="exact"/>
              <w:ind w:firstLine="320"/>
              <w:jc w:val="both"/>
              <w:rPr>
                <w:rStyle w:val="tlid-translation"/>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 xml:space="preserve">И этот стандарт для уголовных дел установлен, опять же, в целях предотвращения судебной ошибки: «Критерий опирается на фундаментальную ценность нашего общества, состоящую в том, что </w:t>
            </w:r>
            <w:r w:rsidRPr="00C87D32">
              <w:rPr>
                <w:rStyle w:val="tlid-translation"/>
                <w:rFonts w:ascii="Times New Roman" w:hAnsi="Times New Roman" w:cs="Times New Roman"/>
                <w:sz w:val="24"/>
                <w:szCs w:val="24"/>
                <w:lang w:val="ru-RU"/>
              </w:rPr>
              <w:lastRenderedPageBreak/>
              <w:t>осудить невиновного человека неизмеримо хуже, чем отпустить виновного».</w:t>
            </w:r>
          </w:p>
          <w:p w14:paraId="0665A3AD" w14:textId="77777777" w:rsidR="00F369C3" w:rsidRDefault="00F369C3" w:rsidP="00C87D32">
            <w:pPr>
              <w:pStyle w:val="23"/>
              <w:shd w:val="clear" w:color="auto" w:fill="auto"/>
              <w:spacing w:after="0" w:line="250" w:lineRule="exact"/>
              <w:ind w:firstLine="320"/>
              <w:jc w:val="both"/>
              <w:rPr>
                <w:rStyle w:val="tlid-translation"/>
                <w:rFonts w:ascii="Times New Roman" w:hAnsi="Times New Roman" w:cs="Times New Roman"/>
                <w:sz w:val="24"/>
                <w:szCs w:val="24"/>
                <w:lang w:val="ru-RU"/>
              </w:rPr>
            </w:pPr>
          </w:p>
          <w:p w14:paraId="4D2C4A3E" w14:textId="66528282" w:rsidR="00C87D32" w:rsidRPr="00C87D32" w:rsidRDefault="00C87D32" w:rsidP="00C87D32">
            <w:pPr>
              <w:pStyle w:val="23"/>
              <w:shd w:val="clear" w:color="auto" w:fill="auto"/>
              <w:spacing w:after="0" w:line="250" w:lineRule="exact"/>
              <w:ind w:firstLine="320"/>
              <w:jc w:val="both"/>
              <w:rPr>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 xml:space="preserve">Срединный критерий, </w:t>
            </w:r>
            <w:r w:rsidRPr="00C87D32">
              <w:rPr>
                <w:rStyle w:val="tlid-translation"/>
                <w:rFonts w:ascii="Times New Roman" w:hAnsi="Times New Roman" w:cs="Times New Roman"/>
                <w:i/>
                <w:sz w:val="24"/>
                <w:szCs w:val="24"/>
                <w:lang w:val="ru-RU"/>
              </w:rPr>
              <w:t>четкие и убедительные доказательства</w:t>
            </w:r>
            <w:r w:rsidRPr="00C87D32">
              <w:rPr>
                <w:rStyle w:val="tlid-translation"/>
                <w:rFonts w:ascii="Times New Roman" w:hAnsi="Times New Roman" w:cs="Times New Roman"/>
                <w:sz w:val="24"/>
                <w:szCs w:val="24"/>
                <w:lang w:val="ru-RU"/>
              </w:rPr>
              <w:t xml:space="preserve">, используется в гражданских делах, где на чашу весов положено больше, чем деньги. Например, доказательства, подтверждающие обвинения в мошенничестве </w:t>
            </w:r>
            <w:r w:rsidR="00F100A4" w:rsidRPr="00C87D32">
              <w:rPr>
                <w:rStyle w:val="tlid-translation"/>
                <w:rFonts w:ascii="Times New Roman" w:hAnsi="Times New Roman" w:cs="Times New Roman"/>
                <w:sz w:val="24"/>
                <w:szCs w:val="24"/>
                <w:lang w:val="ru-RU"/>
              </w:rPr>
              <w:t>не уголовного</w:t>
            </w:r>
            <w:r w:rsidRPr="00C87D32">
              <w:rPr>
                <w:rStyle w:val="tlid-translation"/>
                <w:rFonts w:ascii="Times New Roman" w:hAnsi="Times New Roman" w:cs="Times New Roman"/>
                <w:sz w:val="24"/>
                <w:szCs w:val="24"/>
                <w:lang w:val="ru-RU"/>
              </w:rPr>
              <w:t xml:space="preserve"> характера, должны соответствовать этому стандарту, который является менее строгим, </w:t>
            </w:r>
            <w:r w:rsidRPr="00C87D32">
              <w:rPr>
                <w:rStyle w:val="tlid-translation"/>
                <w:rFonts w:ascii="Times New Roman" w:hAnsi="Times New Roman" w:cs="Times New Roman"/>
                <w:i/>
                <w:sz w:val="24"/>
                <w:szCs w:val="24"/>
                <w:lang w:val="ru-RU"/>
              </w:rPr>
              <w:t>чем вне разумных оснований для сомнения</w:t>
            </w:r>
            <w:r w:rsidRPr="00C87D32">
              <w:rPr>
                <w:rStyle w:val="tlid-translation"/>
                <w:rFonts w:ascii="Times New Roman" w:hAnsi="Times New Roman" w:cs="Times New Roman"/>
                <w:sz w:val="24"/>
                <w:szCs w:val="24"/>
                <w:lang w:val="ru-RU"/>
              </w:rPr>
              <w:t xml:space="preserve">, но более требовательным, чем </w:t>
            </w:r>
            <w:r w:rsidRPr="00C87D32">
              <w:rPr>
                <w:rStyle w:val="tlid-translation"/>
                <w:rFonts w:ascii="Times New Roman" w:hAnsi="Times New Roman" w:cs="Times New Roman"/>
                <w:i/>
                <w:sz w:val="24"/>
                <w:szCs w:val="24"/>
                <w:lang w:val="ru-RU"/>
              </w:rPr>
              <w:t>наличие более веских доказательств</w:t>
            </w:r>
            <w:r w:rsidRPr="00C87D32">
              <w:rPr>
                <w:rStyle w:val="tlid-translation"/>
                <w:rFonts w:ascii="Times New Roman" w:hAnsi="Times New Roman" w:cs="Times New Roman"/>
                <w:sz w:val="24"/>
                <w:szCs w:val="24"/>
                <w:lang w:val="ru-RU"/>
              </w:rPr>
              <w:t>.</w:t>
            </w:r>
          </w:p>
          <w:p w14:paraId="57354D0D" w14:textId="77777777" w:rsidR="00F369C3" w:rsidRDefault="00F369C3" w:rsidP="00C87D32">
            <w:pPr>
              <w:pStyle w:val="23"/>
              <w:shd w:val="clear" w:color="auto" w:fill="auto"/>
              <w:spacing w:after="0" w:line="250" w:lineRule="exact"/>
              <w:ind w:firstLine="300"/>
              <w:jc w:val="both"/>
              <w:rPr>
                <w:rStyle w:val="tlid-translation"/>
                <w:rFonts w:ascii="Times New Roman" w:hAnsi="Times New Roman" w:cs="Times New Roman"/>
                <w:sz w:val="24"/>
                <w:szCs w:val="24"/>
                <w:lang w:val="ru-RU"/>
              </w:rPr>
            </w:pPr>
          </w:p>
          <w:p w14:paraId="37291D11" w14:textId="0FEB76B2" w:rsidR="00C87D32" w:rsidRPr="00C87D32" w:rsidRDefault="00C87D32" w:rsidP="00C87D32">
            <w:pPr>
              <w:pStyle w:val="23"/>
              <w:shd w:val="clear" w:color="auto" w:fill="auto"/>
              <w:spacing w:after="0" w:line="250" w:lineRule="exact"/>
              <w:ind w:firstLine="300"/>
              <w:jc w:val="both"/>
              <w:rPr>
                <w:rStyle w:val="tlid-translation"/>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Из разницы в стандартах доказывания напрямую вытекает, что факты, установленные в двух различных типах производства, не являются полностью совместимыми. Оправдание подсудимого в уголовном процессе означает, что его/ее вина не была установлена ​​</w:t>
            </w:r>
            <w:r w:rsidRPr="00C87D32">
              <w:rPr>
                <w:rStyle w:val="tlid-translation"/>
                <w:rFonts w:ascii="Times New Roman" w:hAnsi="Times New Roman" w:cs="Times New Roman"/>
                <w:i/>
                <w:sz w:val="24"/>
                <w:szCs w:val="24"/>
                <w:lang w:val="ru-RU"/>
              </w:rPr>
              <w:t>вне пределов обоснованного сомнения.</w:t>
            </w:r>
            <w:r w:rsidRPr="00C87D32">
              <w:rPr>
                <w:rStyle w:val="tlid-translation"/>
                <w:rFonts w:ascii="Times New Roman" w:hAnsi="Times New Roman" w:cs="Times New Roman"/>
                <w:sz w:val="24"/>
                <w:szCs w:val="24"/>
                <w:lang w:val="ru-RU"/>
              </w:rPr>
              <w:t xml:space="preserve"> Однако, если потерпевший или заинтересованные/связанные с ним/ней лица инициируют гражданский иск против того же ответчика, последний не сможет воспользоваться </w:t>
            </w:r>
            <w:r w:rsidRPr="00C87D32">
              <w:rPr>
                <w:rStyle w:val="tlid-translation"/>
                <w:rFonts w:ascii="Times New Roman" w:hAnsi="Times New Roman" w:cs="Times New Roman"/>
                <w:i/>
                <w:sz w:val="24"/>
                <w:szCs w:val="24"/>
                <w:lang w:val="ru-RU"/>
              </w:rPr>
              <w:t>оборонительной</w:t>
            </w:r>
            <w:r w:rsidRPr="00C87D32">
              <w:rPr>
                <w:rStyle w:val="tlid-translation"/>
                <w:rFonts w:ascii="Times New Roman" w:hAnsi="Times New Roman" w:cs="Times New Roman"/>
                <w:sz w:val="24"/>
                <w:szCs w:val="24"/>
                <w:lang w:val="ru-RU"/>
              </w:rPr>
              <w:t xml:space="preserve"> преюдицией/косвенным эстоппелем (то есть, использовать предыдущее решение в свою пользу), поскольку его/ее вина должна будет быть доказанной по критерию </w:t>
            </w:r>
            <w:r w:rsidRPr="00C87D32">
              <w:rPr>
                <w:rStyle w:val="tlid-translation"/>
                <w:rFonts w:ascii="Times New Roman" w:hAnsi="Times New Roman" w:cs="Times New Roman"/>
                <w:i/>
                <w:sz w:val="24"/>
                <w:szCs w:val="24"/>
                <w:lang w:val="ru-RU"/>
              </w:rPr>
              <w:t>наличия</w:t>
            </w:r>
            <w:r w:rsidRPr="00C87D32">
              <w:rPr>
                <w:rStyle w:val="tlid-translation"/>
                <w:rFonts w:ascii="Times New Roman" w:hAnsi="Times New Roman" w:cs="Times New Roman"/>
                <w:sz w:val="24"/>
                <w:szCs w:val="24"/>
                <w:lang w:val="ru-RU"/>
              </w:rPr>
              <w:t xml:space="preserve"> </w:t>
            </w:r>
            <w:r w:rsidRPr="00C87D32">
              <w:rPr>
                <w:rStyle w:val="tlid-translation"/>
                <w:rFonts w:ascii="Times New Roman" w:hAnsi="Times New Roman" w:cs="Times New Roman"/>
                <w:i/>
                <w:sz w:val="24"/>
                <w:szCs w:val="24"/>
                <w:lang w:val="ru-RU"/>
              </w:rPr>
              <w:t>более веских доказательств</w:t>
            </w:r>
            <w:r w:rsidRPr="00C87D32">
              <w:rPr>
                <w:rStyle w:val="tlid-translation"/>
                <w:rFonts w:ascii="Times New Roman" w:hAnsi="Times New Roman" w:cs="Times New Roman"/>
                <w:sz w:val="24"/>
                <w:szCs w:val="24"/>
                <w:lang w:val="ru-RU"/>
              </w:rPr>
              <w:t xml:space="preserve">, гораздо менее жестким стандартом. В этом контексте обычно приводится дело О. Дж. Симпсон. Симпсона обвиняли в убийстве его бывшей жены и ее любовника, но оправдали по суду присяжных. Однако, затем </w:t>
            </w:r>
            <w:r w:rsidRPr="00C87D32">
              <w:rPr>
                <w:rStyle w:val="tlid-translation"/>
                <w:rFonts w:ascii="Times New Roman" w:hAnsi="Times New Roman" w:cs="Times New Roman"/>
                <w:sz w:val="24"/>
                <w:szCs w:val="24"/>
                <w:lang w:val="ru-RU"/>
              </w:rPr>
              <w:lastRenderedPageBreak/>
              <w:t xml:space="preserve">родственники жертв подали гражданские иски против Симпсона и получили компенсацию и штрафное возмещение убытков </w:t>
            </w:r>
            <w:r w:rsidRPr="00F100A4">
              <w:rPr>
                <w:rStyle w:val="tlid-translation"/>
                <w:rFonts w:ascii="Times New Roman" w:hAnsi="Times New Roman" w:cs="Times New Roman"/>
                <w:i/>
                <w:iCs/>
                <w:sz w:val="24"/>
                <w:szCs w:val="24"/>
                <w:lang w:val="ru-RU"/>
              </w:rPr>
              <w:t>(за намеренное причинение вреда, в данном случае смерти</w:t>
            </w:r>
            <w:r w:rsidR="00F100A4" w:rsidRPr="00F100A4">
              <w:rPr>
                <w:rStyle w:val="tlid-translation"/>
                <w:rFonts w:ascii="Times New Roman" w:hAnsi="Times New Roman" w:cs="Times New Roman"/>
                <w:i/>
                <w:iCs/>
                <w:sz w:val="24"/>
                <w:szCs w:val="24"/>
                <w:lang w:val="ru-RU"/>
              </w:rPr>
              <w:t xml:space="preserve"> </w:t>
            </w:r>
            <w:r w:rsidR="00F100A4" w:rsidRPr="00F100A4">
              <w:rPr>
                <w:rStyle w:val="tlid-translation"/>
                <w:i/>
                <w:iCs/>
                <w:lang w:val="ru-RU"/>
              </w:rPr>
              <w:t>– прим. перев.</w:t>
            </w:r>
            <w:r w:rsidRPr="00F100A4">
              <w:rPr>
                <w:rStyle w:val="tlid-translation"/>
                <w:rFonts w:ascii="Times New Roman" w:hAnsi="Times New Roman" w:cs="Times New Roman"/>
                <w:i/>
                <w:iCs/>
                <w:sz w:val="24"/>
                <w:szCs w:val="24"/>
                <w:lang w:val="ru-RU"/>
              </w:rPr>
              <w:t>)</w:t>
            </w:r>
            <w:r w:rsidRPr="00C87D32">
              <w:rPr>
                <w:rStyle w:val="tlid-translation"/>
                <w:rFonts w:ascii="Times New Roman" w:hAnsi="Times New Roman" w:cs="Times New Roman"/>
                <w:sz w:val="24"/>
                <w:szCs w:val="24"/>
                <w:lang w:val="ru-RU"/>
              </w:rPr>
              <w:t xml:space="preserve"> в размере десятков миллионов долларов, несмотря на оправдательный приговор [</w:t>
            </w:r>
            <w:r w:rsidRPr="00F100A4">
              <w:rPr>
                <w:rStyle w:val="tlid-translation"/>
                <w:rFonts w:ascii="Times New Roman" w:hAnsi="Times New Roman" w:cs="Times New Roman"/>
                <w:sz w:val="24"/>
                <w:szCs w:val="24"/>
                <w:lang w:val="ru-RU"/>
              </w:rPr>
              <w:t>Симпсона</w:t>
            </w:r>
            <w:r w:rsidRPr="00C87D32">
              <w:rPr>
                <w:rStyle w:val="tlid-translation"/>
                <w:rFonts w:ascii="Times New Roman" w:hAnsi="Times New Roman" w:cs="Times New Roman"/>
                <w:sz w:val="24"/>
                <w:szCs w:val="24"/>
                <w:lang w:val="ru-RU"/>
              </w:rPr>
              <w:t xml:space="preserve">]. Тем не менее, если бы Симпсон был признан виновным по уголовному делу, семьи жертв могли бы требовать применения </w:t>
            </w:r>
            <w:r w:rsidRPr="00C87D32">
              <w:rPr>
                <w:rStyle w:val="tlid-translation"/>
                <w:rFonts w:ascii="Times New Roman" w:hAnsi="Times New Roman" w:cs="Times New Roman"/>
                <w:i/>
                <w:sz w:val="24"/>
                <w:szCs w:val="24"/>
                <w:lang w:val="ru-RU"/>
              </w:rPr>
              <w:t>наступательного/ой</w:t>
            </w:r>
            <w:r w:rsidRPr="00C87D32">
              <w:rPr>
                <w:rStyle w:val="tlid-translation"/>
                <w:rFonts w:ascii="Times New Roman" w:hAnsi="Times New Roman" w:cs="Times New Roman"/>
                <w:sz w:val="24"/>
                <w:szCs w:val="24"/>
                <w:lang w:val="ru-RU"/>
              </w:rPr>
              <w:t xml:space="preserve"> косвенного эстоппеля/преюдиции (то есть, использовать предыдущее, не в пользу ответчика Симпсона, решение), в возмещение убытков, потому что его вина была бы уже установлена по критерию ​​</w:t>
            </w:r>
            <w:r w:rsidRPr="00C87D32">
              <w:rPr>
                <w:rStyle w:val="tlid-translation"/>
                <w:rFonts w:ascii="Times New Roman" w:hAnsi="Times New Roman" w:cs="Times New Roman"/>
                <w:i/>
                <w:sz w:val="24"/>
                <w:szCs w:val="24"/>
                <w:lang w:val="ru-RU"/>
              </w:rPr>
              <w:t>вне пределов разумных сомнений</w:t>
            </w:r>
            <w:r w:rsidRPr="00C87D32">
              <w:rPr>
                <w:rStyle w:val="tlid-translation"/>
                <w:rFonts w:ascii="Times New Roman" w:hAnsi="Times New Roman" w:cs="Times New Roman"/>
                <w:sz w:val="24"/>
                <w:szCs w:val="24"/>
                <w:lang w:val="ru-RU"/>
              </w:rPr>
              <w:t xml:space="preserve"> – что намного более, чем необходимо, для победы в гражданском споре.</w:t>
            </w:r>
          </w:p>
          <w:p w14:paraId="1C53F085" w14:textId="77777777" w:rsidR="00F369C3" w:rsidRDefault="00F369C3" w:rsidP="00C87D32">
            <w:pPr>
              <w:pStyle w:val="23"/>
              <w:shd w:val="clear" w:color="auto" w:fill="auto"/>
              <w:spacing w:after="0" w:line="250" w:lineRule="exact"/>
              <w:ind w:firstLine="300"/>
              <w:jc w:val="both"/>
              <w:rPr>
                <w:rStyle w:val="tlid-translation"/>
                <w:rFonts w:ascii="Times New Roman" w:hAnsi="Times New Roman" w:cs="Times New Roman"/>
                <w:sz w:val="24"/>
                <w:szCs w:val="24"/>
                <w:lang w:val="ru-RU"/>
              </w:rPr>
            </w:pPr>
          </w:p>
          <w:p w14:paraId="3F4CE846" w14:textId="1AC1EAA8" w:rsidR="00C87D32" w:rsidRPr="00C87D32" w:rsidRDefault="00C87D32" w:rsidP="00C87D32">
            <w:pPr>
              <w:pStyle w:val="23"/>
              <w:shd w:val="clear" w:color="auto" w:fill="auto"/>
              <w:spacing w:after="0" w:line="250" w:lineRule="exact"/>
              <w:ind w:firstLine="300"/>
              <w:jc w:val="both"/>
              <w:rPr>
                <w:rStyle w:val="tlid-translation"/>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 xml:space="preserve">Та же логика работает и в обратном направлении – с одной квалификацией. В уголовном процессе сторона, выступающая против подсудимого, всегда является стороной обвинения, то есть, государством. Как указывалось выше, суд будет готов применить преюдикцию в уголовном процессе, только если в предыдущем разбирательстве (в данном случае – гражданском процессе) участвовали те же стороны. Это означает, что обвиняемый может попытаться защитить свою позицию против обвинения при повторном рассмотрении дела, ранее решенного в пользу обвиняемого, если у государства «была полная и честная возможность урегулировать вопрос в ходе предыдущего суда». В деле </w:t>
            </w:r>
            <w:r w:rsidRPr="00C87D32">
              <w:rPr>
                <w:rStyle w:val="tlid-translation"/>
                <w:rFonts w:ascii="Times New Roman" w:hAnsi="Times New Roman" w:cs="Times New Roman"/>
                <w:i/>
                <w:sz w:val="24"/>
                <w:szCs w:val="24"/>
                <w:lang w:val="ru-RU"/>
              </w:rPr>
              <w:t xml:space="preserve">Соединенные Штаты против </w:t>
            </w:r>
            <w:r w:rsidRPr="00C87D32">
              <w:rPr>
                <w:rStyle w:val="tlid-translation"/>
                <w:rFonts w:ascii="Times New Roman" w:hAnsi="Times New Roman" w:cs="Times New Roman"/>
                <w:i/>
                <w:sz w:val="24"/>
                <w:szCs w:val="24"/>
                <w:lang w:val="ru-RU"/>
              </w:rPr>
              <w:lastRenderedPageBreak/>
              <w:t>Роджерса</w:t>
            </w:r>
            <w:r w:rsidRPr="00C87D32">
              <w:rPr>
                <w:rStyle w:val="tlid-translation"/>
                <w:rFonts w:ascii="Times New Roman" w:hAnsi="Times New Roman" w:cs="Times New Roman"/>
                <w:sz w:val="24"/>
                <w:szCs w:val="24"/>
                <w:lang w:val="ru-RU"/>
              </w:rPr>
              <w:t xml:space="preserve"> подсудимый перешел к применению оборонительного косвенного эстоппеля, пытаясь прекратить судебное преследование на том основании, что дело, в связи с которым ему были предъявлены обвинения, было ранее решено в его пользу, а не в пользу истца, Государственной комиссии по ценным бумагам и фондовому рынке [далее именуемое </w:t>
            </w:r>
            <w:r w:rsidRPr="00C87D32">
              <w:rPr>
                <w:rStyle w:val="tlid-translation"/>
                <w:rFonts w:ascii="Times New Roman" w:hAnsi="Times New Roman" w:cs="Times New Roman"/>
                <w:sz w:val="24"/>
                <w:szCs w:val="24"/>
              </w:rPr>
              <w:t>sEC</w:t>
            </w:r>
            <w:r w:rsidRPr="00C87D32">
              <w:rPr>
                <w:rStyle w:val="tlid-translation"/>
                <w:rFonts w:ascii="Times New Roman" w:hAnsi="Times New Roman" w:cs="Times New Roman"/>
                <w:sz w:val="24"/>
                <w:szCs w:val="24"/>
                <w:lang w:val="ru-RU"/>
              </w:rPr>
              <w:t xml:space="preserve">], по гражданскому суду. Федеральный суд первой инстанции отказался применять принцип преюдиции, и Роджерс был признан виновным, но апелляционный суд поддержал позицию Роджера и удовлетворил ходатайство, пояснив, что у </w:t>
            </w:r>
            <w:r w:rsidRPr="00C87D32">
              <w:rPr>
                <w:rStyle w:val="tlid-translation"/>
                <w:rFonts w:ascii="Times New Roman" w:hAnsi="Times New Roman" w:cs="Times New Roman"/>
                <w:sz w:val="24"/>
                <w:szCs w:val="24"/>
              </w:rPr>
              <w:t>sEC</w:t>
            </w:r>
            <w:r w:rsidRPr="00C87D32">
              <w:rPr>
                <w:rStyle w:val="tlid-translation"/>
                <w:rFonts w:ascii="Times New Roman" w:hAnsi="Times New Roman" w:cs="Times New Roman"/>
                <w:sz w:val="24"/>
                <w:szCs w:val="24"/>
                <w:lang w:val="ru-RU"/>
              </w:rPr>
              <w:t xml:space="preserve"> была полная и честная возможность аргументировать свою позицию в гражданском суде и она являлась «связанной, заинтересованной» со стороной обвинения, поскольку оба институциональные учреждения представляли одно и то же государство США. Различные стандарты доказывания не препятствовали применению судом </w:t>
            </w:r>
            <w:r w:rsidRPr="00C87D32">
              <w:rPr>
                <w:rStyle w:val="tlid-translation"/>
                <w:rFonts w:ascii="Times New Roman" w:hAnsi="Times New Roman" w:cs="Times New Roman"/>
                <w:i/>
                <w:sz w:val="24"/>
                <w:szCs w:val="24"/>
                <w:lang w:val="ru-RU"/>
              </w:rPr>
              <w:t>оборонительного</w:t>
            </w:r>
            <w:r w:rsidRPr="00C87D32">
              <w:rPr>
                <w:rStyle w:val="tlid-translation"/>
                <w:rFonts w:ascii="Times New Roman" w:hAnsi="Times New Roman" w:cs="Times New Roman"/>
                <w:sz w:val="24"/>
                <w:szCs w:val="24"/>
                <w:lang w:val="ru-RU"/>
              </w:rPr>
              <w:t xml:space="preserve"> косвенного эстоппеля, потому что, если государство (т.е. </w:t>
            </w:r>
            <w:r w:rsidRPr="00C87D32">
              <w:rPr>
                <w:rStyle w:val="tlid-translation"/>
                <w:rFonts w:ascii="Times New Roman" w:hAnsi="Times New Roman" w:cs="Times New Roman"/>
                <w:sz w:val="24"/>
                <w:szCs w:val="24"/>
              </w:rPr>
              <w:t>sEC</w:t>
            </w:r>
            <w:r w:rsidRPr="00C87D32">
              <w:rPr>
                <w:rStyle w:val="tlid-translation"/>
                <w:rFonts w:ascii="Times New Roman" w:hAnsi="Times New Roman" w:cs="Times New Roman"/>
                <w:sz w:val="24"/>
                <w:szCs w:val="24"/>
                <w:lang w:val="ru-RU"/>
              </w:rPr>
              <w:t xml:space="preserve">) не смогло одержать победу в гражданском споре, когда ему нужно было доказать свою правоту только наличием более веских доказательств, то государство (т.е. сторона обвинения) тем более не сможет добиться успеха в уголовном процессе, где применяется критерий доказанности «вне пределов обоснованного сомнения». </w:t>
            </w:r>
          </w:p>
          <w:p w14:paraId="19AFDAD6" w14:textId="77777777" w:rsidR="00F369C3" w:rsidRDefault="00F369C3" w:rsidP="00C87D32">
            <w:pPr>
              <w:pStyle w:val="23"/>
              <w:shd w:val="clear" w:color="auto" w:fill="auto"/>
              <w:spacing w:after="0" w:line="250" w:lineRule="exact"/>
              <w:ind w:firstLine="360"/>
              <w:jc w:val="both"/>
              <w:rPr>
                <w:rStyle w:val="tlid-translation"/>
                <w:rFonts w:ascii="Times New Roman" w:hAnsi="Times New Roman" w:cs="Times New Roman"/>
                <w:sz w:val="24"/>
                <w:szCs w:val="24"/>
                <w:lang w:val="ru-RU"/>
              </w:rPr>
            </w:pPr>
          </w:p>
          <w:p w14:paraId="047789C5" w14:textId="1EAACE0F" w:rsidR="00C87D32" w:rsidRPr="00C87D32" w:rsidRDefault="00C87D32" w:rsidP="00C87D32">
            <w:pPr>
              <w:pStyle w:val="23"/>
              <w:shd w:val="clear" w:color="auto" w:fill="auto"/>
              <w:spacing w:after="0" w:line="250" w:lineRule="exact"/>
              <w:ind w:firstLine="360"/>
              <w:jc w:val="both"/>
              <w:rPr>
                <w:rFonts w:ascii="Times New Roman" w:hAnsi="Times New Roman" w:cs="Times New Roman"/>
                <w:sz w:val="24"/>
                <w:szCs w:val="24"/>
                <w:lang w:val="ru-RU"/>
              </w:rPr>
            </w:pPr>
            <w:r w:rsidRPr="00C87D32">
              <w:rPr>
                <w:rStyle w:val="tlid-translation"/>
                <w:rFonts w:ascii="Times New Roman" w:hAnsi="Times New Roman" w:cs="Times New Roman"/>
                <w:sz w:val="24"/>
                <w:szCs w:val="24"/>
                <w:lang w:val="ru-RU"/>
              </w:rPr>
              <w:t xml:space="preserve">Следуя той же логике, суд должен </w:t>
            </w:r>
            <w:r w:rsidRPr="00C87D32">
              <w:rPr>
                <w:rStyle w:val="tlid-translation"/>
                <w:rFonts w:ascii="Times New Roman" w:hAnsi="Times New Roman" w:cs="Times New Roman"/>
                <w:i/>
                <w:sz w:val="24"/>
                <w:szCs w:val="24"/>
                <w:lang w:val="ru-RU"/>
              </w:rPr>
              <w:t>отклонять</w:t>
            </w:r>
            <w:r w:rsidRPr="00C87D32">
              <w:rPr>
                <w:rStyle w:val="tlid-translation"/>
                <w:rFonts w:ascii="Times New Roman" w:hAnsi="Times New Roman" w:cs="Times New Roman"/>
                <w:sz w:val="24"/>
                <w:szCs w:val="24"/>
                <w:lang w:val="ru-RU"/>
              </w:rPr>
              <w:t xml:space="preserve"> применение принципа преюдиции в тех случаях, когда на него ссылается обвинение (т.е. когда косвенный эстоппель является </w:t>
            </w:r>
            <w:r w:rsidRPr="00C87D32">
              <w:rPr>
                <w:rStyle w:val="tlid-translation"/>
                <w:rFonts w:ascii="Times New Roman" w:hAnsi="Times New Roman" w:cs="Times New Roman"/>
                <w:i/>
                <w:sz w:val="24"/>
                <w:szCs w:val="24"/>
                <w:lang w:val="ru-RU"/>
              </w:rPr>
              <w:lastRenderedPageBreak/>
              <w:t>наступательным</w:t>
            </w:r>
            <w:r w:rsidRPr="00C87D32">
              <w:rPr>
                <w:rStyle w:val="tlid-translation"/>
                <w:rFonts w:ascii="Times New Roman" w:hAnsi="Times New Roman" w:cs="Times New Roman"/>
                <w:sz w:val="24"/>
                <w:szCs w:val="24"/>
                <w:lang w:val="ru-RU"/>
              </w:rPr>
              <w:t xml:space="preserve">). В деле </w:t>
            </w:r>
            <w:r w:rsidRPr="00C87D32">
              <w:rPr>
                <w:rStyle w:val="tlid-translation"/>
                <w:rFonts w:ascii="Times New Roman" w:hAnsi="Times New Roman" w:cs="Times New Roman"/>
                <w:i/>
                <w:sz w:val="24"/>
                <w:szCs w:val="24"/>
                <w:lang w:val="ru-RU"/>
              </w:rPr>
              <w:t>Соединенные Штаты</w:t>
            </w:r>
            <w:r w:rsidRPr="00C87D32">
              <w:rPr>
                <w:rStyle w:val="tlid-translation"/>
                <w:rFonts w:ascii="Times New Roman" w:hAnsi="Times New Roman" w:cs="Times New Roman"/>
                <w:sz w:val="24"/>
                <w:szCs w:val="24"/>
                <w:lang w:val="ru-RU"/>
              </w:rPr>
              <w:t xml:space="preserve"> против </w:t>
            </w:r>
            <w:r w:rsidRPr="00C87D32">
              <w:rPr>
                <w:rStyle w:val="tlid-translation"/>
                <w:rFonts w:ascii="Times New Roman" w:hAnsi="Times New Roman" w:cs="Times New Roman"/>
                <w:i/>
                <w:sz w:val="24"/>
                <w:szCs w:val="24"/>
                <w:lang w:val="ru-RU"/>
              </w:rPr>
              <w:t>Меза-Сориа</w:t>
            </w:r>
            <w:r w:rsidRPr="00C87D32">
              <w:rPr>
                <w:rStyle w:val="tlid-translation"/>
                <w:rFonts w:ascii="Times New Roman" w:hAnsi="Times New Roman" w:cs="Times New Roman"/>
                <w:sz w:val="24"/>
                <w:szCs w:val="24"/>
                <w:lang w:val="ru-RU"/>
              </w:rPr>
              <w:t xml:space="preserve"> ответчик был ранее депортирован по делу о депортации (гражданско-правовой спор), но затем вернулся в Соединенные Штаты, где его незамедлительно поймали и судили уже по уголовному делу. Он утверждал, что на самом деле является гражданином Соединенных Штатов, но сторона обвинения пыталась оспорить пересмотр дела на том основании, что его статус ненатурализованного иностранца уже был установлен в процессе дела о депортации. Апелляционный суд отклонил довод обвинения по причине разницы в бремени доказывания. На слушании о депортации государство обязано было доказать отсутствие гражданства Меза-Сории по стандарту «четких и убедительных свидетельств», в то время как в уголовном процессе критерий поднялся до «вне пределов обоснованного сомнения».</w:t>
            </w:r>
          </w:p>
          <w:p w14:paraId="4EF7C460" w14:textId="77777777" w:rsidR="00F369C3" w:rsidRDefault="00F369C3" w:rsidP="00C87D32">
            <w:pPr>
              <w:pStyle w:val="23"/>
              <w:shd w:val="clear" w:color="auto" w:fill="auto"/>
              <w:spacing w:after="244" w:line="250" w:lineRule="exact"/>
              <w:ind w:firstLine="360"/>
              <w:jc w:val="both"/>
              <w:rPr>
                <w:rStyle w:val="tlid-translation"/>
                <w:rFonts w:ascii="Times New Roman" w:hAnsi="Times New Roman" w:cs="Times New Roman"/>
                <w:sz w:val="24"/>
                <w:szCs w:val="24"/>
                <w:lang w:val="ru-RU"/>
              </w:rPr>
            </w:pPr>
          </w:p>
          <w:p w14:paraId="78ECF0DA" w14:textId="772B30B0" w:rsidR="00C87D32" w:rsidRPr="003C031C" w:rsidRDefault="00C87D32" w:rsidP="00C87D32">
            <w:pPr>
              <w:pStyle w:val="23"/>
              <w:shd w:val="clear" w:color="auto" w:fill="auto"/>
              <w:spacing w:after="244" w:line="250" w:lineRule="exact"/>
              <w:ind w:firstLine="360"/>
              <w:jc w:val="both"/>
              <w:rPr>
                <w:rFonts w:ascii="Times New Roman" w:hAnsi="Times New Roman" w:cs="Times New Roman"/>
                <w:sz w:val="22"/>
                <w:szCs w:val="22"/>
                <w:lang w:val="ru-RU"/>
              </w:rPr>
            </w:pPr>
            <w:r w:rsidRPr="00C87D32">
              <w:rPr>
                <w:rStyle w:val="tlid-translation"/>
                <w:rFonts w:ascii="Times New Roman" w:hAnsi="Times New Roman" w:cs="Times New Roman"/>
                <w:sz w:val="24"/>
                <w:szCs w:val="24"/>
                <w:lang w:val="ru-RU"/>
              </w:rPr>
              <w:t xml:space="preserve">Однако, в деле </w:t>
            </w:r>
            <w:r w:rsidRPr="00C87D32">
              <w:rPr>
                <w:rStyle w:val="tlid-translation"/>
                <w:rFonts w:ascii="Times New Roman" w:hAnsi="Times New Roman" w:cs="Times New Roman"/>
                <w:i/>
                <w:sz w:val="24"/>
                <w:szCs w:val="24"/>
                <w:lang w:val="ru-RU"/>
              </w:rPr>
              <w:t>Государство против Фрайнда</w:t>
            </w:r>
            <w:r w:rsidRPr="00C87D32">
              <w:rPr>
                <w:rStyle w:val="tlid-translation"/>
                <w:rFonts w:ascii="Times New Roman" w:hAnsi="Times New Roman" w:cs="Times New Roman"/>
                <w:sz w:val="24"/>
                <w:szCs w:val="24"/>
                <w:lang w:val="ru-RU"/>
              </w:rPr>
              <w:t xml:space="preserve"> апелляционный суд отказался применять принцип преюдиции по соображениям государственной политики. Дело касалось уголовных обвинений в невыполнении обязанностей в отношении ребенка, выдвинутых против подсудимой после судебного разбирательства, в котором судом было отказано в удовлетворении ходатайства против нее. Суд сослался на прецедентное право, в котором другие суды при аналогичных обстоятельствах допускали уголовное преследование и отказывали в применении </w:t>
            </w:r>
            <w:r w:rsidRPr="00C87D32">
              <w:rPr>
                <w:rStyle w:val="tlid-translation"/>
                <w:rFonts w:ascii="Times New Roman" w:hAnsi="Times New Roman" w:cs="Times New Roman"/>
                <w:i/>
                <w:sz w:val="24"/>
                <w:szCs w:val="24"/>
                <w:lang w:val="ru-RU"/>
              </w:rPr>
              <w:t>оборонительного</w:t>
            </w:r>
            <w:r w:rsidRPr="00C87D32">
              <w:rPr>
                <w:rStyle w:val="tlid-translation"/>
                <w:rFonts w:ascii="Times New Roman" w:hAnsi="Times New Roman" w:cs="Times New Roman"/>
                <w:sz w:val="24"/>
                <w:szCs w:val="24"/>
                <w:lang w:val="ru-RU"/>
              </w:rPr>
              <w:t xml:space="preserve"> </w:t>
            </w:r>
            <w:r w:rsidRPr="00C87D32">
              <w:rPr>
                <w:rStyle w:val="tlid-translation"/>
                <w:rFonts w:ascii="Times New Roman" w:hAnsi="Times New Roman" w:cs="Times New Roman"/>
                <w:sz w:val="24"/>
                <w:szCs w:val="24"/>
                <w:lang w:val="ru-RU"/>
              </w:rPr>
              <w:lastRenderedPageBreak/>
              <w:t xml:space="preserve">косвенного эстоппеля на том основании, что из-за характерной срочности по делам о несовершеннолетних, власти не могли подготовиться должным образом </w:t>
            </w:r>
            <w:r w:rsidRPr="00F100A4">
              <w:rPr>
                <w:rStyle w:val="tlid-translation"/>
                <w:rFonts w:ascii="Times New Roman" w:hAnsi="Times New Roman" w:cs="Times New Roman"/>
                <w:sz w:val="24"/>
                <w:szCs w:val="24"/>
                <w:lang w:val="ru-RU"/>
              </w:rPr>
              <w:t>и детально разработать позицию.</w:t>
            </w:r>
            <w:r w:rsidRPr="00C87D32">
              <w:rPr>
                <w:rStyle w:val="tlid-translation"/>
                <w:rFonts w:ascii="Times New Roman" w:hAnsi="Times New Roman" w:cs="Times New Roman"/>
                <w:sz w:val="24"/>
                <w:szCs w:val="24"/>
                <w:lang w:val="ru-RU"/>
              </w:rPr>
              <w:t xml:space="preserve"> Суд пояснил, что если в таких случаях, как этот, будет одобрено применение принципа преюдиции, то сторона обвинения в будущем будет вынуждена откладывать разбирательство по делу о несовершеннолетних, чтобы лучше подготовиться, но это не отвечает интересам ребенка </w:t>
            </w:r>
            <w:r w:rsidRPr="00F100A4">
              <w:rPr>
                <w:rStyle w:val="tlid-translation"/>
                <w:rFonts w:ascii="Times New Roman" w:hAnsi="Times New Roman" w:cs="Times New Roman"/>
                <w:i/>
                <w:iCs/>
                <w:sz w:val="24"/>
                <w:szCs w:val="24"/>
                <w:lang w:val="ru-RU"/>
              </w:rPr>
              <w:t xml:space="preserve">(чтобы </w:t>
            </w:r>
            <w:r w:rsidR="00F100A4" w:rsidRPr="00F100A4">
              <w:rPr>
                <w:rStyle w:val="tlid-translation"/>
                <w:rFonts w:ascii="Times New Roman" w:hAnsi="Times New Roman" w:cs="Times New Roman"/>
                <w:i/>
                <w:iCs/>
                <w:sz w:val="24"/>
                <w:szCs w:val="24"/>
                <w:lang w:val="ru-RU"/>
              </w:rPr>
              <w:t>расходовать</w:t>
            </w:r>
            <w:r w:rsidRPr="00F100A4">
              <w:rPr>
                <w:rStyle w:val="tlid-translation"/>
                <w:rFonts w:ascii="Times New Roman" w:hAnsi="Times New Roman" w:cs="Times New Roman"/>
                <w:i/>
                <w:iCs/>
                <w:sz w:val="24"/>
                <w:szCs w:val="24"/>
                <w:lang w:val="ru-RU"/>
              </w:rPr>
              <w:t xml:space="preserve"> время на лучшую подготовку к процессу, тем самым одновременно нанося ущерб интересам ребенка</w:t>
            </w:r>
            <w:r w:rsidR="00F100A4" w:rsidRPr="00F100A4">
              <w:rPr>
                <w:rStyle w:val="tlid-translation"/>
                <w:rFonts w:ascii="Times New Roman" w:hAnsi="Times New Roman" w:cs="Times New Roman"/>
                <w:i/>
                <w:iCs/>
                <w:sz w:val="24"/>
                <w:szCs w:val="24"/>
                <w:lang w:val="ru-RU"/>
              </w:rPr>
              <w:t xml:space="preserve"> – прим. перев.</w:t>
            </w:r>
            <w:r w:rsidRPr="00F100A4">
              <w:rPr>
                <w:rStyle w:val="tlid-translation"/>
                <w:rFonts w:ascii="Times New Roman" w:hAnsi="Times New Roman" w:cs="Times New Roman"/>
                <w:i/>
                <w:iCs/>
                <w:sz w:val="24"/>
                <w:szCs w:val="24"/>
                <w:lang w:val="ru-RU"/>
              </w:rPr>
              <w:t>)</w:t>
            </w:r>
            <w:r w:rsidRPr="00C87D32">
              <w:rPr>
                <w:rStyle w:val="tlid-translation"/>
                <w:rFonts w:ascii="Times New Roman" w:hAnsi="Times New Roman" w:cs="Times New Roman"/>
                <w:sz w:val="24"/>
                <w:szCs w:val="24"/>
                <w:lang w:val="ru-RU"/>
              </w:rPr>
              <w:t xml:space="preserve">. А значит, обстоятельства государственной политики требуют, чтобы </w:t>
            </w:r>
            <w:r w:rsidRPr="003C031C">
              <w:rPr>
                <w:rStyle w:val="tlid-translation"/>
                <w:rFonts w:ascii="Times New Roman" w:hAnsi="Times New Roman" w:cs="Times New Roman"/>
                <w:sz w:val="22"/>
                <w:szCs w:val="22"/>
                <w:lang w:val="ru-RU"/>
              </w:rPr>
              <w:t>данный принцип не применялся.</w:t>
            </w:r>
          </w:p>
          <w:p w14:paraId="19BECBAD" w14:textId="77777777" w:rsidR="003C031C" w:rsidRDefault="003C031C" w:rsidP="003C031C">
            <w:pPr>
              <w:pStyle w:val="10"/>
              <w:keepNext/>
              <w:keepLines/>
              <w:shd w:val="clear" w:color="auto" w:fill="auto"/>
              <w:spacing w:after="184" w:line="254" w:lineRule="exact"/>
              <w:ind w:right="980" w:firstLine="0"/>
              <w:rPr>
                <w:rStyle w:val="11"/>
                <w:rFonts w:ascii="Times New Roman" w:hAnsi="Times New Roman" w:cs="Times New Roman"/>
                <w:b/>
                <w:sz w:val="22"/>
                <w:szCs w:val="22"/>
                <w:lang w:val="ru-RU"/>
              </w:rPr>
            </w:pPr>
            <w:r w:rsidRPr="003C031C">
              <w:rPr>
                <w:rStyle w:val="11"/>
                <w:rFonts w:ascii="Times New Roman" w:hAnsi="Times New Roman" w:cs="Times New Roman"/>
                <w:b/>
                <w:sz w:val="22"/>
                <w:szCs w:val="22"/>
                <w:lang w:val="ru-RU"/>
              </w:rPr>
              <w:t>Заключение</w:t>
            </w:r>
          </w:p>
          <w:p w14:paraId="1115741E" w14:textId="7D7B7999" w:rsidR="003C031C" w:rsidRDefault="003C031C" w:rsidP="003C031C">
            <w:pPr>
              <w:pStyle w:val="23"/>
              <w:shd w:val="clear" w:color="auto" w:fill="auto"/>
              <w:spacing w:after="0" w:line="250" w:lineRule="exact"/>
              <w:ind w:firstLine="360"/>
              <w:jc w:val="both"/>
              <w:rPr>
                <w:rStyle w:val="tlid-translation"/>
                <w:rFonts w:ascii="Times New Roman" w:hAnsi="Times New Roman" w:cs="Times New Roman"/>
                <w:sz w:val="24"/>
                <w:szCs w:val="24"/>
                <w:lang w:val="ru-RU"/>
              </w:rPr>
            </w:pPr>
            <w:r w:rsidRPr="003C031C">
              <w:rPr>
                <w:rStyle w:val="tlid-translation"/>
                <w:rFonts w:ascii="Times New Roman" w:hAnsi="Times New Roman" w:cs="Times New Roman"/>
                <w:sz w:val="24"/>
                <w:szCs w:val="24"/>
                <w:lang w:val="ru-RU"/>
              </w:rPr>
              <w:t xml:space="preserve">Несмотря на всю гибкость и множество соображений, которые суд США обычно учитывает при применении преюдиции (принцип эстоппель – потеря права сторон на выдвижение новых требований), особенно в межотраслевом гражданском и уголовном судопроизводстве, все функционирование доктрины в законодательстве США является весьма структурированным и систематичным. Содействуя достижению своей первоначальной цели – экономия судебного времени и последовательность (согласованность - </w:t>
            </w:r>
            <w:r w:rsidRPr="003C031C">
              <w:rPr>
                <w:rStyle w:val="tlid-translation"/>
                <w:rFonts w:ascii="Times New Roman" w:hAnsi="Times New Roman" w:cs="Times New Roman"/>
                <w:i/>
                <w:iCs/>
                <w:sz w:val="24"/>
                <w:szCs w:val="24"/>
                <w:lang w:val="ru-RU"/>
              </w:rPr>
              <w:t>прим. перев</w:t>
            </w:r>
            <w:r w:rsidRPr="003C031C">
              <w:rPr>
                <w:rStyle w:val="tlid-translation"/>
                <w:rFonts w:ascii="Times New Roman" w:hAnsi="Times New Roman" w:cs="Times New Roman"/>
                <w:sz w:val="24"/>
                <w:szCs w:val="24"/>
                <w:lang w:val="ru-RU"/>
              </w:rPr>
              <w:t xml:space="preserve">) судебных решений – преюдиция в законодательстве США не препятствует уголовному расследованию и судебному </w:t>
            </w:r>
            <w:r w:rsidRPr="003C031C">
              <w:rPr>
                <w:rStyle w:val="tlid-translation"/>
                <w:rFonts w:ascii="Times New Roman" w:hAnsi="Times New Roman" w:cs="Times New Roman"/>
                <w:sz w:val="24"/>
                <w:szCs w:val="24"/>
                <w:lang w:val="ru-RU"/>
              </w:rPr>
              <w:lastRenderedPageBreak/>
              <w:t>преследованию, а эффективно защищает обвиняемых от риска «привлечения к ответственности дважды за одно и то же преступление», то есть повторного судебного разбирательства по одним и тем же обвинениям. Правила, регулирующие применение преюдиции в законодательстве США, логичны и эффективны. Если бы эти правила применялись к российским судебным делам, упомянутым настоящим выше, то можно утверждать, что они способствовали бы достижению справедливых исходов дел, согласованности судебных решений и защите прав обвиняемых по уголовным делам.</w:t>
            </w:r>
          </w:p>
          <w:p w14:paraId="39D84390" w14:textId="77777777" w:rsidR="00F369C3" w:rsidRDefault="00F369C3" w:rsidP="003C031C">
            <w:pPr>
              <w:pStyle w:val="23"/>
              <w:shd w:val="clear" w:color="auto" w:fill="auto"/>
              <w:spacing w:after="0"/>
              <w:ind w:firstLine="320"/>
              <w:jc w:val="both"/>
              <w:rPr>
                <w:rStyle w:val="tlid-translation"/>
                <w:rFonts w:ascii="Times New Roman" w:hAnsi="Times New Roman" w:cs="Times New Roman"/>
                <w:sz w:val="24"/>
                <w:szCs w:val="24"/>
                <w:lang w:val="ru-RU"/>
              </w:rPr>
            </w:pPr>
          </w:p>
          <w:p w14:paraId="036FEC8A" w14:textId="7CF30C59" w:rsidR="003C031C" w:rsidRPr="003C031C" w:rsidRDefault="003C031C" w:rsidP="003C031C">
            <w:pPr>
              <w:pStyle w:val="23"/>
              <w:shd w:val="clear" w:color="auto" w:fill="auto"/>
              <w:spacing w:after="0"/>
              <w:ind w:firstLine="320"/>
              <w:jc w:val="both"/>
              <w:rPr>
                <w:rStyle w:val="tlid-translation"/>
                <w:rFonts w:ascii="Times New Roman" w:hAnsi="Times New Roman" w:cs="Times New Roman"/>
                <w:sz w:val="24"/>
                <w:szCs w:val="24"/>
                <w:lang w:val="ru-RU"/>
              </w:rPr>
            </w:pPr>
            <w:r w:rsidRPr="003C031C">
              <w:rPr>
                <w:rStyle w:val="tlid-translation"/>
                <w:rFonts w:ascii="Times New Roman" w:hAnsi="Times New Roman" w:cs="Times New Roman"/>
                <w:sz w:val="24"/>
                <w:szCs w:val="24"/>
                <w:lang w:val="ru-RU"/>
              </w:rPr>
              <w:t xml:space="preserve">Модель, предлагаемая системами англосаксонского права, заслуживает внимания. Российская правовая система может выиграть от введения </w:t>
            </w:r>
            <w:r w:rsidR="00961FA3">
              <w:rPr>
                <w:rStyle w:val="tlid-translation"/>
                <w:rFonts w:ascii="Times New Roman" w:hAnsi="Times New Roman" w:cs="Times New Roman"/>
                <w:sz w:val="24"/>
                <w:szCs w:val="24"/>
                <w:lang w:val="ru-RU"/>
              </w:rPr>
              <w:t>формальных</w:t>
            </w:r>
            <w:r w:rsidRPr="003C031C">
              <w:rPr>
                <w:rStyle w:val="tlid-translation"/>
                <w:rFonts w:ascii="Times New Roman" w:hAnsi="Times New Roman" w:cs="Times New Roman"/>
                <w:sz w:val="24"/>
                <w:szCs w:val="24"/>
                <w:lang w:val="ru-RU"/>
              </w:rPr>
              <w:t xml:space="preserve"> стандартов доказывания в процессуальное право, что упорно отстаивает, например, Будылин (вне контекста преюдиции). Стандарты доказывания являются неотъемлемой частью состязательного судебного процесса, принятого современной Россией, и их непосредственное включение в процедуру тем более необходимо и оправдано. В отсутствие таких </w:t>
            </w:r>
            <w:r w:rsidR="00961FA3">
              <w:rPr>
                <w:rStyle w:val="tlid-translation"/>
                <w:rFonts w:ascii="Times New Roman" w:hAnsi="Times New Roman" w:cs="Times New Roman"/>
                <w:sz w:val="24"/>
                <w:szCs w:val="24"/>
                <w:lang w:val="ru-RU"/>
              </w:rPr>
              <w:t>формальных</w:t>
            </w:r>
            <w:bookmarkStart w:id="2" w:name="_GoBack"/>
            <w:bookmarkEnd w:id="2"/>
            <w:r w:rsidRPr="003C031C">
              <w:rPr>
                <w:rStyle w:val="tlid-translation"/>
                <w:rFonts w:ascii="Times New Roman" w:hAnsi="Times New Roman" w:cs="Times New Roman"/>
                <w:sz w:val="24"/>
                <w:szCs w:val="24"/>
                <w:lang w:val="ru-RU"/>
              </w:rPr>
              <w:t xml:space="preserve"> стандартов мы не знаем, как и каким образом судьи оценивают доказательства и разграничивают ли они в действительности гражданское и уголовное судопроизводство. До тех пор, пока это не станет известно, невозможно сказать что-либо конкретное о том, как должна работать межотраслевая преюдиция в гражданских и уголовных делах в </w:t>
            </w:r>
            <w:r w:rsidRPr="003C031C">
              <w:rPr>
                <w:rStyle w:val="tlid-translation"/>
                <w:rFonts w:ascii="Times New Roman" w:hAnsi="Times New Roman" w:cs="Times New Roman"/>
                <w:sz w:val="24"/>
                <w:szCs w:val="24"/>
                <w:lang w:val="ru-RU"/>
              </w:rPr>
              <w:lastRenderedPageBreak/>
              <w:t>России, потому что мы не знаем, является ли объем доказательств, который судья по уголовному делу требует от обвинения, таким же, как тот, который Гражданский судья требует от гражданского истца.</w:t>
            </w:r>
          </w:p>
          <w:p w14:paraId="0D2D76A8" w14:textId="77777777" w:rsidR="00F369C3" w:rsidRDefault="00F369C3" w:rsidP="003C031C">
            <w:pPr>
              <w:pStyle w:val="23"/>
              <w:shd w:val="clear" w:color="auto" w:fill="auto"/>
              <w:spacing w:after="0" w:line="250" w:lineRule="exact"/>
              <w:ind w:firstLine="360"/>
              <w:jc w:val="both"/>
              <w:rPr>
                <w:rStyle w:val="tlid-translation"/>
                <w:rFonts w:ascii="Times New Roman" w:hAnsi="Times New Roman" w:cs="Times New Roman"/>
                <w:sz w:val="24"/>
                <w:szCs w:val="24"/>
                <w:lang w:val="ru-RU"/>
              </w:rPr>
            </w:pPr>
          </w:p>
          <w:p w14:paraId="0F698E1E" w14:textId="3C48E7C1" w:rsidR="003C031C" w:rsidRPr="003C031C" w:rsidRDefault="003C031C" w:rsidP="00F369C3">
            <w:pPr>
              <w:pStyle w:val="23"/>
              <w:shd w:val="clear" w:color="auto" w:fill="auto"/>
              <w:spacing w:after="0" w:line="250" w:lineRule="exact"/>
              <w:ind w:firstLine="360"/>
              <w:jc w:val="both"/>
              <w:rPr>
                <w:rStyle w:val="11"/>
                <w:rFonts w:ascii="Times New Roman" w:hAnsi="Times New Roman" w:cs="Times New Roman"/>
                <w:bCs/>
                <w:sz w:val="24"/>
                <w:szCs w:val="24"/>
                <w:lang w:val="ru-RU"/>
              </w:rPr>
            </w:pPr>
            <w:r w:rsidRPr="003C031C">
              <w:rPr>
                <w:rStyle w:val="tlid-translation"/>
                <w:rFonts w:ascii="Times New Roman" w:hAnsi="Times New Roman" w:cs="Times New Roman"/>
                <w:sz w:val="24"/>
                <w:szCs w:val="24"/>
                <w:lang w:val="ru-RU"/>
              </w:rPr>
              <w:t xml:space="preserve">Важно отметить, что преюдиция не является чудодейственным инструментом для борьбы с «произволом судебной власти». Этот принцип экономит судебное время путем </w:t>
            </w:r>
            <w:r w:rsidRPr="003C031C">
              <w:rPr>
                <w:rStyle w:val="tlid-translation"/>
                <w:rFonts w:ascii="Times New Roman" w:hAnsi="Times New Roman" w:cs="Times New Roman"/>
                <w:color w:val="auto"/>
                <w:sz w:val="24"/>
                <w:szCs w:val="24"/>
                <w:lang w:val="ru-RU"/>
              </w:rPr>
              <w:t xml:space="preserve">«трансплантации» более ранних решений в </w:t>
            </w:r>
            <w:r w:rsidRPr="003C031C">
              <w:rPr>
                <w:rStyle w:val="tlid-translation"/>
                <w:rFonts w:ascii="Times New Roman" w:hAnsi="Times New Roman" w:cs="Times New Roman"/>
                <w:sz w:val="24"/>
                <w:szCs w:val="24"/>
                <w:lang w:val="ru-RU"/>
              </w:rPr>
              <w:t>последующие</w:t>
            </w:r>
            <w:r w:rsidRPr="003C031C">
              <w:rPr>
                <w:rStyle w:val="tlid-translation"/>
                <w:rFonts w:ascii="Times New Roman" w:hAnsi="Times New Roman" w:cs="Times New Roman"/>
                <w:color w:val="auto"/>
                <w:sz w:val="24"/>
                <w:szCs w:val="24"/>
                <w:lang w:val="ru-RU"/>
              </w:rPr>
              <w:t>. Поэтому</w:t>
            </w:r>
            <w:r w:rsidRPr="003C031C">
              <w:rPr>
                <w:rStyle w:val="tlid-translation"/>
                <w:rFonts w:ascii="Times New Roman" w:hAnsi="Times New Roman" w:cs="Times New Roman"/>
                <w:sz w:val="24"/>
                <w:szCs w:val="24"/>
                <w:lang w:val="ru-RU"/>
              </w:rPr>
              <w:t>,</w:t>
            </w:r>
            <w:r w:rsidRPr="003C031C">
              <w:rPr>
                <w:rStyle w:val="tlid-translation"/>
                <w:rFonts w:ascii="Times New Roman" w:hAnsi="Times New Roman" w:cs="Times New Roman"/>
                <w:color w:val="auto"/>
                <w:sz w:val="24"/>
                <w:szCs w:val="24"/>
                <w:lang w:val="ru-RU"/>
              </w:rPr>
              <w:t xml:space="preserve"> само собой разумеется, </w:t>
            </w:r>
            <w:r w:rsidRPr="003C031C">
              <w:rPr>
                <w:rStyle w:val="tlid-translation"/>
                <w:rFonts w:ascii="Times New Roman" w:hAnsi="Times New Roman" w:cs="Times New Roman"/>
                <w:sz w:val="24"/>
                <w:szCs w:val="24"/>
                <w:lang w:val="ru-RU"/>
              </w:rPr>
              <w:t>что относительно здоровая судебная система является обязательным условием для эффективного действия преюдиции. Эстоппель совсем не «исцеление» от несправедливых судебных решений, а как раз наоборот, может привести к увеличению числа неправосудных приговоров.</w:t>
            </w:r>
          </w:p>
        </w:tc>
      </w:tr>
    </w:tbl>
    <w:p w14:paraId="395B88EC" w14:textId="77777777" w:rsidR="00C87D32" w:rsidRDefault="00C87D32" w:rsidP="00C87D32">
      <w:pPr>
        <w:pStyle w:val="10"/>
        <w:keepNext/>
        <w:keepLines/>
        <w:shd w:val="clear" w:color="auto" w:fill="auto"/>
        <w:spacing w:after="184" w:line="254" w:lineRule="exact"/>
        <w:ind w:right="980" w:firstLine="0"/>
        <w:jc w:val="left"/>
        <w:rPr>
          <w:rStyle w:val="11"/>
          <w:rFonts w:ascii="Arial" w:hAnsi="Arial" w:cs="Arial"/>
          <w:b/>
          <w:sz w:val="24"/>
          <w:szCs w:val="24"/>
          <w:lang w:val="ru-RU"/>
        </w:rPr>
      </w:pPr>
    </w:p>
    <w:p w14:paraId="0550D6B9" w14:textId="77777777" w:rsidR="008E2E4A" w:rsidRPr="00801ED5" w:rsidRDefault="008E2E4A" w:rsidP="008E2E4A">
      <w:pPr>
        <w:pStyle w:val="10"/>
        <w:keepNext/>
        <w:keepLines/>
        <w:shd w:val="clear" w:color="auto" w:fill="auto"/>
        <w:spacing w:after="203" w:line="280" w:lineRule="exact"/>
        <w:ind w:left="20" w:firstLine="0"/>
        <w:rPr>
          <w:rFonts w:ascii="Times New Roman" w:hAnsi="Times New Roman" w:cs="Times New Roman"/>
          <w:b/>
          <w:bCs/>
          <w:sz w:val="24"/>
          <w:szCs w:val="24"/>
        </w:rPr>
      </w:pPr>
      <w:bookmarkStart w:id="3" w:name="bookmark19"/>
      <w:r w:rsidRPr="00801ED5">
        <w:rPr>
          <w:rStyle w:val="11"/>
          <w:rFonts w:ascii="Times New Roman" w:hAnsi="Times New Roman" w:cs="Times New Roman"/>
          <w:b/>
          <w:bCs/>
          <w:sz w:val="24"/>
          <w:szCs w:val="24"/>
        </w:rPr>
        <w:t>References</w:t>
      </w:r>
      <w:bookmarkEnd w:id="3"/>
    </w:p>
    <w:p w14:paraId="094A2059" w14:textId="77777777" w:rsidR="008E2E4A" w:rsidRPr="00801ED5" w:rsidRDefault="008E2E4A" w:rsidP="008E2E4A">
      <w:pPr>
        <w:pStyle w:val="23"/>
        <w:shd w:val="clear" w:color="auto" w:fill="auto"/>
        <w:spacing w:after="0" w:line="280" w:lineRule="exact"/>
        <w:ind w:firstLine="320"/>
        <w:jc w:val="both"/>
        <w:rPr>
          <w:rFonts w:ascii="Times New Roman" w:hAnsi="Times New Roman" w:cs="Times New Roman"/>
          <w:sz w:val="24"/>
          <w:szCs w:val="24"/>
        </w:rPr>
      </w:pPr>
      <w:r w:rsidRPr="00801ED5">
        <w:rPr>
          <w:rStyle w:val="24"/>
          <w:rFonts w:ascii="Times New Roman" w:hAnsi="Times New Roman" w:cs="Times New Roman"/>
          <w:sz w:val="24"/>
          <w:szCs w:val="24"/>
        </w:rPr>
        <w:t>Garapon, Antoine, &amp; Papadopoulos, Ioannis. Juger en Amerique et en France 123 (Odile Jacob 2003).</w:t>
      </w:r>
    </w:p>
    <w:p w14:paraId="7BC79F17" w14:textId="77777777" w:rsidR="008E2E4A" w:rsidRPr="00801ED5" w:rsidRDefault="008E2E4A" w:rsidP="008E2E4A">
      <w:pPr>
        <w:pStyle w:val="23"/>
        <w:shd w:val="clear" w:color="auto" w:fill="auto"/>
        <w:spacing w:after="0" w:line="280" w:lineRule="exact"/>
        <w:ind w:firstLine="320"/>
        <w:jc w:val="both"/>
        <w:rPr>
          <w:rFonts w:ascii="Times New Roman" w:hAnsi="Times New Roman" w:cs="Times New Roman"/>
          <w:sz w:val="24"/>
          <w:szCs w:val="24"/>
        </w:rPr>
      </w:pPr>
      <w:r w:rsidRPr="00801ED5">
        <w:rPr>
          <w:rStyle w:val="24"/>
          <w:rFonts w:ascii="Times New Roman" w:hAnsi="Times New Roman" w:cs="Times New Roman"/>
          <w:sz w:val="24"/>
          <w:szCs w:val="24"/>
        </w:rPr>
        <w:t xml:space="preserve">Sinai, Yuval. </w:t>
      </w:r>
      <w:r w:rsidRPr="00801ED5">
        <w:rPr>
          <w:rStyle w:val="25"/>
          <w:rFonts w:ascii="Times New Roman" w:hAnsi="Times New Roman" w:cs="Times New Roman"/>
          <w:sz w:val="24"/>
          <w:szCs w:val="24"/>
        </w:rPr>
        <w:t>Reconsidering Res Judicata: A Comparative Perspective,</w:t>
      </w:r>
      <w:r w:rsidRPr="00801ED5">
        <w:rPr>
          <w:rStyle w:val="24"/>
          <w:rFonts w:ascii="Times New Roman" w:hAnsi="Times New Roman" w:cs="Times New Roman"/>
          <w:sz w:val="24"/>
          <w:szCs w:val="24"/>
        </w:rPr>
        <w:t xml:space="preserve"> 21 Duke J. Comp. &amp; Int'l L. 353, 360-62 (2011), available at &lt;</w:t>
      </w:r>
      <w:hyperlink r:id="rId7" w:history="1">
        <w:r w:rsidRPr="00801ED5">
          <w:rPr>
            <w:rStyle w:val="a3"/>
            <w:rFonts w:ascii="Times New Roman" w:hAnsi="Times New Roman" w:cs="Times New Roman"/>
            <w:sz w:val="24"/>
            <w:szCs w:val="24"/>
          </w:rPr>
          <w:t>http://scholarship.law.duke.edu/ cgi/viewcontent.cgi?article=1025&amp;context=djcil</w:t>
        </w:r>
      </w:hyperlink>
      <w:r w:rsidRPr="00801ED5">
        <w:rPr>
          <w:rStyle w:val="24"/>
          <w:rFonts w:ascii="Times New Roman" w:hAnsi="Times New Roman" w:cs="Times New Roman"/>
          <w:sz w:val="24"/>
          <w:szCs w:val="24"/>
        </w:rPr>
        <w:t>&gt; (accessed Dec. 8, 2015).</w:t>
      </w:r>
    </w:p>
    <w:p w14:paraId="342F2E5E" w14:textId="77777777" w:rsidR="008E2E4A" w:rsidRPr="00801ED5" w:rsidRDefault="008E2E4A" w:rsidP="008E2E4A">
      <w:pPr>
        <w:pStyle w:val="23"/>
        <w:shd w:val="clear" w:color="auto" w:fill="auto"/>
        <w:spacing w:after="0" w:line="280" w:lineRule="exact"/>
        <w:ind w:firstLine="320"/>
        <w:jc w:val="both"/>
        <w:rPr>
          <w:rFonts w:ascii="Times New Roman" w:hAnsi="Times New Roman" w:cs="Times New Roman"/>
          <w:sz w:val="24"/>
          <w:szCs w:val="24"/>
        </w:rPr>
      </w:pPr>
      <w:r w:rsidRPr="00801ED5">
        <w:rPr>
          <w:rStyle w:val="24"/>
          <w:rFonts w:ascii="Times New Roman" w:hAnsi="Times New Roman" w:cs="Times New Roman"/>
          <w:sz w:val="24"/>
          <w:szCs w:val="24"/>
        </w:rPr>
        <w:t xml:space="preserve">Skoblikov, Pyotr A. </w:t>
      </w:r>
      <w:r w:rsidRPr="00801ED5">
        <w:rPr>
          <w:rStyle w:val="25"/>
          <w:rFonts w:ascii="Times New Roman" w:hAnsi="Times New Roman" w:cs="Times New Roman"/>
          <w:sz w:val="24"/>
          <w:szCs w:val="24"/>
        </w:rPr>
        <w:t>Issue Preclusion under Contemporary Russian Law: A New Interpretation,</w:t>
      </w:r>
      <w:r w:rsidRPr="00801ED5">
        <w:rPr>
          <w:rStyle w:val="24"/>
          <w:rFonts w:ascii="Times New Roman" w:hAnsi="Times New Roman" w:cs="Times New Roman"/>
          <w:sz w:val="24"/>
          <w:szCs w:val="24"/>
        </w:rPr>
        <w:t xml:space="preserve"> 19(1) European Journal of Crime, Criminal Law and Criminal Justice 60-63, 67 (2011), available at &lt;</w:t>
      </w:r>
      <w:hyperlink r:id="rId8" w:history="1">
        <w:r w:rsidRPr="00801ED5">
          <w:rPr>
            <w:rStyle w:val="a3"/>
            <w:rFonts w:ascii="Times New Roman" w:hAnsi="Times New Roman" w:cs="Times New Roman"/>
            <w:sz w:val="24"/>
            <w:szCs w:val="24"/>
          </w:rPr>
          <w:t>http://booksandjournals.brillonline.com/content/</w:t>
        </w:r>
      </w:hyperlink>
      <w:r w:rsidRPr="00801ED5">
        <w:rPr>
          <w:rStyle w:val="24"/>
          <w:rFonts w:ascii="Times New Roman" w:hAnsi="Times New Roman" w:cs="Times New Roman"/>
          <w:sz w:val="24"/>
          <w:szCs w:val="24"/>
        </w:rPr>
        <w:t xml:space="preserve"> journals/10.1163/157181711x553960?crawler=true&gt; (accessed Dec. 8, 2015). doi:10.1163/157181711X553960</w:t>
      </w:r>
    </w:p>
    <w:p w14:paraId="11128D1D" w14:textId="77777777" w:rsidR="008E2E4A" w:rsidRPr="00801ED5" w:rsidRDefault="008E2E4A" w:rsidP="008E2E4A">
      <w:pPr>
        <w:pStyle w:val="23"/>
        <w:shd w:val="clear" w:color="auto" w:fill="auto"/>
        <w:spacing w:after="0" w:line="280" w:lineRule="exact"/>
        <w:ind w:firstLine="320"/>
        <w:jc w:val="both"/>
        <w:rPr>
          <w:rFonts w:ascii="Times New Roman" w:hAnsi="Times New Roman" w:cs="Times New Roman"/>
          <w:sz w:val="24"/>
          <w:szCs w:val="24"/>
        </w:rPr>
      </w:pPr>
      <w:r w:rsidRPr="00801ED5">
        <w:rPr>
          <w:rStyle w:val="25"/>
          <w:rFonts w:ascii="Times New Roman" w:hAnsi="Times New Roman" w:cs="Times New Roman"/>
          <w:sz w:val="24"/>
          <w:szCs w:val="24"/>
          <w:lang w:val="ru-RU" w:eastAsia="ru-RU" w:bidi="ru-RU"/>
        </w:rPr>
        <w:t>Азарёнок Н.В.</w:t>
      </w:r>
      <w:r w:rsidRPr="00801ED5">
        <w:rPr>
          <w:rStyle w:val="24"/>
          <w:rFonts w:ascii="Times New Roman" w:hAnsi="Times New Roman" w:cs="Times New Roman"/>
          <w:sz w:val="24"/>
          <w:szCs w:val="24"/>
          <w:lang w:val="ru-RU" w:eastAsia="ru-RU" w:bidi="ru-RU"/>
        </w:rPr>
        <w:t xml:space="preserve"> Обусловленность преюдиции в российском уголовном процессе // Журнал российского права. </w:t>
      </w:r>
      <w:r w:rsidRPr="00801ED5">
        <w:rPr>
          <w:rStyle w:val="24"/>
          <w:rFonts w:ascii="Times New Roman" w:hAnsi="Times New Roman" w:cs="Times New Roman"/>
          <w:sz w:val="24"/>
          <w:szCs w:val="24"/>
          <w:lang w:eastAsia="ru-RU" w:bidi="ru-RU"/>
        </w:rPr>
        <w:t xml:space="preserve">2013. № 8. </w:t>
      </w:r>
      <w:r w:rsidRPr="00801ED5">
        <w:rPr>
          <w:rStyle w:val="24"/>
          <w:rFonts w:ascii="Times New Roman" w:hAnsi="Times New Roman" w:cs="Times New Roman"/>
          <w:sz w:val="24"/>
          <w:szCs w:val="24"/>
          <w:lang w:val="ru-RU" w:eastAsia="ru-RU" w:bidi="ru-RU"/>
        </w:rPr>
        <w:t>С</w:t>
      </w:r>
      <w:r w:rsidRPr="00801ED5">
        <w:rPr>
          <w:rStyle w:val="24"/>
          <w:rFonts w:ascii="Times New Roman" w:hAnsi="Times New Roman" w:cs="Times New Roman"/>
          <w:sz w:val="24"/>
          <w:szCs w:val="24"/>
          <w:lang w:eastAsia="ru-RU" w:bidi="ru-RU"/>
        </w:rPr>
        <w:t xml:space="preserve">. 109-110 </w:t>
      </w:r>
      <w:r w:rsidRPr="00801ED5">
        <w:rPr>
          <w:rStyle w:val="24"/>
          <w:rFonts w:ascii="Times New Roman" w:hAnsi="Times New Roman" w:cs="Times New Roman"/>
          <w:sz w:val="24"/>
          <w:szCs w:val="24"/>
        </w:rPr>
        <w:t xml:space="preserve">[Azaryonok N.V. </w:t>
      </w:r>
      <w:r w:rsidRPr="00801ED5">
        <w:rPr>
          <w:rStyle w:val="25"/>
          <w:rFonts w:ascii="Times New Roman" w:hAnsi="Times New Roman" w:cs="Times New Roman"/>
          <w:sz w:val="24"/>
          <w:szCs w:val="24"/>
        </w:rPr>
        <w:t>Obuslovlennost' preyuditsii v rossiiskom ugolovnom protsesse</w:t>
      </w:r>
      <w:r w:rsidRPr="00801ED5">
        <w:rPr>
          <w:rStyle w:val="24"/>
          <w:rFonts w:ascii="Times New Roman" w:hAnsi="Times New Roman" w:cs="Times New Roman"/>
          <w:sz w:val="24"/>
          <w:szCs w:val="24"/>
        </w:rPr>
        <w:t xml:space="preserve"> </w:t>
      </w:r>
      <w:r w:rsidRPr="00801ED5">
        <w:rPr>
          <w:rStyle w:val="24"/>
          <w:rFonts w:ascii="Times New Roman" w:hAnsi="Times New Roman" w:cs="Times New Roman"/>
          <w:sz w:val="24"/>
          <w:szCs w:val="24"/>
          <w:lang w:eastAsia="ru-RU" w:bidi="ru-RU"/>
        </w:rPr>
        <w:t xml:space="preserve">// </w:t>
      </w:r>
      <w:r w:rsidRPr="00801ED5">
        <w:rPr>
          <w:rStyle w:val="25"/>
          <w:rFonts w:ascii="Times New Roman" w:hAnsi="Times New Roman" w:cs="Times New Roman"/>
          <w:sz w:val="24"/>
          <w:szCs w:val="24"/>
        </w:rPr>
        <w:t xml:space="preserve">Zhurnal </w:t>
      </w:r>
      <w:r w:rsidRPr="00801ED5">
        <w:rPr>
          <w:rStyle w:val="25"/>
          <w:rFonts w:ascii="Times New Roman" w:hAnsi="Times New Roman" w:cs="Times New Roman"/>
          <w:sz w:val="24"/>
          <w:szCs w:val="24"/>
        </w:rPr>
        <w:lastRenderedPageBreak/>
        <w:t>rossiiskogo prava.</w:t>
      </w:r>
      <w:r w:rsidRPr="00801ED5">
        <w:rPr>
          <w:rStyle w:val="24"/>
          <w:rFonts w:ascii="Times New Roman" w:hAnsi="Times New Roman" w:cs="Times New Roman"/>
          <w:sz w:val="24"/>
          <w:szCs w:val="24"/>
        </w:rPr>
        <w:t xml:space="preserve"> 2013. No. 8. S. 109-110 [Nikolay V. Azaryonok, </w:t>
      </w:r>
      <w:r w:rsidRPr="00801ED5">
        <w:rPr>
          <w:rStyle w:val="25"/>
          <w:rFonts w:ascii="Times New Roman" w:hAnsi="Times New Roman" w:cs="Times New Roman"/>
          <w:sz w:val="24"/>
          <w:szCs w:val="24"/>
        </w:rPr>
        <w:t>Justifiability of Issue Preclusion in the Russian Criminal Procedure,</w:t>
      </w:r>
      <w:r w:rsidRPr="00801ED5">
        <w:rPr>
          <w:rStyle w:val="24"/>
          <w:rFonts w:ascii="Times New Roman" w:hAnsi="Times New Roman" w:cs="Times New Roman"/>
          <w:sz w:val="24"/>
          <w:szCs w:val="24"/>
        </w:rPr>
        <w:t xml:space="preserve"> 2013(8) Journal of Russian Law 109-10]].</w:t>
      </w:r>
    </w:p>
    <w:p w14:paraId="0FBC5785" w14:textId="77777777" w:rsidR="008E2E4A" w:rsidRPr="00801ED5" w:rsidRDefault="008E2E4A" w:rsidP="008E2E4A">
      <w:pPr>
        <w:pStyle w:val="23"/>
        <w:shd w:val="clear" w:color="auto" w:fill="auto"/>
        <w:spacing w:after="0" w:line="280" w:lineRule="exact"/>
        <w:ind w:firstLine="320"/>
        <w:jc w:val="both"/>
        <w:rPr>
          <w:rFonts w:ascii="Times New Roman" w:hAnsi="Times New Roman" w:cs="Times New Roman"/>
          <w:sz w:val="24"/>
          <w:szCs w:val="24"/>
        </w:rPr>
      </w:pPr>
      <w:r w:rsidRPr="00801ED5">
        <w:rPr>
          <w:rStyle w:val="25"/>
          <w:rFonts w:ascii="Times New Roman" w:hAnsi="Times New Roman" w:cs="Times New Roman"/>
          <w:sz w:val="24"/>
          <w:szCs w:val="24"/>
          <w:lang w:val="ru-RU" w:eastAsia="ru-RU" w:bidi="ru-RU"/>
        </w:rPr>
        <w:t>Будылин СЛ.</w:t>
      </w:r>
      <w:r w:rsidRPr="00801ED5">
        <w:rPr>
          <w:rStyle w:val="24"/>
          <w:rFonts w:ascii="Times New Roman" w:hAnsi="Times New Roman" w:cs="Times New Roman"/>
          <w:sz w:val="24"/>
          <w:szCs w:val="24"/>
          <w:lang w:val="ru-RU" w:eastAsia="ru-RU" w:bidi="ru-RU"/>
        </w:rPr>
        <w:t xml:space="preserve"> Внутреннее убеждение или баланс вероятностей? Стандарты дока</w:t>
      </w:r>
      <w:r w:rsidRPr="00801ED5">
        <w:rPr>
          <w:rStyle w:val="24"/>
          <w:rFonts w:ascii="Times New Roman" w:hAnsi="Times New Roman" w:cs="Times New Roman"/>
          <w:sz w:val="24"/>
          <w:szCs w:val="24"/>
          <w:lang w:val="ru-RU" w:eastAsia="ru-RU" w:bidi="ru-RU"/>
        </w:rPr>
        <w:softHyphen/>
        <w:t xml:space="preserve">зывания в России и за рубежом // Вестник ВАС РФ. 2014. </w:t>
      </w:r>
      <w:r w:rsidRPr="00801ED5">
        <w:rPr>
          <w:rStyle w:val="24"/>
          <w:rFonts w:ascii="Times New Roman" w:hAnsi="Times New Roman" w:cs="Times New Roman"/>
          <w:sz w:val="24"/>
          <w:szCs w:val="24"/>
          <w:lang w:eastAsia="ru-RU" w:bidi="ru-RU"/>
        </w:rPr>
        <w:t xml:space="preserve">№ 3. </w:t>
      </w:r>
      <w:r w:rsidRPr="00801ED5">
        <w:rPr>
          <w:rStyle w:val="24"/>
          <w:rFonts w:ascii="Times New Roman" w:hAnsi="Times New Roman" w:cs="Times New Roman"/>
          <w:sz w:val="24"/>
          <w:szCs w:val="24"/>
          <w:lang w:val="ru-RU" w:eastAsia="ru-RU" w:bidi="ru-RU"/>
        </w:rPr>
        <w:t>С</w:t>
      </w:r>
      <w:r w:rsidRPr="00801ED5">
        <w:rPr>
          <w:rStyle w:val="24"/>
          <w:rFonts w:ascii="Times New Roman" w:hAnsi="Times New Roman" w:cs="Times New Roman"/>
          <w:sz w:val="24"/>
          <w:szCs w:val="24"/>
          <w:lang w:eastAsia="ru-RU" w:bidi="ru-RU"/>
        </w:rPr>
        <w:t>. 30, 30 (</w:t>
      </w:r>
      <w:r w:rsidRPr="00801ED5">
        <w:rPr>
          <w:rStyle w:val="24"/>
          <w:rFonts w:ascii="Times New Roman" w:hAnsi="Times New Roman" w:cs="Times New Roman"/>
          <w:sz w:val="24"/>
          <w:szCs w:val="24"/>
          <w:lang w:val="ru-RU" w:eastAsia="ru-RU" w:bidi="ru-RU"/>
        </w:rPr>
        <w:t>сн</w:t>
      </w:r>
      <w:r w:rsidRPr="00801ED5">
        <w:rPr>
          <w:rStyle w:val="24"/>
          <w:rFonts w:ascii="Times New Roman" w:hAnsi="Times New Roman" w:cs="Times New Roman"/>
          <w:sz w:val="24"/>
          <w:szCs w:val="24"/>
          <w:lang w:eastAsia="ru-RU" w:bidi="ru-RU"/>
        </w:rPr>
        <w:t xml:space="preserve">. 20), 50-51 </w:t>
      </w:r>
      <w:r w:rsidRPr="00801ED5">
        <w:rPr>
          <w:rStyle w:val="24"/>
          <w:rFonts w:ascii="Times New Roman" w:hAnsi="Times New Roman" w:cs="Times New Roman"/>
          <w:sz w:val="24"/>
          <w:szCs w:val="24"/>
        </w:rPr>
        <w:t xml:space="preserve">[Budylin S.L. </w:t>
      </w:r>
      <w:r w:rsidRPr="00801ED5">
        <w:rPr>
          <w:rStyle w:val="25"/>
          <w:rFonts w:ascii="Times New Roman" w:hAnsi="Times New Roman" w:cs="Times New Roman"/>
          <w:sz w:val="24"/>
          <w:szCs w:val="24"/>
        </w:rPr>
        <w:t>Vnutrennee ubezhdenie ili balans veroyatnostei? Standarty dokazyvaniya v Rossii i za rubezhom</w:t>
      </w:r>
      <w:r w:rsidRPr="00801ED5">
        <w:rPr>
          <w:rStyle w:val="24"/>
          <w:rFonts w:ascii="Times New Roman" w:hAnsi="Times New Roman" w:cs="Times New Roman"/>
          <w:sz w:val="24"/>
          <w:szCs w:val="24"/>
        </w:rPr>
        <w:t xml:space="preserve"> </w:t>
      </w:r>
      <w:r w:rsidRPr="00801ED5">
        <w:rPr>
          <w:rStyle w:val="24"/>
          <w:rFonts w:ascii="Times New Roman" w:hAnsi="Times New Roman" w:cs="Times New Roman"/>
          <w:sz w:val="24"/>
          <w:szCs w:val="24"/>
          <w:lang w:eastAsia="ru-RU" w:bidi="ru-RU"/>
        </w:rPr>
        <w:t xml:space="preserve">// </w:t>
      </w:r>
      <w:r w:rsidRPr="00801ED5">
        <w:rPr>
          <w:rStyle w:val="25"/>
          <w:rFonts w:ascii="Times New Roman" w:hAnsi="Times New Roman" w:cs="Times New Roman"/>
          <w:sz w:val="24"/>
          <w:szCs w:val="24"/>
        </w:rPr>
        <w:t>Vestnik VAS RF.</w:t>
      </w:r>
      <w:r w:rsidRPr="00801ED5">
        <w:rPr>
          <w:rStyle w:val="24"/>
          <w:rFonts w:ascii="Times New Roman" w:hAnsi="Times New Roman" w:cs="Times New Roman"/>
          <w:sz w:val="24"/>
          <w:szCs w:val="24"/>
        </w:rPr>
        <w:t xml:space="preserve"> 2014. No. 3. S. 30, 30 (sn. 20), 50-51 [Sergey L. Budylin, </w:t>
      </w:r>
      <w:r w:rsidRPr="00801ED5">
        <w:rPr>
          <w:rStyle w:val="25"/>
          <w:rFonts w:ascii="Times New Roman" w:hAnsi="Times New Roman" w:cs="Times New Roman"/>
          <w:sz w:val="24"/>
          <w:szCs w:val="24"/>
        </w:rPr>
        <w:t>Inner Conviction or Balance of Probabilities? Standards of Proof in Russia and Abroad,</w:t>
      </w:r>
      <w:r w:rsidRPr="00801ED5">
        <w:rPr>
          <w:rStyle w:val="24"/>
          <w:rFonts w:ascii="Times New Roman" w:hAnsi="Times New Roman" w:cs="Times New Roman"/>
          <w:sz w:val="24"/>
          <w:szCs w:val="24"/>
        </w:rPr>
        <w:t xml:space="preserve"> 2014(3) Supreme Commercial Court Review 30, 30 (fn. 20), 50-51]].</w:t>
      </w:r>
    </w:p>
    <w:p w14:paraId="477655D1" w14:textId="77777777" w:rsidR="008E2E4A" w:rsidRPr="00801ED5" w:rsidRDefault="008E2E4A" w:rsidP="008E2E4A">
      <w:pPr>
        <w:pStyle w:val="23"/>
        <w:shd w:val="clear" w:color="auto" w:fill="auto"/>
        <w:spacing w:after="0" w:line="280" w:lineRule="exact"/>
        <w:ind w:firstLine="320"/>
        <w:jc w:val="both"/>
        <w:rPr>
          <w:rFonts w:ascii="Times New Roman" w:hAnsi="Times New Roman" w:cs="Times New Roman"/>
          <w:sz w:val="24"/>
          <w:szCs w:val="24"/>
        </w:rPr>
      </w:pPr>
      <w:r w:rsidRPr="00801ED5">
        <w:rPr>
          <w:rStyle w:val="25"/>
          <w:rFonts w:ascii="Times New Roman" w:hAnsi="Times New Roman" w:cs="Times New Roman"/>
          <w:sz w:val="24"/>
          <w:szCs w:val="24"/>
          <w:lang w:val="ru-RU" w:eastAsia="ru-RU" w:bidi="ru-RU"/>
        </w:rPr>
        <w:t>Будылин С.Л.</w:t>
      </w:r>
      <w:r w:rsidRPr="00801ED5">
        <w:rPr>
          <w:rStyle w:val="24"/>
          <w:rFonts w:ascii="Times New Roman" w:hAnsi="Times New Roman" w:cs="Times New Roman"/>
          <w:sz w:val="24"/>
          <w:szCs w:val="24"/>
          <w:lang w:val="ru-RU" w:eastAsia="ru-RU" w:bidi="ru-RU"/>
        </w:rPr>
        <w:t xml:space="preserve"> Внутреннее убеждение или баланс вероятностей? Стандарты доказывания в России и за рубежом // Вестник ВАС РФ. 2014. № 4. С. 39, 42 </w:t>
      </w:r>
      <w:r w:rsidRPr="00801ED5">
        <w:rPr>
          <w:rStyle w:val="24"/>
          <w:rFonts w:ascii="Times New Roman" w:hAnsi="Times New Roman" w:cs="Times New Roman"/>
          <w:sz w:val="24"/>
          <w:szCs w:val="24"/>
          <w:lang w:val="ru-RU"/>
        </w:rPr>
        <w:t>[</w:t>
      </w:r>
      <w:r w:rsidRPr="00801ED5">
        <w:rPr>
          <w:rStyle w:val="24"/>
          <w:rFonts w:ascii="Times New Roman" w:hAnsi="Times New Roman" w:cs="Times New Roman"/>
          <w:sz w:val="24"/>
          <w:szCs w:val="24"/>
        </w:rPr>
        <w:t>Budylin</w:t>
      </w:r>
      <w:r w:rsidRPr="00801ED5">
        <w:rPr>
          <w:rStyle w:val="24"/>
          <w:rFonts w:ascii="Times New Roman" w:hAnsi="Times New Roman" w:cs="Times New Roman"/>
          <w:sz w:val="24"/>
          <w:szCs w:val="24"/>
          <w:lang w:val="ru-RU"/>
        </w:rPr>
        <w:t xml:space="preserve"> </w:t>
      </w:r>
      <w:r w:rsidRPr="00801ED5">
        <w:rPr>
          <w:rStyle w:val="24"/>
          <w:rFonts w:ascii="Times New Roman" w:hAnsi="Times New Roman" w:cs="Times New Roman"/>
          <w:sz w:val="24"/>
          <w:szCs w:val="24"/>
        </w:rPr>
        <w:t>S</w:t>
      </w:r>
      <w:r w:rsidRPr="00801ED5">
        <w:rPr>
          <w:rStyle w:val="24"/>
          <w:rFonts w:ascii="Times New Roman" w:hAnsi="Times New Roman" w:cs="Times New Roman"/>
          <w:sz w:val="24"/>
          <w:szCs w:val="24"/>
          <w:lang w:val="ru-RU"/>
        </w:rPr>
        <w:t>.</w:t>
      </w:r>
      <w:r w:rsidRPr="00801ED5">
        <w:rPr>
          <w:rStyle w:val="24"/>
          <w:rFonts w:ascii="Times New Roman" w:hAnsi="Times New Roman" w:cs="Times New Roman"/>
          <w:sz w:val="24"/>
          <w:szCs w:val="24"/>
        </w:rPr>
        <w:t>L</w:t>
      </w:r>
      <w:r w:rsidRPr="00801ED5">
        <w:rPr>
          <w:rStyle w:val="24"/>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Vnutrennee</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ubezhdenie</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ili</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balans</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veroyatnostei</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Standarty</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dokazyvaniya</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v</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Rossii</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iza</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rubezhom</w:t>
      </w:r>
      <w:r w:rsidRPr="00801ED5">
        <w:rPr>
          <w:rStyle w:val="24"/>
          <w:rFonts w:ascii="Times New Roman" w:hAnsi="Times New Roman" w:cs="Times New Roman"/>
          <w:sz w:val="24"/>
          <w:szCs w:val="24"/>
          <w:lang w:val="ru-RU"/>
        </w:rPr>
        <w:t xml:space="preserve"> </w:t>
      </w:r>
      <w:r w:rsidRPr="00801ED5">
        <w:rPr>
          <w:rStyle w:val="24"/>
          <w:rFonts w:ascii="Times New Roman" w:hAnsi="Times New Roman" w:cs="Times New Roman"/>
          <w:sz w:val="24"/>
          <w:szCs w:val="24"/>
          <w:lang w:val="ru-RU" w:eastAsia="ru-RU" w:bidi="ru-RU"/>
        </w:rPr>
        <w:t xml:space="preserve">// </w:t>
      </w:r>
      <w:r w:rsidRPr="00801ED5">
        <w:rPr>
          <w:rStyle w:val="25"/>
          <w:rFonts w:ascii="Times New Roman" w:hAnsi="Times New Roman" w:cs="Times New Roman"/>
          <w:sz w:val="24"/>
          <w:szCs w:val="24"/>
        </w:rPr>
        <w:t>Vestnik</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VAS</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RF</w:t>
      </w:r>
      <w:r w:rsidRPr="00801ED5">
        <w:rPr>
          <w:rStyle w:val="25"/>
          <w:rFonts w:ascii="Times New Roman" w:hAnsi="Times New Roman" w:cs="Times New Roman"/>
          <w:sz w:val="24"/>
          <w:szCs w:val="24"/>
          <w:lang w:val="ru-RU"/>
        </w:rPr>
        <w:t>.</w:t>
      </w:r>
      <w:r w:rsidRPr="00801ED5">
        <w:rPr>
          <w:rStyle w:val="24"/>
          <w:rFonts w:ascii="Times New Roman" w:hAnsi="Times New Roman" w:cs="Times New Roman"/>
          <w:sz w:val="24"/>
          <w:szCs w:val="24"/>
          <w:lang w:val="ru-RU"/>
        </w:rPr>
        <w:t xml:space="preserve"> 2014. </w:t>
      </w:r>
      <w:r w:rsidRPr="00801ED5">
        <w:rPr>
          <w:rStyle w:val="24"/>
          <w:rFonts w:ascii="Times New Roman" w:hAnsi="Times New Roman" w:cs="Times New Roman"/>
          <w:sz w:val="24"/>
          <w:szCs w:val="24"/>
        </w:rPr>
        <w:t xml:space="preserve">No. 4. S. 39, 42 [Sergey L. Budylin, </w:t>
      </w:r>
      <w:r w:rsidRPr="00801ED5">
        <w:rPr>
          <w:rStyle w:val="25"/>
          <w:rFonts w:ascii="Times New Roman" w:hAnsi="Times New Roman" w:cs="Times New Roman"/>
          <w:sz w:val="24"/>
          <w:szCs w:val="24"/>
        </w:rPr>
        <w:t>Inner Conviction or Balance of Probabilities? Standards of Proof in Russia and Abroad,</w:t>
      </w:r>
      <w:r w:rsidRPr="00801ED5">
        <w:rPr>
          <w:rStyle w:val="24"/>
          <w:rFonts w:ascii="Times New Roman" w:hAnsi="Times New Roman" w:cs="Times New Roman"/>
          <w:sz w:val="24"/>
          <w:szCs w:val="24"/>
        </w:rPr>
        <w:t xml:space="preserve"> 2014(4) Supreme Commercial Court Review 39, 42]].</w:t>
      </w:r>
    </w:p>
    <w:p w14:paraId="21C71E3A" w14:textId="77777777" w:rsidR="008E2E4A" w:rsidRPr="00801ED5" w:rsidRDefault="008E2E4A" w:rsidP="008E2E4A">
      <w:pPr>
        <w:pStyle w:val="23"/>
        <w:shd w:val="clear" w:color="auto" w:fill="auto"/>
        <w:spacing w:after="0" w:line="280" w:lineRule="exact"/>
        <w:ind w:firstLine="320"/>
        <w:jc w:val="both"/>
        <w:rPr>
          <w:rFonts w:ascii="Times New Roman" w:hAnsi="Times New Roman" w:cs="Times New Roman"/>
          <w:sz w:val="24"/>
          <w:szCs w:val="24"/>
        </w:rPr>
      </w:pPr>
      <w:r w:rsidRPr="00801ED5">
        <w:rPr>
          <w:rStyle w:val="25"/>
          <w:rFonts w:ascii="Times New Roman" w:hAnsi="Times New Roman" w:cs="Times New Roman"/>
          <w:sz w:val="24"/>
          <w:szCs w:val="24"/>
          <w:lang w:val="ru-RU" w:eastAsia="ru-RU" w:bidi="ru-RU"/>
        </w:rPr>
        <w:t>КипнисН.М.</w:t>
      </w:r>
      <w:r w:rsidRPr="00801ED5">
        <w:rPr>
          <w:rStyle w:val="24"/>
          <w:rFonts w:ascii="Times New Roman" w:hAnsi="Times New Roman" w:cs="Times New Roman"/>
          <w:sz w:val="24"/>
          <w:szCs w:val="24"/>
          <w:lang w:val="ru-RU" w:eastAsia="ru-RU" w:bidi="ru-RU"/>
        </w:rPr>
        <w:t xml:space="preserve"> Надзорное производство: «вещь в себе» или «вещь для нас»? // Права человека. Практика Европейского суда по правам человека. 2007. № 3. С. 48 </w:t>
      </w:r>
      <w:r w:rsidRPr="00801ED5">
        <w:rPr>
          <w:rStyle w:val="24"/>
          <w:rFonts w:ascii="Times New Roman" w:hAnsi="Times New Roman" w:cs="Times New Roman"/>
          <w:sz w:val="24"/>
          <w:szCs w:val="24"/>
          <w:lang w:val="ru-RU"/>
        </w:rPr>
        <w:t>[</w:t>
      </w:r>
      <w:r w:rsidRPr="00801ED5">
        <w:rPr>
          <w:rStyle w:val="24"/>
          <w:rFonts w:ascii="Times New Roman" w:hAnsi="Times New Roman" w:cs="Times New Roman"/>
          <w:sz w:val="24"/>
          <w:szCs w:val="24"/>
        </w:rPr>
        <w:t>Kipnis</w:t>
      </w:r>
      <w:r w:rsidRPr="00801ED5">
        <w:rPr>
          <w:rStyle w:val="24"/>
          <w:rFonts w:ascii="Times New Roman" w:hAnsi="Times New Roman" w:cs="Times New Roman"/>
          <w:sz w:val="24"/>
          <w:szCs w:val="24"/>
          <w:lang w:val="ru-RU"/>
        </w:rPr>
        <w:t xml:space="preserve"> </w:t>
      </w:r>
      <w:r w:rsidRPr="00801ED5">
        <w:rPr>
          <w:rStyle w:val="24"/>
          <w:rFonts w:ascii="Times New Roman" w:hAnsi="Times New Roman" w:cs="Times New Roman"/>
          <w:sz w:val="24"/>
          <w:szCs w:val="24"/>
        </w:rPr>
        <w:t>N</w:t>
      </w:r>
      <w:r w:rsidRPr="00801ED5">
        <w:rPr>
          <w:rStyle w:val="24"/>
          <w:rFonts w:ascii="Times New Roman" w:hAnsi="Times New Roman" w:cs="Times New Roman"/>
          <w:sz w:val="24"/>
          <w:szCs w:val="24"/>
          <w:lang w:val="ru-RU"/>
        </w:rPr>
        <w:t>.</w:t>
      </w:r>
      <w:r w:rsidRPr="00801ED5">
        <w:rPr>
          <w:rStyle w:val="24"/>
          <w:rFonts w:ascii="Times New Roman" w:hAnsi="Times New Roman" w:cs="Times New Roman"/>
          <w:sz w:val="24"/>
          <w:szCs w:val="24"/>
        </w:rPr>
        <w:t>M</w:t>
      </w:r>
      <w:r w:rsidRPr="00801ED5">
        <w:rPr>
          <w:rStyle w:val="24"/>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Nadzornoe</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proizvodstvo</w:t>
      </w:r>
      <w:r w:rsidRPr="00801ED5">
        <w:rPr>
          <w:rStyle w:val="25"/>
          <w:rFonts w:ascii="Times New Roman" w:hAnsi="Times New Roman" w:cs="Times New Roman"/>
          <w:sz w:val="24"/>
          <w:szCs w:val="24"/>
          <w:lang w:val="ru-RU"/>
        </w:rPr>
        <w:t>: '</w:t>
      </w:r>
      <w:r w:rsidRPr="00801ED5">
        <w:rPr>
          <w:rStyle w:val="25"/>
          <w:rFonts w:ascii="Times New Roman" w:hAnsi="Times New Roman" w:cs="Times New Roman"/>
          <w:sz w:val="24"/>
          <w:szCs w:val="24"/>
        </w:rPr>
        <w:t>veshch</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v</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sebe</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ili</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veshch</w:t>
      </w:r>
      <w:r w:rsidRPr="00801ED5">
        <w:rPr>
          <w:rStyle w:val="25"/>
          <w:rFonts w:ascii="Times New Roman" w:hAnsi="Times New Roman" w:cs="Times New Roman"/>
          <w:sz w:val="24"/>
          <w:szCs w:val="24"/>
          <w:lang w:val="ru-RU"/>
        </w:rPr>
        <w:t>'</w:t>
      </w:r>
      <w:r w:rsidRPr="00801ED5">
        <w:rPr>
          <w:rStyle w:val="25"/>
          <w:rFonts w:ascii="Times New Roman" w:hAnsi="Times New Roman" w:cs="Times New Roman"/>
          <w:sz w:val="24"/>
          <w:szCs w:val="24"/>
        </w:rPr>
        <w:t>dlya</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nas</w:t>
      </w:r>
      <w:r w:rsidRPr="00801ED5">
        <w:rPr>
          <w:rStyle w:val="25"/>
          <w:rFonts w:ascii="Times New Roman" w:hAnsi="Times New Roman" w:cs="Times New Roman"/>
          <w:sz w:val="24"/>
          <w:szCs w:val="24"/>
          <w:lang w:val="ru-RU"/>
        </w:rPr>
        <w:t>'?</w:t>
      </w:r>
      <w:r w:rsidRPr="00801ED5">
        <w:rPr>
          <w:rStyle w:val="24"/>
          <w:rFonts w:ascii="Times New Roman" w:hAnsi="Times New Roman" w:cs="Times New Roman"/>
          <w:sz w:val="24"/>
          <w:szCs w:val="24"/>
          <w:lang w:val="ru-RU"/>
        </w:rPr>
        <w:t xml:space="preserve"> </w:t>
      </w:r>
      <w:r w:rsidRPr="00801ED5">
        <w:rPr>
          <w:rStyle w:val="24"/>
          <w:rFonts w:ascii="Times New Roman" w:hAnsi="Times New Roman" w:cs="Times New Roman"/>
          <w:sz w:val="24"/>
          <w:szCs w:val="24"/>
          <w:lang w:val="ru-RU" w:eastAsia="ru-RU" w:bidi="ru-RU"/>
        </w:rPr>
        <w:t xml:space="preserve">// </w:t>
      </w:r>
      <w:r w:rsidRPr="00801ED5">
        <w:rPr>
          <w:rStyle w:val="25"/>
          <w:rFonts w:ascii="Times New Roman" w:hAnsi="Times New Roman" w:cs="Times New Roman"/>
          <w:sz w:val="24"/>
          <w:szCs w:val="24"/>
        </w:rPr>
        <w:t>Prava</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cheloveka</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Praktika Evropeiskogo suda po pravam cheloveka.</w:t>
      </w:r>
      <w:r w:rsidRPr="00801ED5">
        <w:rPr>
          <w:rStyle w:val="24"/>
          <w:rFonts w:ascii="Times New Roman" w:hAnsi="Times New Roman" w:cs="Times New Roman"/>
          <w:sz w:val="24"/>
          <w:szCs w:val="24"/>
        </w:rPr>
        <w:t xml:space="preserve"> 2007. No. 3. S. 48 [Nikolay M. Kipnis, </w:t>
      </w:r>
      <w:r w:rsidRPr="00801ED5">
        <w:rPr>
          <w:rStyle w:val="25"/>
          <w:rFonts w:ascii="Times New Roman" w:hAnsi="Times New Roman" w:cs="Times New Roman"/>
          <w:sz w:val="24"/>
          <w:szCs w:val="24"/>
        </w:rPr>
        <w:t>Writ of Certiorari in Russian Law: A Thing in Itself or a Thing for Us?,</w:t>
      </w:r>
      <w:r w:rsidRPr="00801ED5">
        <w:rPr>
          <w:rStyle w:val="24"/>
          <w:rFonts w:ascii="Times New Roman" w:hAnsi="Times New Roman" w:cs="Times New Roman"/>
          <w:sz w:val="24"/>
          <w:szCs w:val="24"/>
        </w:rPr>
        <w:t xml:space="preserve"> 2007(3) Human Rights. Jurisprudence of the European Court of Human Rights 48]].</w:t>
      </w:r>
    </w:p>
    <w:p w14:paraId="6EDF4EBD" w14:textId="77777777" w:rsidR="008E2E4A" w:rsidRPr="00801ED5" w:rsidRDefault="008E2E4A" w:rsidP="008E2E4A">
      <w:pPr>
        <w:pStyle w:val="23"/>
        <w:shd w:val="clear" w:color="auto" w:fill="auto"/>
        <w:spacing w:after="0" w:line="280" w:lineRule="exact"/>
        <w:ind w:firstLine="320"/>
        <w:jc w:val="both"/>
        <w:rPr>
          <w:rFonts w:ascii="Times New Roman" w:hAnsi="Times New Roman" w:cs="Times New Roman"/>
          <w:sz w:val="24"/>
          <w:szCs w:val="24"/>
        </w:rPr>
      </w:pPr>
      <w:r w:rsidRPr="00801ED5">
        <w:rPr>
          <w:rStyle w:val="25"/>
          <w:rFonts w:ascii="Times New Roman" w:hAnsi="Times New Roman" w:cs="Times New Roman"/>
          <w:sz w:val="24"/>
          <w:szCs w:val="24"/>
          <w:lang w:val="ru-RU" w:eastAsia="ru-RU" w:bidi="ru-RU"/>
        </w:rPr>
        <w:t>Резник</w:t>
      </w:r>
      <w:r w:rsidRPr="00801ED5">
        <w:rPr>
          <w:rStyle w:val="25"/>
          <w:rFonts w:ascii="Times New Roman" w:hAnsi="Times New Roman" w:cs="Times New Roman"/>
          <w:sz w:val="24"/>
          <w:szCs w:val="24"/>
          <w:lang w:eastAsia="ru-RU" w:bidi="ru-RU"/>
        </w:rPr>
        <w:t xml:space="preserve"> </w:t>
      </w:r>
      <w:r w:rsidRPr="00801ED5">
        <w:rPr>
          <w:rStyle w:val="25"/>
          <w:rFonts w:ascii="Times New Roman" w:hAnsi="Times New Roman" w:cs="Times New Roman"/>
          <w:sz w:val="24"/>
          <w:szCs w:val="24"/>
          <w:lang w:val="ru-RU" w:eastAsia="ru-RU" w:bidi="ru-RU"/>
        </w:rPr>
        <w:t>Г</w:t>
      </w:r>
      <w:r w:rsidRPr="00801ED5">
        <w:rPr>
          <w:rStyle w:val="25"/>
          <w:rFonts w:ascii="Times New Roman" w:hAnsi="Times New Roman" w:cs="Times New Roman"/>
          <w:sz w:val="24"/>
          <w:szCs w:val="24"/>
          <w:lang w:eastAsia="ru-RU" w:bidi="ru-RU"/>
        </w:rPr>
        <w:t>.</w:t>
      </w:r>
      <w:r w:rsidRPr="00801ED5">
        <w:rPr>
          <w:rStyle w:val="25"/>
          <w:rFonts w:ascii="Times New Roman" w:hAnsi="Times New Roman" w:cs="Times New Roman"/>
          <w:sz w:val="24"/>
          <w:szCs w:val="24"/>
          <w:lang w:val="ru-RU" w:eastAsia="ru-RU" w:bidi="ru-RU"/>
        </w:rPr>
        <w:t>М</w:t>
      </w:r>
      <w:r w:rsidRPr="00801ED5">
        <w:rPr>
          <w:rStyle w:val="25"/>
          <w:rFonts w:ascii="Times New Roman" w:hAnsi="Times New Roman" w:cs="Times New Roman"/>
          <w:sz w:val="24"/>
          <w:szCs w:val="24"/>
          <w:lang w:eastAsia="ru-RU" w:bidi="ru-RU"/>
        </w:rPr>
        <w:t>.</w:t>
      </w:r>
      <w:r w:rsidRPr="00801ED5">
        <w:rPr>
          <w:rStyle w:val="24"/>
          <w:rFonts w:ascii="Times New Roman" w:hAnsi="Times New Roman" w:cs="Times New Roman"/>
          <w:sz w:val="24"/>
          <w:szCs w:val="24"/>
          <w:lang w:eastAsia="ru-RU" w:bidi="ru-RU"/>
        </w:rPr>
        <w:t xml:space="preserve"> </w:t>
      </w:r>
      <w:r w:rsidRPr="00801ED5">
        <w:rPr>
          <w:rStyle w:val="24"/>
          <w:rFonts w:ascii="Times New Roman" w:hAnsi="Times New Roman" w:cs="Times New Roman"/>
          <w:sz w:val="24"/>
          <w:szCs w:val="24"/>
          <w:lang w:val="ru-RU" w:eastAsia="ru-RU" w:bidi="ru-RU"/>
        </w:rPr>
        <w:t>Стандарты</w:t>
      </w:r>
      <w:r w:rsidRPr="00801ED5">
        <w:rPr>
          <w:rStyle w:val="24"/>
          <w:rFonts w:ascii="Times New Roman" w:hAnsi="Times New Roman" w:cs="Times New Roman"/>
          <w:sz w:val="24"/>
          <w:szCs w:val="24"/>
          <w:lang w:eastAsia="ru-RU" w:bidi="ru-RU"/>
        </w:rPr>
        <w:t xml:space="preserve"> </w:t>
      </w:r>
      <w:r w:rsidRPr="00801ED5">
        <w:rPr>
          <w:rStyle w:val="24"/>
          <w:rFonts w:ascii="Times New Roman" w:hAnsi="Times New Roman" w:cs="Times New Roman"/>
          <w:sz w:val="24"/>
          <w:szCs w:val="24"/>
          <w:lang w:val="ru-RU" w:eastAsia="ru-RU" w:bidi="ru-RU"/>
        </w:rPr>
        <w:t>доказанности</w:t>
      </w:r>
      <w:r w:rsidRPr="00801ED5">
        <w:rPr>
          <w:rStyle w:val="24"/>
          <w:rFonts w:ascii="Times New Roman" w:hAnsi="Times New Roman" w:cs="Times New Roman"/>
          <w:sz w:val="24"/>
          <w:szCs w:val="24"/>
          <w:lang w:eastAsia="ru-RU" w:bidi="ru-RU"/>
        </w:rPr>
        <w:t xml:space="preserve"> </w:t>
      </w:r>
      <w:r w:rsidRPr="00801ED5">
        <w:rPr>
          <w:rStyle w:val="24"/>
          <w:rFonts w:ascii="Times New Roman" w:hAnsi="Times New Roman" w:cs="Times New Roman"/>
          <w:sz w:val="24"/>
          <w:szCs w:val="24"/>
          <w:lang w:val="ru-RU" w:eastAsia="ru-RU" w:bidi="ru-RU"/>
        </w:rPr>
        <w:t>и</w:t>
      </w:r>
      <w:r w:rsidRPr="00801ED5">
        <w:rPr>
          <w:rStyle w:val="24"/>
          <w:rFonts w:ascii="Times New Roman" w:hAnsi="Times New Roman" w:cs="Times New Roman"/>
          <w:sz w:val="24"/>
          <w:szCs w:val="24"/>
          <w:lang w:eastAsia="ru-RU" w:bidi="ru-RU"/>
        </w:rPr>
        <w:t xml:space="preserve"> </w:t>
      </w:r>
      <w:r w:rsidRPr="00801ED5">
        <w:rPr>
          <w:rStyle w:val="24"/>
          <w:rFonts w:ascii="Times New Roman" w:hAnsi="Times New Roman" w:cs="Times New Roman"/>
          <w:sz w:val="24"/>
          <w:szCs w:val="24"/>
          <w:lang w:val="ru-RU" w:eastAsia="ru-RU" w:bidi="ru-RU"/>
        </w:rPr>
        <w:t>межотраслевая</w:t>
      </w:r>
      <w:r w:rsidRPr="00801ED5">
        <w:rPr>
          <w:rStyle w:val="24"/>
          <w:rFonts w:ascii="Times New Roman" w:hAnsi="Times New Roman" w:cs="Times New Roman"/>
          <w:sz w:val="24"/>
          <w:szCs w:val="24"/>
          <w:lang w:eastAsia="ru-RU" w:bidi="ru-RU"/>
        </w:rPr>
        <w:t xml:space="preserve"> </w:t>
      </w:r>
      <w:r w:rsidRPr="00801ED5">
        <w:rPr>
          <w:rStyle w:val="24"/>
          <w:rFonts w:ascii="Times New Roman" w:hAnsi="Times New Roman" w:cs="Times New Roman"/>
          <w:sz w:val="24"/>
          <w:szCs w:val="24"/>
          <w:lang w:val="ru-RU" w:eastAsia="ru-RU" w:bidi="ru-RU"/>
        </w:rPr>
        <w:t>преюдиция</w:t>
      </w:r>
      <w:r w:rsidRPr="00801ED5">
        <w:rPr>
          <w:rStyle w:val="24"/>
          <w:rFonts w:ascii="Times New Roman" w:hAnsi="Times New Roman" w:cs="Times New Roman"/>
          <w:sz w:val="24"/>
          <w:szCs w:val="24"/>
          <w:lang w:eastAsia="ru-RU" w:bidi="ru-RU"/>
        </w:rPr>
        <w:t xml:space="preserve"> </w:t>
      </w:r>
      <w:r w:rsidRPr="00801ED5">
        <w:rPr>
          <w:rStyle w:val="24"/>
          <w:rFonts w:ascii="Times New Roman" w:hAnsi="Times New Roman" w:cs="Times New Roman"/>
          <w:sz w:val="24"/>
          <w:szCs w:val="24"/>
        </w:rPr>
        <w:t xml:space="preserve">[Reznik G.M. </w:t>
      </w:r>
      <w:r w:rsidRPr="00801ED5">
        <w:rPr>
          <w:rStyle w:val="25"/>
          <w:rFonts w:ascii="Times New Roman" w:hAnsi="Times New Roman" w:cs="Times New Roman"/>
          <w:sz w:val="24"/>
          <w:szCs w:val="24"/>
        </w:rPr>
        <w:t>Standarty dokazannosti i mezhotraslevaya preyuditsiya</w:t>
      </w:r>
      <w:r w:rsidRPr="00801ED5">
        <w:rPr>
          <w:rStyle w:val="24"/>
          <w:rFonts w:ascii="Times New Roman" w:hAnsi="Times New Roman" w:cs="Times New Roman"/>
          <w:sz w:val="24"/>
          <w:szCs w:val="24"/>
        </w:rPr>
        <w:t xml:space="preserve"> [Genri M. Reznik, </w:t>
      </w:r>
      <w:r w:rsidRPr="00801ED5">
        <w:rPr>
          <w:rStyle w:val="25"/>
          <w:rFonts w:ascii="Times New Roman" w:hAnsi="Times New Roman" w:cs="Times New Roman"/>
          <w:sz w:val="24"/>
          <w:szCs w:val="24"/>
        </w:rPr>
        <w:t>Standard of Proof and Inter-Branch Issue Preclusion]],</w:t>
      </w:r>
      <w:r w:rsidRPr="00801ED5">
        <w:rPr>
          <w:rStyle w:val="24"/>
          <w:rFonts w:ascii="Times New Roman" w:hAnsi="Times New Roman" w:cs="Times New Roman"/>
          <w:sz w:val="24"/>
          <w:szCs w:val="24"/>
        </w:rPr>
        <w:t xml:space="preserve"> International Union of Assistance to Justice (Jan. 7, 2011), &lt;</w:t>
      </w:r>
      <w:hyperlink r:id="rId9" w:history="1">
        <w:r w:rsidRPr="00801ED5">
          <w:rPr>
            <w:rStyle w:val="a3"/>
            <w:rFonts w:ascii="Times New Roman" w:hAnsi="Times New Roman" w:cs="Times New Roman"/>
            <w:sz w:val="24"/>
            <w:szCs w:val="24"/>
          </w:rPr>
          <w:t>http://www.iuaj.net/node/625</w:t>
        </w:r>
      </w:hyperlink>
      <w:r w:rsidRPr="00801ED5">
        <w:rPr>
          <w:rStyle w:val="24"/>
          <w:rFonts w:ascii="Times New Roman" w:hAnsi="Times New Roman" w:cs="Times New Roman"/>
          <w:sz w:val="24"/>
          <w:szCs w:val="24"/>
        </w:rPr>
        <w:t>&gt; (accessed Dec. 8, 2015).</w:t>
      </w:r>
    </w:p>
    <w:p w14:paraId="35818775" w14:textId="44732A5D" w:rsidR="00C87D32" w:rsidRPr="00801ED5" w:rsidRDefault="008E2E4A" w:rsidP="00245247">
      <w:pPr>
        <w:pStyle w:val="23"/>
        <w:shd w:val="clear" w:color="auto" w:fill="auto"/>
        <w:spacing w:after="251" w:line="280" w:lineRule="exact"/>
        <w:ind w:firstLine="320"/>
        <w:jc w:val="both"/>
        <w:rPr>
          <w:rStyle w:val="11"/>
          <w:rFonts w:ascii="Arial" w:hAnsi="Arial" w:cs="Arial"/>
          <w:b/>
          <w:sz w:val="24"/>
          <w:szCs w:val="24"/>
        </w:rPr>
      </w:pPr>
      <w:r w:rsidRPr="00801ED5">
        <w:rPr>
          <w:rStyle w:val="25"/>
          <w:rFonts w:ascii="Times New Roman" w:hAnsi="Times New Roman" w:cs="Times New Roman"/>
          <w:sz w:val="24"/>
          <w:szCs w:val="24"/>
          <w:lang w:val="ru-RU" w:eastAsia="ru-RU" w:bidi="ru-RU"/>
        </w:rPr>
        <w:t>Султанов А.Р</w:t>
      </w:r>
      <w:r w:rsidRPr="00801ED5">
        <w:rPr>
          <w:rStyle w:val="24"/>
          <w:rFonts w:ascii="Times New Roman" w:hAnsi="Times New Roman" w:cs="Times New Roman"/>
          <w:sz w:val="24"/>
          <w:szCs w:val="24"/>
          <w:lang w:val="ru-RU" w:eastAsia="ru-RU" w:bidi="ru-RU"/>
        </w:rPr>
        <w:t xml:space="preserve"> Вопросы межотраслевой преюдиции // Адвокат. 2011. № 6. С. 36 </w:t>
      </w:r>
      <w:r w:rsidRPr="00801ED5">
        <w:rPr>
          <w:rStyle w:val="24"/>
          <w:rFonts w:ascii="Times New Roman" w:hAnsi="Times New Roman" w:cs="Times New Roman"/>
          <w:sz w:val="24"/>
          <w:szCs w:val="24"/>
          <w:lang w:val="ru-RU"/>
        </w:rPr>
        <w:t>[</w:t>
      </w:r>
      <w:r w:rsidRPr="00801ED5">
        <w:rPr>
          <w:rStyle w:val="24"/>
          <w:rFonts w:ascii="Times New Roman" w:hAnsi="Times New Roman" w:cs="Times New Roman"/>
          <w:sz w:val="24"/>
          <w:szCs w:val="24"/>
        </w:rPr>
        <w:t>Sultanov</w:t>
      </w:r>
      <w:r w:rsidRPr="00801ED5">
        <w:rPr>
          <w:rStyle w:val="24"/>
          <w:rFonts w:ascii="Times New Roman" w:hAnsi="Times New Roman" w:cs="Times New Roman"/>
          <w:sz w:val="24"/>
          <w:szCs w:val="24"/>
          <w:lang w:val="ru-RU"/>
        </w:rPr>
        <w:t xml:space="preserve"> </w:t>
      </w:r>
      <w:r w:rsidRPr="00801ED5">
        <w:rPr>
          <w:rStyle w:val="24"/>
          <w:rFonts w:ascii="Times New Roman" w:hAnsi="Times New Roman" w:cs="Times New Roman"/>
          <w:sz w:val="24"/>
          <w:szCs w:val="24"/>
        </w:rPr>
        <w:t>A</w:t>
      </w:r>
      <w:r w:rsidRPr="00801ED5">
        <w:rPr>
          <w:rStyle w:val="24"/>
          <w:rFonts w:ascii="Times New Roman" w:hAnsi="Times New Roman" w:cs="Times New Roman"/>
          <w:sz w:val="24"/>
          <w:szCs w:val="24"/>
          <w:lang w:val="ru-RU"/>
        </w:rPr>
        <w:t>.</w:t>
      </w:r>
      <w:r w:rsidRPr="00801ED5">
        <w:rPr>
          <w:rStyle w:val="24"/>
          <w:rFonts w:ascii="Times New Roman" w:hAnsi="Times New Roman" w:cs="Times New Roman"/>
          <w:sz w:val="24"/>
          <w:szCs w:val="24"/>
        </w:rPr>
        <w:t>R</w:t>
      </w:r>
      <w:r w:rsidRPr="00801ED5">
        <w:rPr>
          <w:rStyle w:val="24"/>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Voprosy</w:t>
      </w:r>
      <w:r w:rsidRPr="00801ED5">
        <w:rPr>
          <w:rStyle w:val="25"/>
          <w:rFonts w:ascii="Times New Roman" w:hAnsi="Times New Roman" w:cs="Times New Roman"/>
          <w:sz w:val="24"/>
          <w:szCs w:val="24"/>
          <w:lang w:val="ru-RU"/>
        </w:rPr>
        <w:t xml:space="preserve"> </w:t>
      </w:r>
      <w:r w:rsidRPr="00801ED5">
        <w:rPr>
          <w:rStyle w:val="25"/>
          <w:rFonts w:ascii="Times New Roman" w:hAnsi="Times New Roman" w:cs="Times New Roman"/>
          <w:sz w:val="24"/>
          <w:szCs w:val="24"/>
        </w:rPr>
        <w:t>mezhotraslevoipreyuditsii</w:t>
      </w:r>
      <w:r w:rsidRPr="00801ED5">
        <w:rPr>
          <w:rStyle w:val="24"/>
          <w:rFonts w:ascii="Times New Roman" w:hAnsi="Times New Roman" w:cs="Times New Roman"/>
          <w:sz w:val="24"/>
          <w:szCs w:val="24"/>
          <w:lang w:val="ru-RU"/>
        </w:rPr>
        <w:t xml:space="preserve"> </w:t>
      </w:r>
      <w:r w:rsidRPr="00801ED5">
        <w:rPr>
          <w:rStyle w:val="24"/>
          <w:rFonts w:ascii="Times New Roman" w:hAnsi="Times New Roman" w:cs="Times New Roman"/>
          <w:sz w:val="24"/>
          <w:szCs w:val="24"/>
          <w:lang w:val="ru-RU" w:eastAsia="ru-RU" w:bidi="ru-RU"/>
        </w:rPr>
        <w:t xml:space="preserve">// </w:t>
      </w:r>
      <w:r w:rsidRPr="00801ED5">
        <w:rPr>
          <w:rStyle w:val="25"/>
          <w:rFonts w:ascii="Times New Roman" w:hAnsi="Times New Roman" w:cs="Times New Roman"/>
          <w:sz w:val="24"/>
          <w:szCs w:val="24"/>
        </w:rPr>
        <w:t>Advokat</w:t>
      </w:r>
      <w:r w:rsidRPr="00801ED5">
        <w:rPr>
          <w:rStyle w:val="25"/>
          <w:rFonts w:ascii="Times New Roman" w:hAnsi="Times New Roman" w:cs="Times New Roman"/>
          <w:sz w:val="24"/>
          <w:szCs w:val="24"/>
          <w:lang w:val="ru-RU"/>
        </w:rPr>
        <w:t>.</w:t>
      </w:r>
      <w:r w:rsidRPr="00801ED5">
        <w:rPr>
          <w:rStyle w:val="24"/>
          <w:rFonts w:ascii="Times New Roman" w:hAnsi="Times New Roman" w:cs="Times New Roman"/>
          <w:sz w:val="24"/>
          <w:szCs w:val="24"/>
          <w:lang w:val="ru-RU"/>
        </w:rPr>
        <w:t xml:space="preserve"> </w:t>
      </w:r>
      <w:r w:rsidRPr="00801ED5">
        <w:rPr>
          <w:rStyle w:val="24"/>
          <w:rFonts w:ascii="Times New Roman" w:hAnsi="Times New Roman" w:cs="Times New Roman"/>
          <w:sz w:val="24"/>
          <w:szCs w:val="24"/>
        </w:rPr>
        <w:t>2011. No. 6. S. 36 [Aidar R. Sultanov, Inter-Branch Issue Preclusion Revisited, 2011(6) Advocate 36]].</w:t>
      </w:r>
    </w:p>
    <w:sectPr w:rsidR="00C87D32" w:rsidRPr="00801ED5" w:rsidSect="00245247">
      <w:type w:val="continuous"/>
      <w:pgSz w:w="9638" w:h="13325"/>
      <w:pgMar w:top="851" w:right="849" w:bottom="1066"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6C47" w14:textId="77777777" w:rsidR="00BB369B" w:rsidRDefault="00BB369B">
      <w:r>
        <w:separator/>
      </w:r>
    </w:p>
  </w:endnote>
  <w:endnote w:type="continuationSeparator" w:id="0">
    <w:p w14:paraId="14FDE8E3" w14:textId="77777777" w:rsidR="00BB369B" w:rsidRDefault="00BB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B6E1" w14:textId="77777777" w:rsidR="00BB369B" w:rsidRDefault="00BB369B">
      <w:r>
        <w:separator/>
      </w:r>
    </w:p>
  </w:footnote>
  <w:footnote w:type="continuationSeparator" w:id="0">
    <w:p w14:paraId="64768F46" w14:textId="77777777" w:rsidR="00BB369B" w:rsidRDefault="00BB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4477"/>
    <w:multiLevelType w:val="multilevel"/>
    <w:tmpl w:val="7390C48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en-US" w:eastAsia="en-US" w:bidi="en-US"/>
      </w:rPr>
    </w:lvl>
    <w:lvl w:ilvl="1">
      <w:start w:val="1"/>
      <w:numFmt w:val="decimal"/>
      <w:lvlText w:val="%1.%2."/>
      <w:lvlJc w:val="left"/>
      <w:rPr>
        <w:rFonts w:ascii="Trebuchet MS" w:eastAsia="Trebuchet MS" w:hAnsi="Trebuchet MS" w:cs="Trebuchet MS"/>
        <w:b/>
        <w:bCs/>
        <w:i/>
        <w:iCs/>
        <w:smallCaps w:val="0"/>
        <w:strike w:val="0"/>
        <w:color w:val="000000"/>
        <w:spacing w:val="0"/>
        <w:w w:val="100"/>
        <w:position w:val="0"/>
        <w:sz w:val="18"/>
        <w:szCs w:val="1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DD581D"/>
    <w:multiLevelType w:val="multilevel"/>
    <w:tmpl w:val="7696CDE8"/>
    <w:lvl w:ilvl="0">
      <w:start w:val="8"/>
      <w:numFmt w:val="decimal"/>
      <w:lvlText w:val="%1."/>
      <w:lvlJc w:val="left"/>
      <w:pPr>
        <w:ind w:left="0" w:firstLine="0"/>
      </w:pPr>
      <w:rPr>
        <w:rFonts w:ascii="Arial" w:eastAsia="Trebuchet MS" w:hAnsi="Arial" w:cs="Arial" w:hint="default"/>
        <w:b/>
        <w:bCs w:val="0"/>
        <w:i w:val="0"/>
        <w:iCs w:val="0"/>
        <w:smallCaps w:val="0"/>
        <w:strike w:val="0"/>
        <w:color w:val="000000"/>
        <w:spacing w:val="0"/>
        <w:w w:val="100"/>
        <w:position w:val="0"/>
        <w:sz w:val="24"/>
        <w:szCs w:val="24"/>
        <w:u w:val="none"/>
        <w:lang w:val="en-US" w:eastAsia="en-US" w:bidi="en-US"/>
      </w:rPr>
    </w:lvl>
    <w:lvl w:ilvl="1">
      <w:start w:val="2"/>
      <w:numFmt w:val="decimal"/>
      <w:lvlText w:val="%1.%2."/>
      <w:lvlJc w:val="left"/>
      <w:pPr>
        <w:ind w:left="0" w:firstLine="0"/>
      </w:pPr>
      <w:rPr>
        <w:rFonts w:ascii="Trebuchet MS" w:eastAsia="Trebuchet MS" w:hAnsi="Trebuchet MS" w:cs="Trebuchet MS" w:hint="default"/>
        <w:b/>
        <w:bCs/>
        <w:i/>
        <w:iCs/>
        <w:smallCaps w:val="0"/>
        <w:strike w:val="0"/>
        <w:color w:val="000000"/>
        <w:spacing w:val="0"/>
        <w:w w:val="100"/>
        <w:position w:val="0"/>
        <w:sz w:val="18"/>
        <w:szCs w:val="18"/>
        <w:u w:val="none"/>
        <w:lang w:val="en-US" w:eastAsia="en-US" w:bidi="en-US"/>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06E89"/>
    <w:rsid w:val="000530B7"/>
    <w:rsid w:val="00085768"/>
    <w:rsid w:val="000C691D"/>
    <w:rsid w:val="001159DD"/>
    <w:rsid w:val="001748A1"/>
    <w:rsid w:val="00180DB6"/>
    <w:rsid w:val="00196352"/>
    <w:rsid w:val="001A3876"/>
    <w:rsid w:val="001C102E"/>
    <w:rsid w:val="001C4C8F"/>
    <w:rsid w:val="001D4D08"/>
    <w:rsid w:val="001D5A06"/>
    <w:rsid w:val="001D68A4"/>
    <w:rsid w:val="001D7D63"/>
    <w:rsid w:val="001E56B6"/>
    <w:rsid w:val="00245247"/>
    <w:rsid w:val="00264F02"/>
    <w:rsid w:val="00267C26"/>
    <w:rsid w:val="0027139A"/>
    <w:rsid w:val="002A4F81"/>
    <w:rsid w:val="002C2317"/>
    <w:rsid w:val="00334F83"/>
    <w:rsid w:val="003536DA"/>
    <w:rsid w:val="003C031C"/>
    <w:rsid w:val="003F2202"/>
    <w:rsid w:val="00417FE8"/>
    <w:rsid w:val="00434B94"/>
    <w:rsid w:val="00441C86"/>
    <w:rsid w:val="00444E06"/>
    <w:rsid w:val="00484A19"/>
    <w:rsid w:val="004D330D"/>
    <w:rsid w:val="004D3D74"/>
    <w:rsid w:val="004F0F2C"/>
    <w:rsid w:val="004F3292"/>
    <w:rsid w:val="005118BF"/>
    <w:rsid w:val="00514423"/>
    <w:rsid w:val="005147F9"/>
    <w:rsid w:val="0054454C"/>
    <w:rsid w:val="00552281"/>
    <w:rsid w:val="0058327C"/>
    <w:rsid w:val="00586C10"/>
    <w:rsid w:val="00593ECE"/>
    <w:rsid w:val="00596AB8"/>
    <w:rsid w:val="005A1936"/>
    <w:rsid w:val="005D32D4"/>
    <w:rsid w:val="00617BDE"/>
    <w:rsid w:val="0062599D"/>
    <w:rsid w:val="00671A13"/>
    <w:rsid w:val="006B3946"/>
    <w:rsid w:val="00710CB5"/>
    <w:rsid w:val="00720B84"/>
    <w:rsid w:val="00746803"/>
    <w:rsid w:val="007B7094"/>
    <w:rsid w:val="007D737C"/>
    <w:rsid w:val="007F07EB"/>
    <w:rsid w:val="00801ED5"/>
    <w:rsid w:val="0080204E"/>
    <w:rsid w:val="00804B7E"/>
    <w:rsid w:val="0083155D"/>
    <w:rsid w:val="008323AE"/>
    <w:rsid w:val="00850D41"/>
    <w:rsid w:val="008649BC"/>
    <w:rsid w:val="008865B0"/>
    <w:rsid w:val="00891F56"/>
    <w:rsid w:val="008D54EA"/>
    <w:rsid w:val="008D5BBE"/>
    <w:rsid w:val="008E2E4A"/>
    <w:rsid w:val="008F4034"/>
    <w:rsid w:val="00906AC5"/>
    <w:rsid w:val="00906E89"/>
    <w:rsid w:val="0091438E"/>
    <w:rsid w:val="0095533B"/>
    <w:rsid w:val="00961FA3"/>
    <w:rsid w:val="00970F5F"/>
    <w:rsid w:val="009A0B3E"/>
    <w:rsid w:val="009E7EEA"/>
    <w:rsid w:val="009F6435"/>
    <w:rsid w:val="00A310E2"/>
    <w:rsid w:val="00A672E2"/>
    <w:rsid w:val="00A7565F"/>
    <w:rsid w:val="00AA5721"/>
    <w:rsid w:val="00AC21C8"/>
    <w:rsid w:val="00AD6F86"/>
    <w:rsid w:val="00AE0906"/>
    <w:rsid w:val="00AF5F5B"/>
    <w:rsid w:val="00B00BA0"/>
    <w:rsid w:val="00B17CA3"/>
    <w:rsid w:val="00B850AC"/>
    <w:rsid w:val="00BB369B"/>
    <w:rsid w:val="00BC4320"/>
    <w:rsid w:val="00BD63B2"/>
    <w:rsid w:val="00BE5435"/>
    <w:rsid w:val="00C06CCC"/>
    <w:rsid w:val="00C357D5"/>
    <w:rsid w:val="00C43705"/>
    <w:rsid w:val="00C83087"/>
    <w:rsid w:val="00C87D32"/>
    <w:rsid w:val="00CB1A58"/>
    <w:rsid w:val="00CC4FB5"/>
    <w:rsid w:val="00CE350A"/>
    <w:rsid w:val="00D01CDB"/>
    <w:rsid w:val="00D02467"/>
    <w:rsid w:val="00D1560C"/>
    <w:rsid w:val="00D20115"/>
    <w:rsid w:val="00D24064"/>
    <w:rsid w:val="00D40222"/>
    <w:rsid w:val="00D44CD6"/>
    <w:rsid w:val="00D96539"/>
    <w:rsid w:val="00DD6638"/>
    <w:rsid w:val="00E226E9"/>
    <w:rsid w:val="00E365B6"/>
    <w:rsid w:val="00E64764"/>
    <w:rsid w:val="00E8278E"/>
    <w:rsid w:val="00E862E5"/>
    <w:rsid w:val="00EA6E99"/>
    <w:rsid w:val="00EB604E"/>
    <w:rsid w:val="00EF5D67"/>
    <w:rsid w:val="00F100A4"/>
    <w:rsid w:val="00F16D2C"/>
    <w:rsid w:val="00F369C3"/>
    <w:rsid w:val="00F75B75"/>
    <w:rsid w:val="00FC2812"/>
    <w:rsid w:val="00FD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26345"/>
  <w15:docId w15:val="{ACB65235-172E-481C-99B8-179C22F7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rebuchet MS" w:eastAsia="Trebuchet MS" w:hAnsi="Trebuchet MS" w:cs="Trebuchet MS"/>
      <w:b/>
      <w:bCs/>
      <w:i w:val="0"/>
      <w:iCs w:val="0"/>
      <w:smallCaps w:val="0"/>
      <w:strike w:val="0"/>
      <w:sz w:val="12"/>
      <w:szCs w:val="12"/>
      <w:u w:val="none"/>
    </w:rPr>
  </w:style>
  <w:style w:type="character" w:customStyle="1" w:styleId="a6">
    <w:name w:val="Сноска"/>
    <w:basedOn w:val="a4"/>
    <w:rPr>
      <w:rFonts w:ascii="Trebuchet MS" w:eastAsia="Trebuchet MS" w:hAnsi="Trebuchet MS" w:cs="Trebuchet MS"/>
      <w:b/>
      <w:bCs/>
      <w:i w:val="0"/>
      <w:iCs w:val="0"/>
      <w:smallCaps w:val="0"/>
      <w:strike w:val="0"/>
      <w:color w:val="000000"/>
      <w:spacing w:val="0"/>
      <w:w w:val="100"/>
      <w:position w:val="0"/>
      <w:sz w:val="12"/>
      <w:szCs w:val="12"/>
      <w:u w:val="none"/>
      <w:lang w:val="en-US" w:eastAsia="en-US" w:bidi="en-US"/>
    </w:rPr>
  </w:style>
  <w:style w:type="character" w:customStyle="1" w:styleId="65pt">
    <w:name w:val="Сноска + 6;5 pt;Не полужирный;Курсив"/>
    <w:basedOn w:val="a4"/>
    <w:rPr>
      <w:rFonts w:ascii="Trebuchet MS" w:eastAsia="Trebuchet MS" w:hAnsi="Trebuchet MS" w:cs="Trebuchet MS"/>
      <w:b/>
      <w:bCs/>
      <w:i/>
      <w:iCs/>
      <w:smallCaps w:val="0"/>
      <w:strike w:val="0"/>
      <w:color w:val="000000"/>
      <w:spacing w:val="0"/>
      <w:w w:val="100"/>
      <w:position w:val="0"/>
      <w:sz w:val="13"/>
      <w:szCs w:val="13"/>
      <w:u w:val="none"/>
      <w:lang w:val="en-US" w:eastAsia="en-US" w:bidi="en-US"/>
    </w:rPr>
  </w:style>
  <w:style w:type="character" w:customStyle="1" w:styleId="2">
    <w:name w:val="Сноска (2)_"/>
    <w:basedOn w:val="a0"/>
    <w:link w:val="20"/>
    <w:rPr>
      <w:rFonts w:ascii="Trebuchet MS" w:eastAsia="Trebuchet MS" w:hAnsi="Trebuchet MS" w:cs="Trebuchet MS"/>
      <w:b w:val="0"/>
      <w:bCs w:val="0"/>
      <w:i/>
      <w:iCs/>
      <w:smallCaps w:val="0"/>
      <w:strike w:val="0"/>
      <w:sz w:val="13"/>
      <w:szCs w:val="13"/>
      <w:u w:val="none"/>
    </w:rPr>
  </w:style>
  <w:style w:type="character" w:customStyle="1" w:styleId="21">
    <w:name w:val="Сноска (2)"/>
    <w:basedOn w:val="2"/>
    <w:rPr>
      <w:rFonts w:ascii="Trebuchet MS" w:eastAsia="Trebuchet MS" w:hAnsi="Trebuchet MS" w:cs="Trebuchet MS"/>
      <w:b w:val="0"/>
      <w:bCs w:val="0"/>
      <w:i/>
      <w:iCs/>
      <w:smallCaps w:val="0"/>
      <w:strike w:val="0"/>
      <w:color w:val="000000"/>
      <w:spacing w:val="0"/>
      <w:w w:val="100"/>
      <w:position w:val="0"/>
      <w:sz w:val="13"/>
      <w:szCs w:val="13"/>
      <w:u w:val="none"/>
      <w:lang w:val="en-US" w:eastAsia="en-US" w:bidi="en-US"/>
    </w:rPr>
  </w:style>
  <w:style w:type="character" w:customStyle="1" w:styleId="26pt">
    <w:name w:val="Сноска (2) + 6 pt;Полужирный;Не курсив"/>
    <w:basedOn w:val="2"/>
    <w:rPr>
      <w:rFonts w:ascii="Trebuchet MS" w:eastAsia="Trebuchet MS" w:hAnsi="Trebuchet MS" w:cs="Trebuchet MS"/>
      <w:b/>
      <w:bCs/>
      <w:i/>
      <w:iCs/>
      <w:smallCaps w:val="0"/>
      <w:strike w:val="0"/>
      <w:color w:val="000000"/>
      <w:spacing w:val="0"/>
      <w:w w:val="100"/>
      <w:position w:val="0"/>
      <w:sz w:val="12"/>
      <w:szCs w:val="12"/>
      <w:u w:val="none"/>
      <w:lang w:val="ru-RU" w:eastAsia="ru-RU" w:bidi="ru-RU"/>
    </w:rPr>
  </w:style>
  <w:style w:type="character" w:customStyle="1" w:styleId="85pt">
    <w:name w:val="Сноска + 8;5 pt;Не полужирный"/>
    <w:basedOn w:val="a4"/>
    <w:rPr>
      <w:rFonts w:ascii="Trebuchet MS" w:eastAsia="Trebuchet MS" w:hAnsi="Trebuchet MS" w:cs="Trebuchet MS"/>
      <w:b/>
      <w:bCs/>
      <w:i w:val="0"/>
      <w:iCs w:val="0"/>
      <w:smallCaps w:val="0"/>
      <w:strike w:val="0"/>
      <w:color w:val="000000"/>
      <w:spacing w:val="0"/>
      <w:w w:val="100"/>
      <w:position w:val="0"/>
      <w:sz w:val="17"/>
      <w:szCs w:val="17"/>
      <w:u w:val="none"/>
      <w:lang w:val="en-US" w:eastAsia="en-US" w:bidi="en-US"/>
    </w:rPr>
  </w:style>
  <w:style w:type="character" w:customStyle="1" w:styleId="4Exact">
    <w:name w:val="Основной текст (4) Exact"/>
    <w:basedOn w:val="a0"/>
    <w:rPr>
      <w:rFonts w:ascii="Trebuchet MS" w:eastAsia="Trebuchet MS" w:hAnsi="Trebuchet MS" w:cs="Trebuchet MS"/>
      <w:b/>
      <w:bCs/>
      <w:i w:val="0"/>
      <w:iCs w:val="0"/>
      <w:smallCaps w:val="0"/>
      <w:strike w:val="0"/>
      <w:sz w:val="12"/>
      <w:szCs w:val="12"/>
      <w:u w:val="none"/>
    </w:rPr>
  </w:style>
  <w:style w:type="character" w:customStyle="1" w:styleId="4Exact0">
    <w:name w:val="Основной текст (4) Exact"/>
    <w:basedOn w:val="4"/>
    <w:rPr>
      <w:rFonts w:ascii="Trebuchet MS" w:eastAsia="Trebuchet MS" w:hAnsi="Trebuchet MS" w:cs="Trebuchet MS"/>
      <w:b/>
      <w:bCs/>
      <w:i w:val="0"/>
      <w:iCs w:val="0"/>
      <w:smallCaps w:val="0"/>
      <w:strike w:val="0"/>
      <w:sz w:val="12"/>
      <w:szCs w:val="12"/>
      <w:u w:val="none"/>
    </w:rPr>
  </w:style>
  <w:style w:type="character" w:customStyle="1" w:styleId="465ptExact">
    <w:name w:val="Основной текст (4) + 6;5 pt;Не полужирный;Курсив Exact"/>
    <w:basedOn w:val="4"/>
    <w:rPr>
      <w:rFonts w:ascii="Trebuchet MS" w:eastAsia="Trebuchet MS" w:hAnsi="Trebuchet MS" w:cs="Trebuchet MS"/>
      <w:b/>
      <w:bCs/>
      <w:i/>
      <w:iCs/>
      <w:smallCaps w:val="0"/>
      <w:strike w:val="0"/>
      <w:sz w:val="13"/>
      <w:szCs w:val="13"/>
      <w:u w:val="none"/>
    </w:rPr>
  </w:style>
  <w:style w:type="character" w:customStyle="1" w:styleId="22">
    <w:name w:val="Основной текст (2)_"/>
    <w:basedOn w:val="a0"/>
    <w:link w:val="23"/>
    <w:rPr>
      <w:rFonts w:ascii="Trebuchet MS" w:eastAsia="Trebuchet MS" w:hAnsi="Trebuchet MS" w:cs="Trebuchet MS"/>
      <w:b w:val="0"/>
      <w:bCs w:val="0"/>
      <w:i w:val="0"/>
      <w:iCs w:val="0"/>
      <w:smallCaps w:val="0"/>
      <w:strike w:val="0"/>
      <w:sz w:val="17"/>
      <w:szCs w:val="17"/>
      <w:u w:val="none"/>
    </w:rPr>
  </w:style>
  <w:style w:type="character" w:customStyle="1" w:styleId="24">
    <w:name w:val="Основной текст (2)"/>
    <w:basedOn w:val="22"/>
    <w:rPr>
      <w:rFonts w:ascii="Trebuchet MS" w:eastAsia="Trebuchet MS" w:hAnsi="Trebuchet MS" w:cs="Trebuchet MS"/>
      <w:b w:val="0"/>
      <w:bCs w:val="0"/>
      <w:i w:val="0"/>
      <w:iCs w:val="0"/>
      <w:smallCaps w:val="0"/>
      <w:strike w:val="0"/>
      <w:color w:val="000000"/>
      <w:spacing w:val="0"/>
      <w:w w:val="100"/>
      <w:position w:val="0"/>
      <w:sz w:val="17"/>
      <w:szCs w:val="17"/>
      <w:u w:val="none"/>
      <w:lang w:val="en-US" w:eastAsia="en-US" w:bidi="en-US"/>
    </w:rPr>
  </w:style>
  <w:style w:type="character" w:customStyle="1" w:styleId="3">
    <w:name w:val="Основной текст (3)_"/>
    <w:basedOn w:val="a0"/>
    <w:link w:val="30"/>
    <w:rPr>
      <w:rFonts w:ascii="Century Gothic" w:eastAsia="Century Gothic" w:hAnsi="Century Gothic" w:cs="Century Gothic"/>
      <w:b w:val="0"/>
      <w:bCs w:val="0"/>
      <w:i w:val="0"/>
      <w:iCs w:val="0"/>
      <w:smallCaps w:val="0"/>
      <w:strike w:val="0"/>
      <w:sz w:val="13"/>
      <w:szCs w:val="13"/>
      <w:u w:val="none"/>
    </w:rPr>
  </w:style>
  <w:style w:type="character" w:customStyle="1" w:styleId="3TrebuchetMS8pt">
    <w:name w:val="Основной текст (3) + Trebuchet MS;8 pt"/>
    <w:basedOn w:val="3"/>
    <w:rPr>
      <w:rFonts w:ascii="Trebuchet MS" w:eastAsia="Trebuchet MS" w:hAnsi="Trebuchet MS" w:cs="Trebuchet MS"/>
      <w:b w:val="0"/>
      <w:bCs w:val="0"/>
      <w:i w:val="0"/>
      <w:iCs w:val="0"/>
      <w:smallCaps w:val="0"/>
      <w:strike w:val="0"/>
      <w:color w:val="000000"/>
      <w:spacing w:val="0"/>
      <w:w w:val="100"/>
      <w:position w:val="0"/>
      <w:sz w:val="16"/>
      <w:szCs w:val="16"/>
      <w:u w:val="none"/>
      <w:lang w:val="en-US" w:eastAsia="en-US" w:bidi="en-US"/>
    </w:rPr>
  </w:style>
  <w:style w:type="character" w:customStyle="1" w:styleId="31">
    <w:name w:val="Основной текст (3)"/>
    <w:basedOn w:val="3"/>
    <w:rPr>
      <w:rFonts w:ascii="Century Gothic" w:eastAsia="Century Gothic" w:hAnsi="Century Gothic" w:cs="Century Gothic"/>
      <w:b w:val="0"/>
      <w:bCs w:val="0"/>
      <w:i w:val="0"/>
      <w:iCs w:val="0"/>
      <w:smallCaps w:val="0"/>
      <w:strike w:val="0"/>
      <w:color w:val="000000"/>
      <w:spacing w:val="0"/>
      <w:w w:val="100"/>
      <w:position w:val="0"/>
      <w:sz w:val="13"/>
      <w:szCs w:val="13"/>
      <w:u w:val="none"/>
      <w:lang w:val="en-US" w:eastAsia="en-US" w:bidi="en-US"/>
    </w:rPr>
  </w:style>
  <w:style w:type="character" w:customStyle="1" w:styleId="4">
    <w:name w:val="Основной текст (4)_"/>
    <w:basedOn w:val="a0"/>
    <w:link w:val="40"/>
    <w:rPr>
      <w:rFonts w:ascii="Trebuchet MS" w:eastAsia="Trebuchet MS" w:hAnsi="Trebuchet MS" w:cs="Trebuchet MS"/>
      <w:b/>
      <w:bCs/>
      <w:i w:val="0"/>
      <w:iCs w:val="0"/>
      <w:smallCaps w:val="0"/>
      <w:strike w:val="0"/>
      <w:sz w:val="12"/>
      <w:szCs w:val="12"/>
      <w:u w:val="none"/>
    </w:rPr>
  </w:style>
  <w:style w:type="character" w:customStyle="1" w:styleId="41">
    <w:name w:val="Основной текст (4)"/>
    <w:basedOn w:val="4"/>
    <w:rPr>
      <w:rFonts w:ascii="Trebuchet MS" w:eastAsia="Trebuchet MS" w:hAnsi="Trebuchet MS" w:cs="Trebuchet MS"/>
      <w:b/>
      <w:bCs/>
      <w:i w:val="0"/>
      <w:iCs w:val="0"/>
      <w:smallCaps w:val="0"/>
      <w:strike w:val="0"/>
      <w:color w:val="000000"/>
      <w:spacing w:val="0"/>
      <w:w w:val="100"/>
      <w:position w:val="0"/>
      <w:sz w:val="12"/>
      <w:szCs w:val="12"/>
      <w:u w:val="none"/>
      <w:lang w:val="en-US" w:eastAsia="en-US" w:bidi="en-US"/>
    </w:rPr>
  </w:style>
  <w:style w:type="character" w:customStyle="1" w:styleId="5">
    <w:name w:val="Основной текст (5)_"/>
    <w:basedOn w:val="a0"/>
    <w:link w:val="50"/>
    <w:rPr>
      <w:rFonts w:ascii="Trebuchet MS" w:eastAsia="Trebuchet MS" w:hAnsi="Trebuchet MS" w:cs="Trebuchet MS"/>
      <w:b w:val="0"/>
      <w:bCs w:val="0"/>
      <w:i/>
      <w:iCs/>
      <w:smallCaps w:val="0"/>
      <w:strike w:val="0"/>
      <w:sz w:val="17"/>
      <w:szCs w:val="17"/>
      <w:u w:val="none"/>
    </w:rPr>
  </w:style>
  <w:style w:type="character" w:customStyle="1" w:styleId="51">
    <w:name w:val="Основной текст (5)"/>
    <w:basedOn w:val="5"/>
    <w:rPr>
      <w:rFonts w:ascii="Trebuchet MS" w:eastAsia="Trebuchet MS" w:hAnsi="Trebuchet MS" w:cs="Trebuchet MS"/>
      <w:b w:val="0"/>
      <w:bCs w:val="0"/>
      <w:i/>
      <w:iCs/>
      <w:smallCaps w:val="0"/>
      <w:strike w:val="0"/>
      <w:color w:val="000000"/>
      <w:spacing w:val="0"/>
      <w:w w:val="100"/>
      <w:position w:val="0"/>
      <w:sz w:val="17"/>
      <w:szCs w:val="17"/>
      <w:u w:val="none"/>
      <w:lang w:val="en-US" w:eastAsia="en-US" w:bidi="en-US"/>
    </w:rPr>
  </w:style>
  <w:style w:type="character" w:customStyle="1" w:styleId="52">
    <w:name w:val="Основной текст (5) + Не курсив"/>
    <w:basedOn w:val="5"/>
    <w:rPr>
      <w:rFonts w:ascii="Trebuchet MS" w:eastAsia="Trebuchet MS" w:hAnsi="Trebuchet MS" w:cs="Trebuchet MS"/>
      <w:b w:val="0"/>
      <w:bCs w:val="0"/>
      <w:i/>
      <w:iCs/>
      <w:smallCaps w:val="0"/>
      <w:strike w:val="0"/>
      <w:color w:val="000000"/>
      <w:spacing w:val="0"/>
      <w:w w:val="100"/>
      <w:position w:val="0"/>
      <w:sz w:val="17"/>
      <w:szCs w:val="17"/>
      <w:u w:val="none"/>
      <w:lang w:val="en-US" w:eastAsia="en-US" w:bidi="en-US"/>
    </w:rPr>
  </w:style>
  <w:style w:type="character" w:customStyle="1" w:styleId="1">
    <w:name w:val="Заголовок №1_"/>
    <w:basedOn w:val="a0"/>
    <w:link w:val="10"/>
    <w:rPr>
      <w:rFonts w:ascii="Trebuchet MS" w:eastAsia="Trebuchet MS" w:hAnsi="Trebuchet MS" w:cs="Trebuchet MS"/>
      <w:b w:val="0"/>
      <w:bCs w:val="0"/>
      <w:i w:val="0"/>
      <w:iCs w:val="0"/>
      <w:smallCaps w:val="0"/>
      <w:strike w:val="0"/>
      <w:sz w:val="17"/>
      <w:szCs w:val="17"/>
      <w:u w:val="none"/>
    </w:rPr>
  </w:style>
  <w:style w:type="character" w:customStyle="1" w:styleId="11">
    <w:name w:val="Заголовок №1"/>
    <w:basedOn w:val="1"/>
    <w:rPr>
      <w:rFonts w:ascii="Trebuchet MS" w:eastAsia="Trebuchet MS" w:hAnsi="Trebuchet MS" w:cs="Trebuchet MS"/>
      <w:b w:val="0"/>
      <w:bCs w:val="0"/>
      <w:i w:val="0"/>
      <w:iCs w:val="0"/>
      <w:smallCaps w:val="0"/>
      <w:strike w:val="0"/>
      <w:color w:val="000000"/>
      <w:spacing w:val="0"/>
      <w:w w:val="100"/>
      <w:position w:val="0"/>
      <w:sz w:val="17"/>
      <w:szCs w:val="17"/>
      <w:u w:val="none"/>
      <w:lang w:val="en-US" w:eastAsia="en-US" w:bidi="en-US"/>
    </w:rPr>
  </w:style>
  <w:style w:type="character" w:customStyle="1" w:styleId="6">
    <w:name w:val="Основной текст (6)_"/>
    <w:basedOn w:val="a0"/>
    <w:link w:val="60"/>
    <w:rPr>
      <w:rFonts w:ascii="Trebuchet MS" w:eastAsia="Trebuchet MS" w:hAnsi="Trebuchet MS" w:cs="Trebuchet MS"/>
      <w:b/>
      <w:bCs/>
      <w:i/>
      <w:iCs/>
      <w:smallCaps w:val="0"/>
      <w:strike w:val="0"/>
      <w:sz w:val="18"/>
      <w:szCs w:val="18"/>
      <w:u w:val="none"/>
    </w:rPr>
  </w:style>
  <w:style w:type="character" w:customStyle="1" w:styleId="61">
    <w:name w:val="Основной текст (6)"/>
    <w:basedOn w:val="6"/>
    <w:rPr>
      <w:rFonts w:ascii="Trebuchet MS" w:eastAsia="Trebuchet MS" w:hAnsi="Trebuchet MS" w:cs="Trebuchet MS"/>
      <w:b/>
      <w:bCs/>
      <w:i/>
      <w:iCs/>
      <w:smallCaps w:val="0"/>
      <w:strike w:val="0"/>
      <w:color w:val="000000"/>
      <w:spacing w:val="0"/>
      <w:w w:val="100"/>
      <w:position w:val="0"/>
      <w:sz w:val="18"/>
      <w:szCs w:val="18"/>
      <w:u w:val="none"/>
      <w:lang w:val="en-US" w:eastAsia="en-US" w:bidi="en-US"/>
    </w:rPr>
  </w:style>
  <w:style w:type="character" w:customStyle="1" w:styleId="25">
    <w:name w:val="Основной текст (2) + Курсив"/>
    <w:basedOn w:val="22"/>
    <w:rPr>
      <w:rFonts w:ascii="Trebuchet MS" w:eastAsia="Trebuchet MS" w:hAnsi="Trebuchet MS" w:cs="Trebuchet MS"/>
      <w:b w:val="0"/>
      <w:bCs w:val="0"/>
      <w:i/>
      <w:iCs/>
      <w:smallCaps w:val="0"/>
      <w:strike w:val="0"/>
      <w:color w:val="000000"/>
      <w:spacing w:val="0"/>
      <w:w w:val="100"/>
      <w:position w:val="0"/>
      <w:sz w:val="17"/>
      <w:szCs w:val="17"/>
      <w:u w:val="none"/>
      <w:lang w:val="en-US" w:eastAsia="en-US" w:bidi="en-US"/>
    </w:rPr>
  </w:style>
  <w:style w:type="character" w:customStyle="1" w:styleId="7">
    <w:name w:val="Основной текст (7)_"/>
    <w:basedOn w:val="a0"/>
    <w:link w:val="70"/>
    <w:rPr>
      <w:rFonts w:ascii="Gulim" w:eastAsia="Gulim" w:hAnsi="Gulim" w:cs="Gulim"/>
      <w:b w:val="0"/>
      <w:bCs w:val="0"/>
      <w:i w:val="0"/>
      <w:iCs w:val="0"/>
      <w:smallCaps w:val="0"/>
      <w:strike w:val="0"/>
      <w:sz w:val="13"/>
      <w:szCs w:val="13"/>
      <w:u w:val="none"/>
    </w:rPr>
  </w:style>
  <w:style w:type="character" w:customStyle="1" w:styleId="71">
    <w:name w:val="Основной текст (7)"/>
    <w:basedOn w:val="7"/>
    <w:rPr>
      <w:rFonts w:ascii="Gulim" w:eastAsia="Gulim" w:hAnsi="Gulim" w:cs="Gulim"/>
      <w:b w:val="0"/>
      <w:bCs w:val="0"/>
      <w:i w:val="0"/>
      <w:iCs w:val="0"/>
      <w:smallCaps w:val="0"/>
      <w:strike w:val="0"/>
      <w:color w:val="000000"/>
      <w:spacing w:val="0"/>
      <w:w w:val="100"/>
      <w:position w:val="0"/>
      <w:sz w:val="13"/>
      <w:szCs w:val="13"/>
      <w:u w:val="none"/>
      <w:lang w:val="en-US" w:eastAsia="en-US" w:bidi="en-US"/>
    </w:rPr>
  </w:style>
  <w:style w:type="paragraph" w:customStyle="1" w:styleId="a5">
    <w:name w:val="Сноска"/>
    <w:basedOn w:val="a"/>
    <w:link w:val="a4"/>
    <w:pPr>
      <w:shd w:val="clear" w:color="auto" w:fill="FFFFFF"/>
      <w:spacing w:line="192" w:lineRule="exact"/>
      <w:ind w:hanging="300"/>
      <w:jc w:val="both"/>
    </w:pPr>
    <w:rPr>
      <w:rFonts w:ascii="Trebuchet MS" w:eastAsia="Trebuchet MS" w:hAnsi="Trebuchet MS" w:cs="Trebuchet MS"/>
      <w:b/>
      <w:bCs/>
      <w:sz w:val="12"/>
      <w:szCs w:val="12"/>
    </w:rPr>
  </w:style>
  <w:style w:type="paragraph" w:customStyle="1" w:styleId="20">
    <w:name w:val="Сноска (2)"/>
    <w:basedOn w:val="a"/>
    <w:link w:val="2"/>
    <w:pPr>
      <w:shd w:val="clear" w:color="auto" w:fill="FFFFFF"/>
      <w:spacing w:line="192" w:lineRule="exact"/>
      <w:jc w:val="both"/>
    </w:pPr>
    <w:rPr>
      <w:rFonts w:ascii="Trebuchet MS" w:eastAsia="Trebuchet MS" w:hAnsi="Trebuchet MS" w:cs="Trebuchet MS"/>
      <w:i/>
      <w:iCs/>
      <w:sz w:val="13"/>
      <w:szCs w:val="13"/>
    </w:rPr>
  </w:style>
  <w:style w:type="paragraph" w:customStyle="1" w:styleId="40">
    <w:name w:val="Основной текст (4)"/>
    <w:basedOn w:val="a"/>
    <w:link w:val="4"/>
    <w:pPr>
      <w:shd w:val="clear" w:color="auto" w:fill="FFFFFF"/>
      <w:spacing w:before="300" w:after="300" w:line="0" w:lineRule="atLeast"/>
      <w:jc w:val="both"/>
    </w:pPr>
    <w:rPr>
      <w:rFonts w:ascii="Trebuchet MS" w:eastAsia="Trebuchet MS" w:hAnsi="Trebuchet MS" w:cs="Trebuchet MS"/>
      <w:b/>
      <w:bCs/>
      <w:sz w:val="12"/>
      <w:szCs w:val="12"/>
    </w:rPr>
  </w:style>
  <w:style w:type="paragraph" w:customStyle="1" w:styleId="23">
    <w:name w:val="Основной текст (2)"/>
    <w:basedOn w:val="a"/>
    <w:link w:val="22"/>
    <w:pPr>
      <w:shd w:val="clear" w:color="auto" w:fill="FFFFFF"/>
      <w:spacing w:after="480" w:line="259" w:lineRule="exact"/>
      <w:jc w:val="center"/>
    </w:pPr>
    <w:rPr>
      <w:rFonts w:ascii="Trebuchet MS" w:eastAsia="Trebuchet MS" w:hAnsi="Trebuchet MS" w:cs="Trebuchet MS"/>
      <w:sz w:val="17"/>
      <w:szCs w:val="17"/>
    </w:rPr>
  </w:style>
  <w:style w:type="paragraph" w:customStyle="1" w:styleId="30">
    <w:name w:val="Основной текст (3)"/>
    <w:basedOn w:val="a"/>
    <w:link w:val="3"/>
    <w:pPr>
      <w:shd w:val="clear" w:color="auto" w:fill="FFFFFF"/>
      <w:spacing w:before="480" w:after="300" w:line="226" w:lineRule="exact"/>
      <w:jc w:val="center"/>
    </w:pPr>
    <w:rPr>
      <w:rFonts w:ascii="Century Gothic" w:eastAsia="Century Gothic" w:hAnsi="Century Gothic" w:cs="Century Gothic"/>
      <w:sz w:val="13"/>
      <w:szCs w:val="13"/>
    </w:rPr>
  </w:style>
  <w:style w:type="paragraph" w:customStyle="1" w:styleId="50">
    <w:name w:val="Основной текст (5)"/>
    <w:basedOn w:val="a"/>
    <w:link w:val="5"/>
    <w:pPr>
      <w:shd w:val="clear" w:color="auto" w:fill="FFFFFF"/>
      <w:spacing w:before="300" w:after="240" w:line="259" w:lineRule="exact"/>
      <w:jc w:val="both"/>
    </w:pPr>
    <w:rPr>
      <w:rFonts w:ascii="Trebuchet MS" w:eastAsia="Trebuchet MS" w:hAnsi="Trebuchet MS" w:cs="Trebuchet MS"/>
      <w:i/>
      <w:iCs/>
      <w:sz w:val="17"/>
      <w:szCs w:val="17"/>
    </w:rPr>
  </w:style>
  <w:style w:type="paragraph" w:customStyle="1" w:styleId="10">
    <w:name w:val="Заголовок №1"/>
    <w:basedOn w:val="a"/>
    <w:link w:val="1"/>
    <w:pPr>
      <w:shd w:val="clear" w:color="auto" w:fill="FFFFFF"/>
      <w:spacing w:after="300" w:line="0" w:lineRule="atLeast"/>
      <w:ind w:hanging="1600"/>
      <w:jc w:val="center"/>
      <w:outlineLvl w:val="0"/>
    </w:pPr>
    <w:rPr>
      <w:rFonts w:ascii="Trebuchet MS" w:eastAsia="Trebuchet MS" w:hAnsi="Trebuchet MS" w:cs="Trebuchet MS"/>
      <w:sz w:val="17"/>
      <w:szCs w:val="17"/>
    </w:rPr>
  </w:style>
  <w:style w:type="paragraph" w:customStyle="1" w:styleId="60">
    <w:name w:val="Основной текст (6)"/>
    <w:basedOn w:val="a"/>
    <w:link w:val="6"/>
    <w:pPr>
      <w:shd w:val="clear" w:color="auto" w:fill="FFFFFF"/>
      <w:spacing w:line="259" w:lineRule="exact"/>
      <w:jc w:val="both"/>
    </w:pPr>
    <w:rPr>
      <w:rFonts w:ascii="Trebuchet MS" w:eastAsia="Trebuchet MS" w:hAnsi="Trebuchet MS" w:cs="Trebuchet MS"/>
      <w:b/>
      <w:bCs/>
      <w:i/>
      <w:iCs/>
      <w:sz w:val="18"/>
      <w:szCs w:val="18"/>
    </w:rPr>
  </w:style>
  <w:style w:type="paragraph" w:customStyle="1" w:styleId="70">
    <w:name w:val="Основной текст (7)"/>
    <w:basedOn w:val="a"/>
    <w:link w:val="7"/>
    <w:pPr>
      <w:shd w:val="clear" w:color="auto" w:fill="FFFFFF"/>
      <w:spacing w:after="360" w:line="0" w:lineRule="atLeast"/>
      <w:jc w:val="center"/>
    </w:pPr>
    <w:rPr>
      <w:rFonts w:ascii="Gulim" w:eastAsia="Gulim" w:hAnsi="Gulim" w:cs="Gulim"/>
      <w:sz w:val="13"/>
      <w:szCs w:val="13"/>
    </w:rPr>
  </w:style>
  <w:style w:type="character" w:customStyle="1" w:styleId="tlid-translation">
    <w:name w:val="tlid-translation"/>
    <w:basedOn w:val="a0"/>
    <w:rsid w:val="00906AC5"/>
  </w:style>
  <w:style w:type="table" w:styleId="a7">
    <w:name w:val="Table Grid"/>
    <w:basedOn w:val="a1"/>
    <w:uiPriority w:val="39"/>
    <w:rsid w:val="00C87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ooksandjournals.brillonline.com/content/" TargetMode="External"/><Relationship Id="rId3" Type="http://schemas.openxmlformats.org/officeDocument/2006/relationships/settings" Target="settings.xml"/><Relationship Id="rId7" Type="http://schemas.openxmlformats.org/officeDocument/2006/relationships/hyperlink" Target="http://scholarship.law.duke.edu/cgi/viewcontent.cgi?article=1025&amp;context=dj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uaj.net/node/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4048</Words>
  <Characters>23079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Babkina</cp:lastModifiedBy>
  <cp:revision>3</cp:revision>
  <dcterms:created xsi:type="dcterms:W3CDTF">2019-07-12T12:02:00Z</dcterms:created>
  <dcterms:modified xsi:type="dcterms:W3CDTF">2019-07-12T12:07:00Z</dcterms:modified>
</cp:coreProperties>
</file>