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6F" w:rsidRPr="0093476F" w:rsidRDefault="0093476F" w:rsidP="0093476F">
      <w:pPr>
        <w:jc w:val="both"/>
        <w:rPr>
          <w:rFonts w:ascii="Times New Roman" w:hAnsi="Times New Roman" w:cs="Times New Roman"/>
        </w:rPr>
      </w:pPr>
      <w:r w:rsidRPr="0093476F">
        <w:rPr>
          <w:rFonts w:ascii="Times New Roman" w:hAnsi="Times New Roman" w:cs="Times New Roman"/>
        </w:rPr>
        <w:t xml:space="preserve">В различных условиях применяется множество разных методов, от местной до более обширной хирургической обработки. Недавно, в небольшом проспективном рандомизированном исследовании пациентов с ПТФС было отмечено что, 6-месячная тренировка привела к улучшению качества жизни и улучшению показателей по шкале </w:t>
      </w:r>
      <w:r w:rsidRPr="0093476F">
        <w:rPr>
          <w:rFonts w:ascii="Garamond-Light" w:hAnsi="Garamond-Light" w:cs="Garamond-Light"/>
          <w:color w:val="000000"/>
          <w:lang w:val="en-US"/>
        </w:rPr>
        <w:t>Villalta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>29</w:t>
      </w:r>
      <w:r w:rsidRPr="0093476F">
        <w:rPr>
          <w:rFonts w:ascii="Times New Roman" w:hAnsi="Times New Roman" w:cs="Times New Roman"/>
        </w:rPr>
        <w:t xml:space="preserve"> Авторы пришли к выводу, что эти результаты должны подтвердиться в большом, проспективном рандомизированном исследовании.</w:t>
      </w:r>
    </w:p>
    <w:p w:rsidR="0093476F" w:rsidRPr="0093476F" w:rsidRDefault="0093476F" w:rsidP="0093476F">
      <w:pPr>
        <w:jc w:val="both"/>
      </w:pPr>
    </w:p>
    <w:p w:rsidR="0093476F" w:rsidRPr="0093476F" w:rsidRDefault="0093476F" w:rsidP="0093476F">
      <w:pPr>
        <w:autoSpaceDE w:val="0"/>
        <w:autoSpaceDN w:val="0"/>
        <w:adjustRightInd w:val="0"/>
        <w:jc w:val="both"/>
        <w:rPr>
          <w:rFonts w:cs="LegacySans-Bold"/>
          <w:b/>
          <w:bCs/>
          <w:color w:val="3366FF"/>
          <w:sz w:val="26"/>
          <w:szCs w:val="26"/>
        </w:rPr>
      </w:pPr>
      <w:r w:rsidRPr="0093476F">
        <w:rPr>
          <w:rFonts w:ascii="Arial" w:hAnsi="Arial" w:cs="Arial"/>
          <w:b/>
          <w:bCs/>
          <w:color w:val="3366FF"/>
          <w:sz w:val="26"/>
          <w:szCs w:val="26"/>
        </w:rPr>
        <w:t>ОПЕРАТИВНОЕ ЛЕЧЕНИЕ</w:t>
      </w:r>
    </w:p>
    <w:p w:rsidR="0093476F" w:rsidRPr="0093476F" w:rsidRDefault="0093476F" w:rsidP="0093476F">
      <w:pPr>
        <w:jc w:val="both"/>
        <w:rPr>
          <w:rFonts w:ascii="Times New Roman" w:hAnsi="Times New Roman" w:cs="Times New Roman"/>
        </w:rPr>
      </w:pPr>
      <w:r w:rsidRPr="0093476F">
        <w:rPr>
          <w:rFonts w:ascii="Times New Roman" w:hAnsi="Times New Roman" w:cs="Times New Roman"/>
        </w:rPr>
        <w:t>Хирургические и эндоваскулярные процедуры показаны при наличии рефлюкса по глубоким венам или обструкции, с или без поверхностного поражения вен, у пациентов с повреждением кожи или симптомами инвалидности. До начала применения эндовенозных техник обструкцию лечили обходным шунтированием. В последнее время хроническую венозную обструкцию лечат баллонной ангиопластикой и стентированием. Обходное шунтирование предусмотрено в тех случаях, когда эндовенозный подход не дает результата.</w:t>
      </w:r>
    </w:p>
    <w:p w:rsidR="0093476F" w:rsidRPr="0093476F" w:rsidRDefault="0093476F" w:rsidP="0093476F">
      <w:pPr>
        <w:jc w:val="both"/>
        <w:rPr>
          <w:rFonts w:ascii="Times New Roman" w:hAnsi="Times New Roman" w:cs="Times New Roman"/>
        </w:rPr>
      </w:pPr>
      <w:r w:rsidRPr="0093476F">
        <w:rPr>
          <w:rFonts w:ascii="Times New Roman" w:hAnsi="Times New Roman" w:cs="Times New Roman"/>
        </w:rPr>
        <w:t>Лечение проксимальной окклюзии, включая подвздошно-кавальный сегмент, отличается от лечения бедренно-подколенной тромбической</w:t>
      </w:r>
      <w:r w:rsidRPr="0093476F">
        <w:t xml:space="preserve"> </w:t>
      </w:r>
      <w:r w:rsidRPr="0093476F">
        <w:rPr>
          <w:rFonts w:ascii="Times New Roman" w:hAnsi="Times New Roman" w:cs="Times New Roman"/>
        </w:rPr>
        <w:t>окклюзионной болезни. Более высокая скорость кровотока, значительный объем и лучший отток из общих бедренных, подвздошных вен и нижней полой вены (НПВ) создают более благоприятные условия для применения в лечении венозных или простетических обходных шунтов. В клинике Майо проведено начальное исследование 44 венозных реконструкций, которые выполняли при доброкачественных подвздошно-бедренных и НПВ окклюзиях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30 </w:t>
      </w:r>
      <w:r w:rsidRPr="0093476F">
        <w:rPr>
          <w:rFonts w:ascii="Times New Roman" w:hAnsi="Times New Roman" w:cs="Times New Roman"/>
        </w:rPr>
        <w:t xml:space="preserve"> Врачи использовали широкий спектр возможных вариантов реконструкции НПВ и подвздошно-бедренного сегмента, включая перекрестные шунты большой подкожной вены (БПВ) (шунт Пальма </w:t>
      </w:r>
      <w:r w:rsidRPr="0093476F">
        <w:rPr>
          <w:rFonts w:ascii="Times New Roman" w:eastAsia="Times New Roman" w:hAnsi="Times New Roman" w:cs="Times New Roman"/>
          <w:color w:val="000000"/>
          <w:lang w:eastAsia="ru-RU"/>
        </w:rPr>
        <w:t>— перекрестные шунты от большой подкожной вены</w:t>
      </w:r>
      <w:r w:rsidRPr="0093476F">
        <w:rPr>
          <w:rFonts w:ascii="Times New Roman" w:hAnsi="Times New Roman" w:cs="Times New Roman"/>
        </w:rPr>
        <w:t>), поддерживаемый расширенный политетрафторэтилен (</w:t>
      </w:r>
      <w:r w:rsidRPr="0093476F">
        <w:rPr>
          <w:rFonts w:ascii="Times New Roman" w:hAnsi="Times New Roman" w:cs="Times New Roman"/>
          <w:lang w:val="en-US"/>
        </w:rPr>
        <w:t>ePTFE</w:t>
      </w:r>
      <w:r w:rsidRPr="0093476F">
        <w:rPr>
          <w:rFonts w:ascii="Times New Roman" w:hAnsi="Times New Roman" w:cs="Times New Roman"/>
        </w:rPr>
        <w:t xml:space="preserve">), шунты спиральной вены и ангиопластику бедренной вены. Общая первичная и вторичная проходимость за 3 года составили 54% и 62% соответственно. И наоборот, более низкие показатели первичной и вторичной проходимости обнаружены в подвздошно-кавальном и бедренно-кавальном шунтировании при раздельном анализе, показатели достигали лишь 38% и 54% при 2-летнем наблюдении. Было установлено, что более низкая проходимость, которую обнаружили в этих шунтах, связана с обходными шунтами из </w:t>
      </w:r>
      <w:r w:rsidRPr="0093476F">
        <w:rPr>
          <w:rFonts w:ascii="Times New Roman" w:hAnsi="Times New Roman" w:cs="Times New Roman"/>
          <w:lang w:val="en-US"/>
        </w:rPr>
        <w:t>ePTFE</w:t>
      </w:r>
      <w:r w:rsidRPr="0093476F">
        <w:rPr>
          <w:rFonts w:ascii="Times New Roman" w:hAnsi="Times New Roman" w:cs="Times New Roman"/>
        </w:rPr>
        <w:t>. Небольшое количество проведенных процедур не показало статистической значимости, хотя для обходных шунтов БПВ отмечена тенденция к повышению уровня проходимости. Самая высокая проходимость получена при использовании перекрестных шунтов БПВ, и достигает 77% за 4-летний период, что соответствует другим отчетам в литературе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30,31 </w:t>
      </w:r>
      <w:r w:rsidRPr="0093476F">
        <w:rPr>
          <w:rFonts w:ascii="Times New Roman" w:hAnsi="Times New Roman" w:cs="Times New Roman"/>
        </w:rPr>
        <w:t>Клиника Майо также опубликовала более позднее исследование, которое включает сложные, открытые и гибридные, открытые эндоваскулярные процедуры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32 </w:t>
      </w:r>
      <w:r w:rsidRPr="0093476F">
        <w:rPr>
          <w:rFonts w:ascii="Times New Roman" w:hAnsi="Times New Roman" w:cs="Times New Roman"/>
        </w:rPr>
        <w:t xml:space="preserve"> В ходе исследования у 48 пациентов было выполнено венозное шунтирование, у 12 – гибридные процедуры (эндофлебэктомия, пластика сосудов путём наложения заплаты, и стентирование). Приблизительно у 60% пациентов, перенесших шунтирование, не отмечено нарушений кровообращения в венах и минимальную припухлость на последнем осмотре. Несмотря на заживление язвы, у половины пациентов с проходимыми шунтами отмечен рецидив. Отмечается низкий 2-летний уровень вторичной проходимости для сложных открытых хирургических операций и гибридных процедур (28% и 30% соответственно)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32 </w:t>
      </w:r>
      <w:r w:rsidRPr="0093476F">
        <w:rPr>
          <w:rFonts w:ascii="Times New Roman" w:hAnsi="Times New Roman" w:cs="Times New Roman"/>
        </w:rPr>
        <w:t>Для коррекции венозного рефлюкса при реконструкции клапанов использовалось несколько открытых хирургических методов. Основные описанные процедуры – внутренняя или наружная (транскомиссуральная) пластика клапанов сердца, трансплантация подмышечной вены, трансплантация вены или трансплантация клапана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>28,33,34</w:t>
      </w:r>
    </w:p>
    <w:p w:rsidR="0093476F" w:rsidRPr="0093476F" w:rsidRDefault="0093476F" w:rsidP="0093476F">
      <w:pPr>
        <w:jc w:val="both"/>
        <w:rPr>
          <w:rFonts w:ascii="Times New Roman" w:hAnsi="Times New Roman" w:cs="Times New Roman"/>
        </w:rPr>
      </w:pPr>
      <w:r w:rsidRPr="0093476F">
        <w:rPr>
          <w:rFonts w:ascii="Times New Roman" w:hAnsi="Times New Roman" w:cs="Times New Roman"/>
        </w:rPr>
        <w:t xml:space="preserve">В целом, результаты варьируются в зависимости от конкретной применяемой техники, опыта хирурга и послепроцедурного лечения. В настоящее время открытую венозную реконструкцию или вальвулопластику проводят несколько специализированных центров. </w:t>
      </w:r>
    </w:p>
    <w:p w:rsidR="0093476F" w:rsidRPr="0093476F" w:rsidRDefault="0093476F" w:rsidP="0093476F">
      <w:pPr>
        <w:autoSpaceDE w:val="0"/>
        <w:autoSpaceDN w:val="0"/>
        <w:adjustRightInd w:val="0"/>
        <w:jc w:val="both"/>
        <w:rPr>
          <w:rFonts w:ascii="Garamond-Light" w:hAnsi="Garamond-Light" w:cs="Garamond-Light"/>
          <w:color w:val="0081AD"/>
          <w:sz w:val="13"/>
          <w:szCs w:val="13"/>
        </w:rPr>
      </w:pPr>
      <w:r w:rsidRPr="0093476F">
        <w:rPr>
          <w:rFonts w:ascii="Times New Roman" w:hAnsi="Times New Roman" w:cs="Times New Roman"/>
        </w:rPr>
        <w:t xml:space="preserve">Восстановление внутреннего клапана вены выполняется с помощью венотомии, чтобы обнажить неработоспособный клапан для повторной аппроксимации его створок (рис. 17.7). В исследовании, </w:t>
      </w:r>
      <w:r w:rsidRPr="0093476F">
        <w:rPr>
          <w:rFonts w:ascii="Times New Roman" w:hAnsi="Times New Roman" w:cs="Times New Roman"/>
        </w:rPr>
        <w:lastRenderedPageBreak/>
        <w:t>в котором участвовали 42 пациента (52 конечности) Читл и Перрин сообщили о восстановлении работоспособности 85% клапанов и 9% частоте рецидивов язвы при 1-летнем наблюдении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35 </w:t>
      </w:r>
      <w:r w:rsidRPr="0093476F">
        <w:rPr>
          <w:rFonts w:ascii="Times New Roman" w:hAnsi="Times New Roman" w:cs="Times New Roman"/>
        </w:rPr>
        <w:t>В другом исследовании Масуды и Кистнера, в котором участвовал 51 пациент, проводилось долгосрочное врачебное наблюдение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>36</w:t>
      </w:r>
      <w:r w:rsidRPr="0093476F">
        <w:rPr>
          <w:rFonts w:ascii="Times New Roman" w:hAnsi="Times New Roman" w:cs="Times New Roman"/>
        </w:rPr>
        <w:t xml:space="preserve"> В этом исследовании авторы обнаружили лучшие результаты у пациентов с первичной флебоватией, чем при вторичной флебоватии, и общий клинический успех в 60% случаев в течение 10 лет наблюдений. Недостаток заключается в том, что у большинства пациентов наблюдается первичная флебоватия, и поэтому данная методика редко может использоваться для пациентов с ПТФС из-за возможных хронических дегенеративных изменений венозной стенки и повреждения клапанной системы. Кроме того, в исследовании участвовало небольшое количество пациентов. Среди других недостатков внутренней техники – сложная форма конечностей с небольшими суженными венами и множественные венотомии, которые необходимы для длинных пораженных сегментов, что увеличивает время операции и сложность восстановления. Внешнее восстановление клапана вены – это еще один вариант, который может снизить время операции и упростить лечение (рис. 17.8). Преимущество данной техники в том, что за одну процедуру можно поработать сразу с несколькими клапанами. Несмотря на аргументы против слепого сшивания для затягивания расшатанного внутриспаечного промежутка, методика показала хороший результат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37,38 </w:t>
      </w:r>
      <w:r w:rsidRPr="0093476F">
        <w:rPr>
          <w:rFonts w:ascii="Times New Roman" w:hAnsi="Times New Roman" w:cs="Times New Roman"/>
        </w:rPr>
        <w:t>Большой опыт применения внешнего или так называемого внутриспаечного восстановления отмечен в исследовании 141 конечности. При использовании данной техники частота отсутствия язвенных поражений составила 63% в течение 30-месячного наблюдения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37 </w:t>
      </w:r>
      <w:r w:rsidRPr="0093476F">
        <w:rPr>
          <w:rFonts w:ascii="Times New Roman" w:hAnsi="Times New Roman" w:cs="Times New Roman"/>
        </w:rPr>
        <w:t>Общая частота ранних осложнений составила 9%, в том числе низкая частота ранних тромбозов вен – 3%. В отличие от исследований по восстановлению внутренних клапанов</w:t>
      </w:r>
      <w:r w:rsidRPr="0093476F">
        <w:rPr>
          <w:rFonts w:ascii="Garamond-Light" w:hAnsi="Garamond-Light" w:cs="Garamond-Light"/>
          <w:color w:val="000000"/>
        </w:rPr>
        <w:t>,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36,39 </w:t>
      </w:r>
      <w:r w:rsidRPr="0093476F">
        <w:rPr>
          <w:rFonts w:ascii="Times New Roman" w:hAnsi="Times New Roman" w:cs="Times New Roman"/>
        </w:rPr>
        <w:t>было установлено, что долговечность, достигнутая при восстановлении внутриспаечного клапана, одинакова для пациентов с первичной или вторичной флебопатией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38 </w:t>
      </w:r>
    </w:p>
    <w:p w:rsidR="0093476F" w:rsidRPr="0093476F" w:rsidRDefault="0093476F" w:rsidP="0093476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3476F">
        <w:rPr>
          <w:rFonts w:ascii="Times New Roman" w:hAnsi="Times New Roman" w:cs="Times New Roman"/>
        </w:rPr>
        <w:t>Для коррекции рефлюкса также использовался внешний рукав из Дакрона или ПТФЭ, обернутй вокруг клапана с недостаточностью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40 </w:t>
      </w:r>
      <w:r w:rsidRPr="0093476F">
        <w:rPr>
          <w:rFonts w:ascii="Times New Roman" w:hAnsi="Times New Roman" w:cs="Times New Roman"/>
        </w:rPr>
        <w:t>Он также использовался в процедурах трансплантации подмышечной вены, чтобы предотвратить расширение клапана и последующий рефлюкс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41 </w:t>
      </w:r>
      <w:r w:rsidRPr="0093476F">
        <w:rPr>
          <w:rFonts w:ascii="Times New Roman" w:hAnsi="Times New Roman" w:cs="Times New Roman"/>
        </w:rPr>
        <w:t>Есть всего несколько исследований краткосрочных результатов применения внешнего рукава. У пациентов с ПТФС эта процедура сужает вену, потому что функционирующих клапанов нет; рефлюкс можно уменьшить, но эффект обструкции вызывает беспокойство. Перенос или трансплантация сегмента вены с работоспособными клапанами – еще одна альтернатива. Ипсилатеральный БПВ был первым шунтом с аутологическим клапаном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>42–44</w:t>
      </w:r>
      <w:r w:rsidRPr="0093476F">
        <w:rPr>
          <w:rFonts w:ascii="Times New Roman" w:hAnsi="Times New Roman" w:cs="Times New Roman"/>
        </w:rPr>
        <w:t xml:space="preserve"> Недостатками в месте локализации или транспозиции сегмента БПВ в бедренную вену являются несоответствие размеров вен, дегенеративные изменения с венозной недостаточностью, вторичные по отношению к дилатации стенок вен, и тот факт, что изолированный рефлюкс по глубоким венам с работоспособной поверхностной веной встречается редко, ограничивает использование БПВ. И наоборот, в качестве второго потенциального канала для восстановления направленного венозного оттока предложена трансплантация подмышечной вены (ТПВ). Подмышечная вена предпочтительнее, чем другие глубокие вены из-за качества клапанов, хорошего соответствия размера и низкой степени анатомического изменения в этой области. Кроме того, возврат крови в верхние конечности в основном осуществляется поверхностными венами и, следовательно, не значительно ухудшается после забора подмышечной вены. Тем не менее, перед трансплантацией для оценки работоспособности клапана подмышечной вены рекомендуется провести тест-полоску. Некоторые авторы сообщают о 40% недостаточности подмышечной вены и советуют проводить восстановления клапана на на месте процедуры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38 </w:t>
      </w:r>
      <w:r w:rsidRPr="0093476F">
        <w:rPr>
          <w:rFonts w:ascii="Times New Roman" w:hAnsi="Times New Roman" w:cs="Times New Roman"/>
        </w:rPr>
        <w:t>Чтобы избежать рефлюкса также необходимо добиться пространственной ориентации анастомоза с точной обрезкой вены. Некоторые авторы сообщили о своем опыте трансплантации шунта вены с клапанами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34,39,45,46 </w:t>
      </w:r>
      <w:r w:rsidRPr="0093476F">
        <w:rPr>
          <w:rFonts w:ascii="Times New Roman" w:hAnsi="Times New Roman" w:cs="Times New Roman"/>
        </w:rPr>
        <w:t>Результаты по рецидивам язв варьируются от 18% до 70% в зависимости от времени наблюдения (последующее врачебное наблюдение от 1 года до 5 лет) и типа канала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34,39,45,46 </w:t>
      </w:r>
      <w:r w:rsidRPr="0093476F">
        <w:rPr>
          <w:rFonts w:ascii="Times New Roman" w:hAnsi="Times New Roman" w:cs="Times New Roman"/>
        </w:rPr>
        <w:t>В более поздней серии ТПВ отмечена долгосрочная проходимость выше 80% и рецидив без язвы в более 60% случаев в течение 10-летнего наблюдения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38 </w:t>
      </w:r>
      <w:r w:rsidRPr="0093476F">
        <w:rPr>
          <w:rFonts w:ascii="Times New Roman" w:hAnsi="Times New Roman" w:cs="Times New Roman"/>
        </w:rPr>
        <w:t>Феррис и Кистнер в 1982 г. описали еще одну технику трансплантации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47 </w:t>
      </w:r>
      <w:r w:rsidRPr="0093476F">
        <w:rPr>
          <w:rFonts w:ascii="Times New Roman" w:hAnsi="Times New Roman" w:cs="Times New Roman"/>
        </w:rPr>
        <w:t xml:space="preserve">Она заключается в перевязке бедренной вены ниже уровня недостаточности клапана и перенаправлении кровотока в бедренную или глубинную вену (рис. 17.10). Противопоказаниями для сегментарной </w:t>
      </w:r>
      <w:r w:rsidRPr="0093476F">
        <w:rPr>
          <w:rFonts w:ascii="Times New Roman" w:hAnsi="Times New Roman" w:cs="Times New Roman"/>
        </w:rPr>
        <w:lastRenderedPageBreak/>
        <w:t>трансплантации бедренной вены являются возможное расширение реципиентной вены, вторичное по отношению к усиленному перенаправленному кровотоку, и, как следствие, рефлюкс, в бедренной и целевой венах. В сочетании со сложными хирургическими реконструкциями или трансплантацией вен часто необходима временная или долгосрочная артериовенозный фистула (АВФ) для увеличения кровотока и сохранения проходимости. Недостатки построения дистального АВФ: потенциальный риск расширения вен и недостаточность клапана, вызывающие венозную гипертензию и, в конечном итоге, повреждение кожи. Кроме того, для чтобы улучшить уровень проходимости, применяется антикоагуляция. Обязательная пожизненная антикоагулянтная терапия также представляет собой проблему, из-за риска кровотечения, заболеваемости и смертности, вызванных ими. Среди других недостатков открытых процедур – низкие показатели проходимости, краткосрочное и среднесрочное последующее наблюдение с небольшим количеством долговременных ретроспективных серий, часто с небольшим размером выборки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30 </w:t>
      </w:r>
      <w:r w:rsidRPr="0093476F">
        <w:rPr>
          <w:rFonts w:ascii="Times New Roman" w:hAnsi="Times New Roman" w:cs="Times New Roman"/>
        </w:rPr>
        <w:t>Проведены экспериментальные исследования, включая использование современных конструкций неоклапанов, криосохраненные аллогенные трансплантаты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 </w:t>
      </w:r>
      <w:r w:rsidRPr="0093476F">
        <w:rPr>
          <w:rFonts w:ascii="Times New Roman" w:hAnsi="Times New Roman" w:cs="Times New Roman"/>
        </w:rPr>
        <w:t>и имплантаты венозных клапанов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48–51 </w:t>
      </w:r>
      <w:r w:rsidRPr="0093476F">
        <w:rPr>
          <w:rFonts w:ascii="Times New Roman" w:hAnsi="Times New Roman" w:cs="Times New Roman"/>
        </w:rPr>
        <w:t xml:space="preserve">Опубликованы некоторые многообещающие результаты многоцентрового исследования фазы </w:t>
      </w:r>
      <w:r w:rsidRPr="0093476F">
        <w:rPr>
          <w:rFonts w:ascii="Times New Roman" w:hAnsi="Times New Roman" w:cs="Times New Roman"/>
          <w:lang w:val="en-US"/>
        </w:rPr>
        <w:t>I</w:t>
      </w:r>
      <w:r w:rsidRPr="0093476F">
        <w:rPr>
          <w:rFonts w:ascii="Times New Roman" w:hAnsi="Times New Roman" w:cs="Times New Roman"/>
        </w:rPr>
        <w:t xml:space="preserve"> с криосохраненными аллогенными трансплантатами</w:t>
      </w:r>
      <w:r w:rsidRPr="0093476F">
        <w:rPr>
          <w:rFonts w:ascii="Garamond-Light" w:hAnsi="Garamond-Light" w:cs="Garamond-Light"/>
          <w:color w:val="000000"/>
        </w:rPr>
        <w:t>,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48 </w:t>
      </w:r>
      <w:r w:rsidRPr="0093476F">
        <w:rPr>
          <w:rFonts w:ascii="Times New Roman" w:hAnsi="Times New Roman" w:cs="Times New Roman"/>
        </w:rPr>
        <w:t>клапанами Малети</w:t>
      </w:r>
      <w:r w:rsidRPr="0093476F">
        <w:rPr>
          <w:rFonts w:ascii="Garamond-Light" w:hAnsi="Garamond-Light" w:cs="Garamond-Light"/>
          <w:color w:val="000000"/>
        </w:rPr>
        <w:t>,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50 </w:t>
      </w:r>
      <w:r w:rsidRPr="0093476F">
        <w:rPr>
          <w:rFonts w:ascii="Times New Roman" w:hAnsi="Times New Roman" w:cs="Times New Roman"/>
        </w:rPr>
        <w:t>и другими неоклапанами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49 </w:t>
      </w:r>
      <w:r w:rsidRPr="0093476F">
        <w:rPr>
          <w:rFonts w:ascii="Times New Roman" w:hAnsi="Times New Roman" w:cs="Times New Roman"/>
        </w:rPr>
        <w:t>При подготовке к операции с неоклапанами рекомендуется проводить эндовенэктомию трабекулярных сегментов. Данная техника включает продольный разрез вены и резекцию фиброзной перегородки с помощью микрохирургических ножниц или офтальмологического скальпеля до уровня слоя интимы. Устранение обструкции в трабекулярных венах рекомендуется и осуществляется до переноса сегмента подмышечной вены или создания неоклапана.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48,49 </w:t>
      </w:r>
      <w:r w:rsidRPr="0093476F">
        <w:rPr>
          <w:rFonts w:ascii="Times New Roman" w:hAnsi="Times New Roman" w:cs="Times New Roman"/>
        </w:rPr>
        <w:t>Разработана процедура создания неоклапана.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52 </w:t>
      </w:r>
      <w:r w:rsidRPr="0093476F">
        <w:rPr>
          <w:rFonts w:ascii="Times New Roman" w:hAnsi="Times New Roman" w:cs="Times New Roman"/>
        </w:rPr>
        <w:t>Операция включает эндовенэктомию венозного сегмента и рассечение слоя интимы, создание лоскута, который позиционируется как одностворчатый или двустворчатый клапан с последующей веноррафией поперечным способом (рис. 17.11). Самое большое исследование этой техники – опыт итальянских врачей, которые создали 40 неоклапанов для 36 пациентов с неподдающимися лечению язвами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49 </w:t>
      </w:r>
      <w:r w:rsidRPr="0093476F">
        <w:rPr>
          <w:rFonts w:ascii="Times New Roman" w:hAnsi="Times New Roman" w:cs="Times New Roman"/>
        </w:rPr>
        <w:t xml:space="preserve">Шесть клапанов вышли из строя после первых 19 операций (фаза I), но после последних 21 операций (фаза II) не было зафиксировано ни одного отказа. Не сообщалось ни о </w:t>
      </w:r>
      <w:r w:rsidRPr="0093476F">
        <w:rPr>
          <w:rFonts w:ascii="Times New Roman" w:eastAsia="Times New Roman" w:hAnsi="Times New Roman" w:cs="Times New Roman"/>
          <w:color w:val="000000"/>
          <w:lang w:eastAsia="ru-RU"/>
        </w:rPr>
        <w:t>ТЭЛА</w:t>
      </w:r>
      <w:r w:rsidRPr="0093476F">
        <w:rPr>
          <w:rFonts w:ascii="Times New Roman" w:hAnsi="Times New Roman" w:cs="Times New Roman"/>
        </w:rPr>
        <w:t>, ни о серьезных осложнениях, общий рецидив язвы произошел у 8% пациентов. В основном, результаты основаны на краткосрочном и среднесрочном наблюдении (от 24 до 48 месяцев для кумулятивных кривых уровня компетентности).</w:t>
      </w:r>
    </w:p>
    <w:p w:rsidR="0093476F" w:rsidRPr="0093476F" w:rsidRDefault="0093476F" w:rsidP="0093476F">
      <w:pPr>
        <w:autoSpaceDE w:val="0"/>
        <w:autoSpaceDN w:val="0"/>
        <w:adjustRightInd w:val="0"/>
        <w:jc w:val="both"/>
        <w:rPr>
          <w:rFonts w:ascii="Garamond-Light" w:hAnsi="Garamond-Light" w:cs="Garamond-Light"/>
          <w:color w:val="0081AD"/>
          <w:sz w:val="13"/>
          <w:szCs w:val="13"/>
        </w:rPr>
      </w:pPr>
      <w:r w:rsidRPr="0093476F">
        <w:rPr>
          <w:rFonts w:ascii="Times New Roman" w:hAnsi="Times New Roman" w:cs="Times New Roman"/>
        </w:rPr>
        <w:t>Среднесрочные результаты (среднее наблюдение за 29 месяцев) российского исследования, в котором приняли участие 36 пациентов с врожденными бесклапанными глубокими венами (</w:t>
      </w:r>
      <w:r w:rsidRPr="0093476F">
        <w:rPr>
          <w:rFonts w:ascii="Times New Roman" w:hAnsi="Times New Roman" w:cs="Times New Roman"/>
          <w:i/>
        </w:rPr>
        <w:t>N</w:t>
      </w:r>
      <w:r w:rsidRPr="0093476F">
        <w:rPr>
          <w:rFonts w:ascii="Times New Roman" w:hAnsi="Times New Roman" w:cs="Times New Roman"/>
        </w:rPr>
        <w:t xml:space="preserve"> = 6), или с разрушением посттромботического клапана, которые перенесли создание одностворчатого клапана в общей бедренной вене, показали улучшение качества жизни и снижение тяжести хронического венозного заболевания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53 </w:t>
      </w:r>
      <w:r w:rsidRPr="0093476F">
        <w:rPr>
          <w:rFonts w:ascii="Times New Roman" w:hAnsi="Times New Roman" w:cs="Times New Roman"/>
        </w:rPr>
        <w:t>В другой серии случаев (</w:t>
      </w:r>
      <w:r w:rsidRPr="0093476F">
        <w:rPr>
          <w:rFonts w:ascii="Times New Roman" w:hAnsi="Times New Roman" w:cs="Times New Roman"/>
          <w:i/>
        </w:rPr>
        <w:t>N</w:t>
      </w:r>
      <w:r w:rsidRPr="0093476F">
        <w:rPr>
          <w:rFonts w:ascii="Times New Roman" w:hAnsi="Times New Roman" w:cs="Times New Roman"/>
        </w:rPr>
        <w:t xml:space="preserve"> = 4), о которых сообщали Хошино и Хошино из Японии, создание одностворчатого клапана общей бедренной вены стало причиной заживления язвы без рецидивирующих симптомов при среднем периоде наблюдения в 8 месяцев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54 </w:t>
      </w:r>
      <w:r w:rsidRPr="0093476F">
        <w:rPr>
          <w:rFonts w:ascii="Times New Roman" w:hAnsi="Times New Roman" w:cs="Times New Roman"/>
        </w:rPr>
        <w:t>Несмотря на хорошие первоначальные результаты этих серий с небольшим количеством пациентов из узкоспециализированных центров, которые базируются на их краткосрочных и среднесрочных результатах, инфраингвальная реконструктивная операция по рефлюксу по глубоким венам остается начальной операцией.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 </w:t>
      </w:r>
    </w:p>
    <w:p w:rsidR="0093476F" w:rsidRPr="0093476F" w:rsidRDefault="0093476F" w:rsidP="0093476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476F" w:rsidRPr="0093476F" w:rsidRDefault="0093476F" w:rsidP="0093476F">
      <w:pPr>
        <w:jc w:val="both"/>
        <w:rPr>
          <w:rFonts w:ascii="Times New Roman" w:hAnsi="Times New Roman" w:cs="Times New Roman"/>
        </w:rPr>
      </w:pPr>
      <w:r w:rsidRPr="0093476F">
        <w:rPr>
          <w:rFonts w:ascii="Times New Roman" w:hAnsi="Times New Roman" w:cs="Times New Roman"/>
        </w:rPr>
        <w:t>Глава 17. С. 425:</w:t>
      </w:r>
    </w:p>
    <w:p w:rsidR="00984D0C" w:rsidRPr="0093476F" w:rsidRDefault="0093476F" w:rsidP="0093476F">
      <w:pPr>
        <w:jc w:val="both"/>
      </w:pPr>
      <w:r w:rsidRPr="0093476F">
        <w:rPr>
          <w:rFonts w:ascii="Times New Roman" w:hAnsi="Times New Roman" w:cs="Times New Roman"/>
        </w:rPr>
        <w:t>Внутривенная терапия ПТФС стала использоваться в качестве начального варианта, главным образом для реконструкции подвздошно-бедренной и НПВ, из-за минимально инвазивного подхода, более низкой заболеваемости и многообещающих результатов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>28,55</w:t>
      </w:r>
      <w:r w:rsidRPr="0093476F">
        <w:rPr>
          <w:rFonts w:cs="Garamond-Light"/>
          <w:color w:val="0081AD"/>
          <w:sz w:val="13"/>
          <w:szCs w:val="13"/>
        </w:rPr>
        <w:t xml:space="preserve"> </w:t>
      </w:r>
      <w:r w:rsidRPr="0093476F">
        <w:rPr>
          <w:rFonts w:ascii="Times New Roman" w:hAnsi="Times New Roman" w:cs="Times New Roman"/>
        </w:rPr>
        <w:t>Исследовано несколько экспериментальных имплантируемых эндоваскулярных клапанов. Идея имплантации клапанов с помощью эндоваскулярного подхода была впервые реализована с использованием наружной яремной вены с работоспособным клапаном, установленным в Z-стенте (Cook Medical, Bloomington, IN), который был установлен либо во внешней (</w:t>
      </w:r>
      <w:r w:rsidRPr="0093476F">
        <w:rPr>
          <w:rFonts w:ascii="Times New Roman" w:hAnsi="Times New Roman" w:cs="Times New Roman"/>
          <w:i/>
        </w:rPr>
        <w:t>N</w:t>
      </w:r>
      <w:r w:rsidRPr="0093476F">
        <w:rPr>
          <w:rFonts w:ascii="Times New Roman" w:hAnsi="Times New Roman" w:cs="Times New Roman"/>
        </w:rPr>
        <w:t xml:space="preserve"> = 4), либо в общей подвздошная вене (</w:t>
      </w:r>
      <w:r w:rsidRPr="0093476F">
        <w:rPr>
          <w:rFonts w:ascii="Times New Roman" w:hAnsi="Times New Roman" w:cs="Times New Roman"/>
          <w:i/>
        </w:rPr>
        <w:t>N</w:t>
      </w:r>
      <w:r w:rsidRPr="0093476F">
        <w:rPr>
          <w:rFonts w:ascii="Times New Roman" w:hAnsi="Times New Roman" w:cs="Times New Roman"/>
        </w:rPr>
        <w:t xml:space="preserve"> = 1) у </w:t>
      </w:r>
      <w:r w:rsidRPr="0093476F">
        <w:rPr>
          <w:rFonts w:ascii="Times New Roman" w:hAnsi="Times New Roman" w:cs="Times New Roman"/>
        </w:rPr>
        <w:lastRenderedPageBreak/>
        <w:t>собак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56 </w:t>
      </w:r>
      <w:r w:rsidRPr="0093476F">
        <w:rPr>
          <w:rFonts w:ascii="Times New Roman" w:hAnsi="Times New Roman" w:cs="Times New Roman"/>
        </w:rPr>
        <w:t>Один из пяти имплантированных клапанов был открытым, работоспособным и проходимым с минимальной воспалительной реакцией окружающих тканей. Интересно, что нормально выглядящий клапан был развернут в общей подвздошной вене, которая имеет более высокую схему кровотока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56 </w:t>
      </w:r>
      <w:r w:rsidRPr="0093476F">
        <w:rPr>
          <w:rFonts w:ascii="Times New Roman" w:hAnsi="Times New Roman" w:cs="Times New Roman"/>
        </w:rPr>
        <w:t>Различные материалы клапана, начиная от консервированной в глутаральдегиде бычьей вены и заканчивая моделью коллагеновой ткани подслизистой оболочки тонкой кишки свиньи (SIS), сперва изучались на животных моделях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57,58 </w:t>
      </w:r>
      <w:r w:rsidRPr="0093476F">
        <w:rPr>
          <w:rFonts w:ascii="Times New Roman" w:hAnsi="Times New Roman" w:cs="Times New Roman"/>
        </w:rPr>
        <w:t>Первая выполнена из тромбогенного материала и дает более высокую скорость пролиферации эндотелия и, следовательно, несет в себе более высокий риск ранней окклюзии клапана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59 </w:t>
      </w:r>
      <w:r w:rsidRPr="0093476F">
        <w:rPr>
          <w:rFonts w:ascii="Times New Roman" w:hAnsi="Times New Roman" w:cs="Times New Roman"/>
        </w:rPr>
        <w:t>Вторая, выполненная из SIS, имеет нетромбогенную и неиммуногенную поверхность.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 58 </w:t>
      </w:r>
      <w:r w:rsidRPr="0093476F">
        <w:rPr>
          <w:rFonts w:ascii="Times New Roman" w:hAnsi="Times New Roman" w:cs="Times New Roman"/>
        </w:rPr>
        <w:t>Оба прототипа были установлены на Z-стентах или на стентах на основе нитинола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57–61 </w:t>
      </w:r>
      <w:r w:rsidRPr="0093476F">
        <w:rPr>
          <w:rFonts w:ascii="Times New Roman" w:hAnsi="Times New Roman" w:cs="Times New Roman"/>
        </w:rPr>
        <w:t>Пока было зарегистрировано только два исследования фазы I, в общей сложности пять пациентов в Соединенных Штатах. Первыми были зарегистрированы два пациента, которым была проведена чрескожная вставка бычьего венозного клапана консервированного в глутаральдегиде через правый внутренний яремный доступ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62 </w:t>
      </w:r>
      <w:r w:rsidRPr="0093476F">
        <w:rPr>
          <w:rFonts w:ascii="Times New Roman" w:hAnsi="Times New Roman" w:cs="Times New Roman"/>
        </w:rPr>
        <w:t>Обоим пациентам провели антикоагулированную послеоперационную процедуру, но у второго пациента был тромбоз имплантированного клапана. Несмотря на прямой тромболизис катетера, клапан был неработоспособен, но проходимый. У первого пациента был проходимый и работоспособный клапан через 12 месяцев наблюдения. Клиническое улучшение было достигнуто у обоих пациентов, хотя во время последующего наблюдения потребовались агрессивная компрессионная терапия и другие операции по удалению или экстирпации поверхностных вен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62 </w:t>
      </w:r>
      <w:r w:rsidRPr="0093476F">
        <w:rPr>
          <w:rFonts w:ascii="Times New Roman" w:hAnsi="Times New Roman" w:cs="Times New Roman"/>
        </w:rPr>
        <w:t>Второе исследование I фазы включало трех пациентов и проводилось с использованием SIS модели биопротезного венозного клапана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63 </w:t>
      </w:r>
      <w:r w:rsidRPr="0093476F">
        <w:rPr>
          <w:rFonts w:ascii="Times New Roman" w:hAnsi="Times New Roman" w:cs="Times New Roman"/>
        </w:rPr>
        <w:t>У пациентов были чрескожные имплантируемые клапаны в проксимальной (</w:t>
      </w:r>
      <w:r w:rsidRPr="0093476F">
        <w:rPr>
          <w:rFonts w:ascii="Times New Roman" w:hAnsi="Times New Roman" w:cs="Times New Roman"/>
          <w:i/>
        </w:rPr>
        <w:t>N</w:t>
      </w:r>
      <w:r w:rsidRPr="0093476F">
        <w:rPr>
          <w:rFonts w:ascii="Times New Roman" w:hAnsi="Times New Roman" w:cs="Times New Roman"/>
        </w:rPr>
        <w:t xml:space="preserve"> = 2) и дистальной (</w:t>
      </w:r>
      <w:r w:rsidRPr="0093476F">
        <w:rPr>
          <w:rFonts w:ascii="Times New Roman" w:hAnsi="Times New Roman" w:cs="Times New Roman"/>
          <w:i/>
        </w:rPr>
        <w:t>N</w:t>
      </w:r>
      <w:r w:rsidRPr="0093476F">
        <w:rPr>
          <w:rFonts w:ascii="Times New Roman" w:hAnsi="Times New Roman" w:cs="Times New Roman"/>
        </w:rPr>
        <w:t xml:space="preserve"> = 1) частях бедренной вены, их антикоагулировали. Все три имплантированных SIS клапана были проходимыми, но с некоторой степенью утечки из клапана в первых двух случаях или с наклоном клапана в третьем. Через 12 месяцев наблюдения у всех пациентов, за исключением одного, наблюдалось клиническое улучшение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63 </w:t>
      </w:r>
      <w:r w:rsidRPr="0093476F">
        <w:rPr>
          <w:rFonts w:ascii="Times New Roman" w:hAnsi="Times New Roman" w:cs="Times New Roman"/>
        </w:rPr>
        <w:t>Второе поколение моделей стентов чрескожных венозных SIS клапанов с более точной пространственной конфигурацией для предотвращения наклона уже протестировано на животных</w:t>
      </w:r>
      <w:r w:rsidRPr="0093476F">
        <w:rPr>
          <w:rFonts w:ascii="Garamond-Light" w:hAnsi="Garamond-Light" w:cs="Garamond-Light"/>
          <w:color w:val="000000"/>
        </w:rPr>
        <w:t>.</w:t>
      </w:r>
      <w:r w:rsidRPr="0093476F">
        <w:rPr>
          <w:rFonts w:ascii="Garamond-Light" w:hAnsi="Garamond-Light" w:cs="Garamond-Light"/>
          <w:color w:val="0081AD"/>
          <w:sz w:val="13"/>
          <w:szCs w:val="13"/>
        </w:rPr>
        <w:t xml:space="preserve">53 </w:t>
      </w:r>
      <w:r w:rsidRPr="0093476F">
        <w:rPr>
          <w:rFonts w:ascii="Times New Roman" w:hAnsi="Times New Roman" w:cs="Times New Roman"/>
        </w:rPr>
        <w:t>Однако возможны эндоваскулярные, имплантируемые, биопротезные венозные клапаны для агенеза или неработоспособные сегменты клапана. Тем не менее, чтобы улучшить проходимость и долговременную работоспособность клапанов необходимы еще дополнительные исследования. Улучшение у пациентов с признаками и симптомами ПТФС было показано после облегчения хронической венозной обструкции.</w:t>
      </w:r>
      <w:bookmarkStart w:id="0" w:name="_GoBack"/>
      <w:bookmarkEnd w:id="0"/>
    </w:p>
    <w:sectPr w:rsidR="00984D0C" w:rsidRPr="0093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-Ligh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egacy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MjA2sDQ2NjAwMbRQ0lEKTi0uzszPAykwqgUAZbskhiwAAAA="/>
  </w:docVars>
  <w:rsids>
    <w:rsidRoot w:val="00D85FAD"/>
    <w:rsid w:val="000C742F"/>
    <w:rsid w:val="00105C0B"/>
    <w:rsid w:val="001723E8"/>
    <w:rsid w:val="001B157E"/>
    <w:rsid w:val="001C52AA"/>
    <w:rsid w:val="001E26E6"/>
    <w:rsid w:val="002120AA"/>
    <w:rsid w:val="002323D8"/>
    <w:rsid w:val="00274134"/>
    <w:rsid w:val="00300939"/>
    <w:rsid w:val="00300E8C"/>
    <w:rsid w:val="00340464"/>
    <w:rsid w:val="003F59E4"/>
    <w:rsid w:val="004155BD"/>
    <w:rsid w:val="004907BA"/>
    <w:rsid w:val="00590FE5"/>
    <w:rsid w:val="0064799B"/>
    <w:rsid w:val="00677686"/>
    <w:rsid w:val="007A36D7"/>
    <w:rsid w:val="0083291E"/>
    <w:rsid w:val="00846E83"/>
    <w:rsid w:val="008A721D"/>
    <w:rsid w:val="008C455E"/>
    <w:rsid w:val="008D208F"/>
    <w:rsid w:val="0093476F"/>
    <w:rsid w:val="00983421"/>
    <w:rsid w:val="00984D0C"/>
    <w:rsid w:val="009D65C0"/>
    <w:rsid w:val="00B07315"/>
    <w:rsid w:val="00B17E0E"/>
    <w:rsid w:val="00B61FEE"/>
    <w:rsid w:val="00BC0E8E"/>
    <w:rsid w:val="00C46DA6"/>
    <w:rsid w:val="00C6125E"/>
    <w:rsid w:val="00D855DB"/>
    <w:rsid w:val="00D85FAD"/>
    <w:rsid w:val="00D87B6E"/>
    <w:rsid w:val="00EA462B"/>
    <w:rsid w:val="00EC1242"/>
    <w:rsid w:val="00F5390C"/>
    <w:rsid w:val="00F766B5"/>
    <w:rsid w:val="00F92958"/>
    <w:rsid w:val="00F95030"/>
    <w:rsid w:val="00F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6732"/>
  <w15:chartTrackingRefBased/>
  <w15:docId w15:val="{6777A068-E30F-4DB9-9011-C774E834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4</Pages>
  <Words>1886</Words>
  <Characters>13654</Characters>
  <Application>Microsoft Office Word</Application>
  <DocSecurity>0</DocSecurity>
  <Lines>183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Андрей Мельничук</cp:lastModifiedBy>
  <cp:revision>22</cp:revision>
  <dcterms:created xsi:type="dcterms:W3CDTF">2020-04-21T19:50:00Z</dcterms:created>
  <dcterms:modified xsi:type="dcterms:W3CDTF">2020-04-22T17:27:00Z</dcterms:modified>
</cp:coreProperties>
</file>