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610D0" w14:textId="443F1F75" w:rsidR="00BB700D" w:rsidRDefault="00BB700D" w:rsidP="00BB70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"Ростелеком" </w:t>
      </w:r>
      <w:r>
        <w:rPr>
          <w:rFonts w:ascii="Arial" w:hAnsi="Arial" w:cs="Arial"/>
          <w:color w:val="000000"/>
          <w:sz w:val="21"/>
          <w:szCs w:val="21"/>
        </w:rPr>
        <w:t>предлагает</w:t>
      </w:r>
      <w:r>
        <w:rPr>
          <w:rFonts w:ascii="Arial" w:hAnsi="Arial" w:cs="Arial"/>
          <w:color w:val="000000"/>
          <w:sz w:val="21"/>
          <w:szCs w:val="21"/>
        </w:rPr>
        <w:t> собирать биометрические образцы голоса и лица в Многофункциональных центрах предоставления государственных и муниципальных услуг. Затраты на переоборудование МФЦ оцениваются в несколько десятков миллиардов рублей.</w:t>
      </w:r>
    </w:p>
    <w:p w14:paraId="356FF912" w14:textId="77777777" w:rsidR="00BB700D" w:rsidRDefault="00BB700D" w:rsidP="00BB700D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Идея предоставления государственных услуг по принципу "единого окна" реализуется в России с 2007 года, когда в стране появились первые центры предоставления социально значимых госуслуг. В 2014 году правительство начало развивать бренд "Мои документы", стремясь уйти от бюрократизированного имиджа таких организаций. </w:t>
      </w:r>
    </w:p>
    <w:p w14:paraId="23B2E49C" w14:textId="43A60611" w:rsidR="00BB700D" w:rsidRDefault="00BB700D" w:rsidP="00BB700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noProof/>
          <w:color w:val="015D9E"/>
          <w:sz w:val="21"/>
          <w:szCs w:val="21"/>
        </w:rPr>
        <w:drawing>
          <wp:inline distT="0" distB="0" distL="0" distR="0" wp14:anchorId="34BA4ADF" wp14:editId="2F0A9294">
            <wp:extent cx="4823460" cy="3169920"/>
            <wp:effectExtent l="0" t="0" r="0" b="0"/>
            <wp:docPr id="2" name="Рисунок 2" descr="Динамика роста количества МФЦ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намика роста количества МФЦ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</w:r>
      <w:r>
        <w:rPr>
          <w:rStyle w:val="a5"/>
          <w:rFonts w:ascii="Arial" w:hAnsi="Arial" w:cs="Arial"/>
          <w:color w:val="000000"/>
          <w:sz w:val="21"/>
          <w:szCs w:val="21"/>
        </w:rPr>
        <w:t>Динамика роста количества МФЦ</w:t>
      </w:r>
    </w:p>
    <w:p w14:paraId="20F8E993" w14:textId="77777777" w:rsidR="00BB700D" w:rsidRDefault="00BB700D" w:rsidP="00BB70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прошлом году на территории России </w:t>
      </w:r>
      <w:hyperlink r:id="rId6" w:history="1">
        <w:r>
          <w:rPr>
            <w:rStyle w:val="a4"/>
            <w:rFonts w:ascii="Arial" w:hAnsi="Arial" w:cs="Arial"/>
            <w:color w:val="015D9E"/>
            <w:sz w:val="21"/>
            <w:szCs w:val="21"/>
          </w:rPr>
          <w:t>действовало</w:t>
        </w:r>
      </w:hyperlink>
      <w:r>
        <w:rPr>
          <w:rFonts w:ascii="Arial" w:hAnsi="Arial" w:cs="Arial"/>
          <w:color w:val="000000"/>
          <w:sz w:val="21"/>
          <w:szCs w:val="21"/>
        </w:rPr>
        <w:t> свыше 2,8 тыс. МФЦ и более 10 тыс. ТОСП с охватом 93% населения страны. За год регистрируется около 100 млн обращений в такие центры. Лидерами по количеству точек обслуживания граждан </w:t>
      </w:r>
      <w:hyperlink r:id="rId7" w:history="1">
        <w:r>
          <w:rPr>
            <w:rStyle w:val="a4"/>
            <w:rFonts w:ascii="Arial" w:hAnsi="Arial" w:cs="Arial"/>
            <w:color w:val="015D9E"/>
            <w:sz w:val="21"/>
            <w:szCs w:val="21"/>
          </w:rPr>
          <w:t>стали</w:t>
        </w:r>
      </w:hyperlink>
      <w:r>
        <w:rPr>
          <w:rFonts w:ascii="Arial" w:hAnsi="Arial" w:cs="Arial"/>
          <w:color w:val="000000"/>
          <w:sz w:val="21"/>
          <w:szCs w:val="21"/>
        </w:rPr>
        <w:t> Свердловская область, Москва, Петербург и Красноярский край.</w:t>
      </w:r>
    </w:p>
    <w:p w14:paraId="08256906" w14:textId="4C8FE27B" w:rsidR="00BB700D" w:rsidRDefault="00BB700D" w:rsidP="00BB700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noProof/>
          <w:color w:val="015D9E"/>
          <w:sz w:val="21"/>
          <w:szCs w:val="21"/>
        </w:rPr>
        <w:lastRenderedPageBreak/>
        <w:drawing>
          <wp:inline distT="0" distB="0" distL="0" distR="0" wp14:anchorId="69D72367" wp14:editId="1928C811">
            <wp:extent cx="3230880" cy="4518660"/>
            <wp:effectExtent l="0" t="0" r="7620" b="0"/>
            <wp:docPr id="1" name="Рисунок 1" descr="Топ-5 регионов по количеству МФЦ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оп-5 регионов по количеству МФЦ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451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</w:r>
      <w:r>
        <w:rPr>
          <w:rStyle w:val="a5"/>
          <w:rFonts w:ascii="Arial" w:hAnsi="Arial" w:cs="Arial"/>
          <w:color w:val="000000"/>
          <w:sz w:val="21"/>
          <w:szCs w:val="21"/>
        </w:rPr>
        <w:t>Топ-5 регионов по количеству МФЦ</w:t>
      </w:r>
    </w:p>
    <w:p w14:paraId="1E3ABCA2" w14:textId="77777777" w:rsidR="00BB700D" w:rsidRDefault="00BB700D" w:rsidP="00BB700D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"Ростелекоме", выполняющем функцию оператора биометрической системы, считают, что перечень услуг МФЦ можно расширить за счет сбора биометрии. Этот сервис начал действовать в России с июля прошлого года, когда к системе подключились основные банки страны. Пока финансовые организации собирают только слепки голоса и лица, но в будущем в список биометрических маркеров планируется добавить рисунок вен и образец радужной оболочки глаза. </w:t>
      </w:r>
    </w:p>
    <w:p w14:paraId="4E636832" w14:textId="77777777" w:rsidR="00BB700D" w:rsidRDefault="00BB700D" w:rsidP="00BB700D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данным экспертов, процедура сбора биометрических данных пока не пользуется популярностью, поскольку клиенты плохо информированы о преимуществах такого сервиса. Также проникновение услуги сдерживает высокая цена на комплект оборудования - около 5 млн руб. на оснащение одного офиса. Такая ситуация не может радовать "Ростелеком", который напрямую заинтересован в популяризации сервиса, поскольку получает свою долю дохода при каждом обращении в систему. Поэтому компания и пытается расширить число площадок, где будут сдавать биометрические данные. В случае реализации идеи по сбору биометрии в МФЦ, переоборудование таких центров обойдется государству в десятки миллиардов рублей.</w:t>
      </w:r>
    </w:p>
    <w:p w14:paraId="4D80AB4A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DA2"/>
    <w:rsid w:val="00311013"/>
    <w:rsid w:val="00376DA2"/>
    <w:rsid w:val="006C0B77"/>
    <w:rsid w:val="008242FF"/>
    <w:rsid w:val="00870751"/>
    <w:rsid w:val="00922C48"/>
    <w:rsid w:val="00B915B7"/>
    <w:rsid w:val="00BB700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F0FB3"/>
  <w15:chartTrackingRefBased/>
  <w15:docId w15:val="{C80DFF45-0C85-4778-A16E-ECF6B83C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00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700D"/>
    <w:rPr>
      <w:color w:val="0000FF"/>
      <w:u w:val="single"/>
    </w:rPr>
  </w:style>
  <w:style w:type="character" w:styleId="a5">
    <w:name w:val="Emphasis"/>
    <w:basedOn w:val="a0"/>
    <w:uiPriority w:val="20"/>
    <w:qFormat/>
    <w:rsid w:val="00BB70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4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g.ru/upload/images/20190206-0020.p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l1aqg.xn--p1ai/mfc/index/reg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.gov.ru/ru-RU/typicalPage/typical-page/view/1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nag.ru/upload/images/20190206-0018.png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2020-10-16T06:54:00Z</dcterms:created>
  <dcterms:modified xsi:type="dcterms:W3CDTF">2020-10-16T06:59:00Z</dcterms:modified>
</cp:coreProperties>
</file>