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92" w:rsidRPr="00C638F5" w:rsidRDefault="006D7AA8">
      <w:pPr>
        <w:pStyle w:val="1"/>
        <w:rPr>
          <w:lang w:eastAsia="ru-RU"/>
        </w:rPr>
      </w:pPr>
      <w:bookmarkStart w:id="0" w:name="_GoBack"/>
      <w:proofErr w:type="spellStart"/>
      <w:r w:rsidRPr="00C638F5">
        <w:rPr>
          <w:lang w:eastAsia="ru-RU"/>
        </w:rPr>
        <w:t>Післяпроектний</w:t>
      </w:r>
      <w:proofErr w:type="spellEnd"/>
      <w:r w:rsidRPr="00C638F5">
        <w:rPr>
          <w:lang w:eastAsia="ru-RU"/>
        </w:rPr>
        <w:t xml:space="preserve"> моніторинг ОВД</w:t>
      </w:r>
    </w:p>
    <w:bookmarkEnd w:id="0"/>
    <w:p w:rsidR="00E33592" w:rsidRPr="00C638F5" w:rsidRDefault="00C638F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Компанія </w:t>
      </w:r>
      <w:r w:rsidR="006D7AA8" w:rsidRPr="00C638F5">
        <w:rPr>
          <w:rFonts w:ascii="Times New Roman" w:hAnsi="Times New Roman" w:cs="Times New Roman"/>
          <w:lang w:eastAsia="ru-RU"/>
        </w:rPr>
        <w:t xml:space="preserve">SEC </w:t>
      </w:r>
      <w:proofErr w:type="spellStart"/>
      <w:r w:rsidR="006D7AA8" w:rsidRPr="00C638F5">
        <w:rPr>
          <w:rFonts w:ascii="Times New Roman" w:hAnsi="Times New Roman" w:cs="Times New Roman"/>
          <w:lang w:eastAsia="ru-RU"/>
        </w:rPr>
        <w:t>Ecology</w:t>
      </w:r>
      <w:proofErr w:type="spellEnd"/>
      <w:r w:rsidR="006D7AA8" w:rsidRPr="00C638F5">
        <w:rPr>
          <w:rFonts w:ascii="Times New Roman" w:hAnsi="Times New Roman" w:cs="Times New Roman"/>
          <w:lang w:eastAsia="ru-RU"/>
        </w:rPr>
        <w:t xml:space="preserve"> пропонує оперативно пройти </w:t>
      </w:r>
      <w:proofErr w:type="spellStart"/>
      <w:r w:rsidR="006D7AA8" w:rsidRPr="00C638F5">
        <w:rPr>
          <w:rFonts w:ascii="Times New Roman" w:hAnsi="Times New Roman" w:cs="Times New Roman"/>
          <w:lang w:eastAsia="ru-RU"/>
        </w:rPr>
        <w:t>післяпроектний</w:t>
      </w:r>
      <w:proofErr w:type="spellEnd"/>
      <w:r w:rsidR="006D7AA8" w:rsidRPr="00C638F5">
        <w:rPr>
          <w:rFonts w:ascii="Times New Roman" w:hAnsi="Times New Roman" w:cs="Times New Roman"/>
          <w:lang w:eastAsia="ru-RU"/>
        </w:rPr>
        <w:t xml:space="preserve"> моніторинг ОВД з професійним супроводом.</w:t>
      </w:r>
      <w:r w:rsidR="006D7AA8" w:rsidRPr="00C638F5">
        <w:rPr>
          <w:rFonts w:ascii="Times New Roman" w:hAnsi="Times New Roman" w:cs="Times New Roman"/>
          <w:lang w:eastAsia="ru-RU"/>
        </w:rPr>
        <w:t xml:space="preserve"> За роки роботи з </w:t>
      </w:r>
      <w:r w:rsidR="006D7AA8" w:rsidRPr="00C638F5">
        <w:rPr>
          <w:rFonts w:ascii="Times New Roman" w:hAnsi="Times New Roman" w:cs="Times New Roman"/>
          <w:lang w:eastAsia="ru-RU"/>
        </w:rPr>
        <w:t xml:space="preserve">клієнтами </w:t>
      </w:r>
      <w:r w:rsidR="006D7AA8" w:rsidRPr="00C638F5">
        <w:rPr>
          <w:rFonts w:ascii="Times New Roman" w:hAnsi="Times New Roman" w:cs="Times New Roman"/>
          <w:lang w:eastAsia="ru-RU"/>
        </w:rPr>
        <w:t xml:space="preserve">нам вдалось твердо закріпитись на ринку та заслужити репутацію </w:t>
      </w:r>
      <w:commentRangeStart w:id="1"/>
      <w:r w:rsidRPr="00C638F5">
        <w:rPr>
          <w:rFonts w:ascii="Times New Roman" w:hAnsi="Times New Roman" w:cs="Times New Roman"/>
          <w:lang w:eastAsia="ru-RU"/>
        </w:rPr>
        <w:t>сумлінного</w:t>
      </w:r>
      <w:commentRangeEnd w:id="1"/>
      <w:r>
        <w:rPr>
          <w:rStyle w:val="ac"/>
        </w:rPr>
        <w:commentReference w:id="1"/>
      </w:r>
      <w:r w:rsidRPr="00C638F5">
        <w:rPr>
          <w:rFonts w:ascii="Times New Roman" w:hAnsi="Times New Roman" w:cs="Times New Roman"/>
          <w:lang w:eastAsia="ru-RU"/>
        </w:rPr>
        <w:t xml:space="preserve"> </w:t>
      </w:r>
      <w:r w:rsidR="006D7AA8" w:rsidRPr="00C638F5">
        <w:rPr>
          <w:rFonts w:ascii="Times New Roman" w:hAnsi="Times New Roman" w:cs="Times New Roman"/>
          <w:lang w:eastAsia="ru-RU"/>
        </w:rPr>
        <w:t>партнера.</w:t>
      </w:r>
    </w:p>
    <w:p w:rsidR="00E33592" w:rsidRPr="00C638F5" w:rsidRDefault="006D7AA8">
      <w:pPr>
        <w:pStyle w:val="2"/>
        <w:rPr>
          <w:lang w:eastAsia="ru-RU"/>
        </w:rPr>
      </w:pPr>
      <w:r w:rsidRPr="00C638F5">
        <w:rPr>
          <w:lang w:eastAsia="ru-RU"/>
        </w:rPr>
        <w:t xml:space="preserve">Що таке </w:t>
      </w:r>
      <w:proofErr w:type="spellStart"/>
      <w:r w:rsidRPr="00C638F5">
        <w:rPr>
          <w:lang w:eastAsia="ru-RU"/>
        </w:rPr>
        <w:t>післяпроектний</w:t>
      </w:r>
      <w:proofErr w:type="spellEnd"/>
      <w:r w:rsidRPr="00C638F5">
        <w:rPr>
          <w:lang w:eastAsia="ru-RU"/>
        </w:rPr>
        <w:t xml:space="preserve"> моніторинг</w:t>
      </w:r>
    </w:p>
    <w:p w:rsidR="00E33592" w:rsidRPr="00C638F5" w:rsidRDefault="006D7AA8">
      <w:pPr>
        <w:jc w:val="both"/>
        <w:rPr>
          <w:rFonts w:ascii="Times New Roman" w:hAnsi="Times New Roman" w:cs="Times New Roman"/>
          <w:lang w:eastAsia="ru-RU"/>
        </w:rPr>
      </w:pPr>
      <w:proofErr w:type="spellStart"/>
      <w:r w:rsidRPr="00C638F5">
        <w:rPr>
          <w:rFonts w:ascii="Times New Roman" w:hAnsi="Times New Roman" w:cs="Times New Roman"/>
          <w:lang w:eastAsia="ru-RU"/>
        </w:rPr>
        <w:t>Післяпроектний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 моніторинг ОВД проводиться після формування висновку прое</w:t>
      </w:r>
      <w:r w:rsidR="00714724">
        <w:rPr>
          <w:rFonts w:ascii="Times New Roman" w:hAnsi="Times New Roman" w:cs="Times New Roman"/>
          <w:lang w:eastAsia="ru-RU"/>
        </w:rPr>
        <w:t xml:space="preserve">ктної організації. У документі </w:t>
      </w:r>
      <w:commentRangeStart w:id="2"/>
      <w:r w:rsidR="00714724">
        <w:rPr>
          <w:rFonts w:ascii="Times New Roman" w:hAnsi="Times New Roman" w:cs="Times New Roman"/>
          <w:lang w:eastAsia="ru-RU"/>
        </w:rPr>
        <w:t>ви</w:t>
      </w:r>
      <w:r w:rsidRPr="00C638F5">
        <w:rPr>
          <w:rFonts w:ascii="Times New Roman" w:hAnsi="Times New Roman" w:cs="Times New Roman"/>
          <w:lang w:eastAsia="ru-RU"/>
        </w:rPr>
        <w:t>кладений</w:t>
      </w:r>
      <w:commentRangeEnd w:id="2"/>
      <w:r w:rsidR="00E543E8">
        <w:rPr>
          <w:rStyle w:val="ac"/>
        </w:rPr>
        <w:commentReference w:id="2"/>
      </w:r>
      <w:r w:rsidRPr="00C638F5">
        <w:rPr>
          <w:rFonts w:ascii="Times New Roman" w:hAnsi="Times New Roman" w:cs="Times New Roman"/>
          <w:lang w:eastAsia="ru-RU"/>
        </w:rPr>
        <w:t xml:space="preserve"> перелік вимог, строків та механізмів, що дозволяють мінімізувати вплив на довкілля. </w:t>
      </w:r>
      <w:r w:rsidRPr="00C638F5">
        <w:rPr>
          <w:rFonts w:ascii="Times New Roman" w:hAnsi="Times New Roman" w:cs="Times New Roman"/>
          <w:lang w:eastAsia="ru-RU"/>
        </w:rPr>
        <w:t>За результатами проведення моніторингу підприємство чи уповноважений орган отримує можливість узгодити заходи, що дозволяють повністю усунути чи мінімізувати вплив роботи підприємства на навколишнє середовище.</w:t>
      </w:r>
    </w:p>
    <w:p w:rsidR="00E33592" w:rsidRPr="00C638F5" w:rsidRDefault="006D7AA8">
      <w:pPr>
        <w:pStyle w:val="2"/>
        <w:rPr>
          <w:lang w:eastAsia="ru-RU"/>
        </w:rPr>
      </w:pPr>
      <w:r w:rsidRPr="00C638F5">
        <w:rPr>
          <w:lang w:eastAsia="ru-RU"/>
        </w:rPr>
        <w:t>Нормативно-правова база</w:t>
      </w:r>
    </w:p>
    <w:p w:rsidR="00E33592" w:rsidRPr="00C638F5" w:rsidRDefault="006D7AA8">
      <w:pPr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Перелік діючих вимог щ</w:t>
      </w:r>
      <w:r w:rsidRPr="00C638F5">
        <w:rPr>
          <w:rFonts w:ascii="Times New Roman" w:hAnsi="Times New Roman" w:cs="Times New Roman"/>
          <w:lang w:eastAsia="ru-RU"/>
        </w:rPr>
        <w:t xml:space="preserve">одо проведення </w:t>
      </w:r>
      <w:proofErr w:type="spellStart"/>
      <w:r w:rsidRPr="00C638F5">
        <w:rPr>
          <w:rFonts w:ascii="Times New Roman" w:hAnsi="Times New Roman" w:cs="Times New Roman"/>
          <w:lang w:eastAsia="ru-RU"/>
        </w:rPr>
        <w:t>післяпроектного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 моніторингу вказаний у статті 13 </w:t>
      </w:r>
      <w:proofErr w:type="spellStart"/>
      <w:r w:rsidRPr="00C638F5">
        <w:rPr>
          <w:rFonts w:ascii="Times New Roman" w:hAnsi="Times New Roman" w:cs="Times New Roman"/>
          <w:lang w:eastAsia="ru-RU"/>
        </w:rPr>
        <w:t>“Післяпроектний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638F5">
        <w:rPr>
          <w:rFonts w:ascii="Times New Roman" w:hAnsi="Times New Roman" w:cs="Times New Roman"/>
          <w:lang w:eastAsia="ru-RU"/>
        </w:rPr>
        <w:t>моніторинг”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, наведеній у Законі України </w:t>
      </w:r>
      <w:proofErr w:type="spellStart"/>
      <w:r w:rsidRPr="00C638F5">
        <w:rPr>
          <w:rFonts w:ascii="Times New Roman" w:hAnsi="Times New Roman" w:cs="Times New Roman"/>
          <w:lang w:eastAsia="ru-RU"/>
        </w:rPr>
        <w:t>“Про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 оцінку впливу на </w:t>
      </w:r>
      <w:proofErr w:type="spellStart"/>
      <w:r w:rsidRPr="00C638F5">
        <w:rPr>
          <w:rFonts w:ascii="Times New Roman" w:hAnsi="Times New Roman" w:cs="Times New Roman"/>
          <w:lang w:eastAsia="ru-RU"/>
        </w:rPr>
        <w:t>довкілля”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. Згідно з її положеннями, суб’єкт господарювання зобов’язаний проводити </w:t>
      </w:r>
      <w:proofErr w:type="spellStart"/>
      <w:r w:rsidRPr="00C638F5">
        <w:rPr>
          <w:rFonts w:ascii="Times New Roman" w:hAnsi="Times New Roman" w:cs="Times New Roman"/>
          <w:lang w:eastAsia="ru-RU"/>
        </w:rPr>
        <w:t>післяпроектний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 моніторинг. Це не</w:t>
      </w:r>
      <w:r w:rsidRPr="00C638F5">
        <w:rPr>
          <w:rFonts w:ascii="Times New Roman" w:hAnsi="Times New Roman" w:cs="Times New Roman"/>
          <w:lang w:eastAsia="ru-RU"/>
        </w:rPr>
        <w:t xml:space="preserve">обхідно, аби виявити будь-які відхилення чи розбіжності у </w:t>
      </w:r>
      <w:proofErr w:type="spellStart"/>
      <w:r w:rsidRPr="00C638F5">
        <w:rPr>
          <w:rFonts w:ascii="Times New Roman" w:hAnsi="Times New Roman" w:cs="Times New Roman"/>
          <w:lang w:eastAsia="ru-RU"/>
        </w:rPr>
        <w:t>спрогнозованому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 раніше рівні впливу на довкілля.</w:t>
      </w:r>
    </w:p>
    <w:p w:rsidR="00E33592" w:rsidRPr="00C638F5" w:rsidRDefault="006D7AA8">
      <w:pPr>
        <w:pStyle w:val="2"/>
        <w:rPr>
          <w:lang w:eastAsia="ru-RU"/>
        </w:rPr>
      </w:pPr>
      <w:r w:rsidRPr="00C638F5">
        <w:rPr>
          <w:lang w:eastAsia="ru-RU"/>
        </w:rPr>
        <w:t>Етапи</w:t>
      </w:r>
    </w:p>
    <w:p w:rsidR="00E33592" w:rsidRPr="00C638F5" w:rsidRDefault="006D7AA8">
      <w:pPr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Послідовність дій наступна</w:t>
      </w:r>
      <w:r w:rsidR="00E543E8">
        <w:rPr>
          <w:rFonts w:ascii="Times New Roman" w:hAnsi="Times New Roman" w:cs="Times New Roman"/>
          <w:lang w:eastAsia="ru-RU"/>
        </w:rPr>
        <w:t>:</w:t>
      </w:r>
    </w:p>
    <w:p w:rsidR="00E33592" w:rsidRPr="00C638F5" w:rsidRDefault="006D7AA8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Розробляємо індивідуальну програму і план ППМ, враховуючи специфіку діяльності компанії.</w:t>
      </w:r>
    </w:p>
    <w:p w:rsidR="00E33592" w:rsidRPr="00C638F5" w:rsidRDefault="00A84DA7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Розробляємо</w:t>
      </w:r>
      <w:r w:rsidR="006D7AA8" w:rsidRPr="00C638F5">
        <w:rPr>
          <w:rFonts w:ascii="Times New Roman" w:hAnsi="Times New Roman" w:cs="Times New Roman"/>
          <w:lang w:eastAsia="ru-RU"/>
        </w:rPr>
        <w:t xml:space="preserve"> графік ППУ, у</w:t>
      </w:r>
      <w:r w:rsidR="006D7AA8" w:rsidRPr="00C638F5">
        <w:rPr>
          <w:rFonts w:ascii="Times New Roman" w:hAnsi="Times New Roman" w:cs="Times New Roman"/>
          <w:lang w:eastAsia="ru-RU"/>
        </w:rPr>
        <w:t>згоджуємо його з центральним чи територіальним уповноваженим органом.</w:t>
      </w:r>
    </w:p>
    <w:p w:rsidR="00E33592" w:rsidRPr="00C638F5" w:rsidRDefault="006D7AA8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 xml:space="preserve">Складаємо </w:t>
      </w:r>
      <w:r w:rsidR="00A84DA7">
        <w:rPr>
          <w:rFonts w:ascii="Times New Roman" w:hAnsi="Times New Roman" w:cs="Times New Roman"/>
          <w:lang w:eastAsia="ru-RU"/>
        </w:rPr>
        <w:t>з</w:t>
      </w:r>
      <w:r w:rsidRPr="00C638F5">
        <w:rPr>
          <w:rFonts w:ascii="Times New Roman" w:hAnsi="Times New Roman" w:cs="Times New Roman"/>
          <w:lang w:eastAsia="ru-RU"/>
        </w:rPr>
        <w:t xml:space="preserve">віт за результатами проведення ППУ, подаємо його </w:t>
      </w:r>
      <w:r w:rsidR="00A84DA7">
        <w:rPr>
          <w:rFonts w:ascii="Times New Roman" w:hAnsi="Times New Roman" w:cs="Times New Roman"/>
          <w:lang w:eastAsia="ru-RU"/>
        </w:rPr>
        <w:t>на</w:t>
      </w:r>
      <w:r w:rsidRPr="00C638F5">
        <w:rPr>
          <w:rFonts w:ascii="Times New Roman" w:hAnsi="Times New Roman" w:cs="Times New Roman"/>
          <w:lang w:eastAsia="ru-RU"/>
        </w:rPr>
        <w:t xml:space="preserve"> обробку до представників центрального чи територіального уповноваженого органу.</w:t>
      </w:r>
    </w:p>
    <w:p w:rsidR="00E33592" w:rsidRPr="00C638F5" w:rsidRDefault="006D7AA8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Розробляємо план дій та заходів, що допомага</w:t>
      </w:r>
      <w:r w:rsidRPr="00C638F5">
        <w:rPr>
          <w:rFonts w:ascii="Times New Roman" w:hAnsi="Times New Roman" w:cs="Times New Roman"/>
          <w:lang w:eastAsia="ru-RU"/>
        </w:rPr>
        <w:t xml:space="preserve">ють запобігти, зменшити чи уникнути негативних наслідків впливу роботи підприємства на навколишнє середовище. Процедура необхідна, якщо виявляться розбіжності </w:t>
      </w:r>
      <w:r w:rsidR="00BE4758">
        <w:rPr>
          <w:rFonts w:ascii="Times New Roman" w:hAnsi="Times New Roman" w:cs="Times New Roman"/>
          <w:lang w:eastAsia="ru-RU"/>
        </w:rPr>
        <w:t>між нормативами та результатами</w:t>
      </w:r>
      <w:r w:rsidRPr="00C638F5">
        <w:rPr>
          <w:rFonts w:ascii="Times New Roman" w:hAnsi="Times New Roman" w:cs="Times New Roman"/>
          <w:lang w:eastAsia="ru-RU"/>
        </w:rPr>
        <w:t xml:space="preserve"> ОВД.</w:t>
      </w:r>
    </w:p>
    <w:p w:rsidR="00E33592" w:rsidRPr="00C638F5" w:rsidRDefault="006D7AA8">
      <w:pPr>
        <w:pStyle w:val="2"/>
        <w:rPr>
          <w:lang w:eastAsia="ru-RU"/>
        </w:rPr>
      </w:pPr>
      <w:r w:rsidRPr="00C638F5">
        <w:rPr>
          <w:lang w:eastAsia="ru-RU"/>
        </w:rPr>
        <w:t xml:space="preserve">Що </w:t>
      </w:r>
      <w:proofErr w:type="spellStart"/>
      <w:r w:rsidRPr="00C638F5">
        <w:rPr>
          <w:lang w:eastAsia="ru-RU"/>
        </w:rPr>
        <w:t>моніторимо</w:t>
      </w:r>
      <w:proofErr w:type="spellEnd"/>
    </w:p>
    <w:p w:rsidR="00E33592" w:rsidRPr="00C638F5" w:rsidRDefault="006D7AA8">
      <w:pPr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Наша мобільна лабораторія готова провести перевірку:</w:t>
      </w:r>
    </w:p>
    <w:p w:rsidR="00E33592" w:rsidRPr="00C638F5" w:rsidRDefault="006D7AA8">
      <w:pPr>
        <w:numPr>
          <w:ilvl w:val="0"/>
          <w:numId w:val="2"/>
        </w:numPr>
        <w:tabs>
          <w:tab w:val="clear" w:pos="420"/>
        </w:tabs>
        <w:ind w:left="0" w:firstLine="420"/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підземних во</w:t>
      </w:r>
      <w:r w:rsidRPr="00C638F5">
        <w:rPr>
          <w:rFonts w:ascii="Times New Roman" w:hAnsi="Times New Roman" w:cs="Times New Roman"/>
          <w:lang w:eastAsia="ru-RU"/>
        </w:rPr>
        <w:t>д;</w:t>
      </w:r>
    </w:p>
    <w:p w:rsidR="00E33592" w:rsidRPr="00C638F5" w:rsidRDefault="00BE4758">
      <w:pPr>
        <w:numPr>
          <w:ilvl w:val="0"/>
          <w:numId w:val="2"/>
        </w:numPr>
        <w:tabs>
          <w:tab w:val="clear" w:pos="420"/>
        </w:tabs>
        <w:ind w:left="0" w:firstLine="4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рівня </w:t>
      </w:r>
      <w:r w:rsidR="006D7AA8" w:rsidRPr="00C638F5">
        <w:rPr>
          <w:rFonts w:ascii="Times New Roman" w:hAnsi="Times New Roman" w:cs="Times New Roman"/>
          <w:lang w:eastAsia="ru-RU"/>
        </w:rPr>
        <w:t>електромагнітного випромінювання, вібрації, шуму;</w:t>
      </w:r>
    </w:p>
    <w:p w:rsidR="00E33592" w:rsidRPr="00C638F5" w:rsidRDefault="006D7AA8">
      <w:pPr>
        <w:numPr>
          <w:ilvl w:val="0"/>
          <w:numId w:val="2"/>
        </w:numPr>
        <w:tabs>
          <w:tab w:val="clear" w:pos="420"/>
        </w:tabs>
        <w:ind w:left="0" w:firstLine="420"/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атмосферного повітря;</w:t>
      </w:r>
    </w:p>
    <w:p w:rsidR="00E33592" w:rsidRPr="00C638F5" w:rsidRDefault="006D7AA8">
      <w:pPr>
        <w:numPr>
          <w:ilvl w:val="0"/>
          <w:numId w:val="2"/>
        </w:numPr>
        <w:tabs>
          <w:tab w:val="clear" w:pos="420"/>
        </w:tabs>
        <w:ind w:left="0" w:firstLine="420"/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радіологічних показників води.</w:t>
      </w:r>
    </w:p>
    <w:p w:rsidR="00E33592" w:rsidRPr="00C638F5" w:rsidRDefault="006D7AA8">
      <w:pPr>
        <w:pStyle w:val="2"/>
        <w:rPr>
          <w:lang w:eastAsia="ru-RU"/>
        </w:rPr>
      </w:pPr>
      <w:r w:rsidRPr="00C638F5">
        <w:rPr>
          <w:lang w:eastAsia="ru-RU"/>
        </w:rPr>
        <w:t xml:space="preserve">Відповідальність за ігнорування вимог висновку ОВД щодо </w:t>
      </w:r>
      <w:proofErr w:type="spellStart"/>
      <w:r w:rsidRPr="00C638F5">
        <w:rPr>
          <w:lang w:eastAsia="ru-RU"/>
        </w:rPr>
        <w:t>післяпроектного</w:t>
      </w:r>
      <w:proofErr w:type="spellEnd"/>
      <w:r w:rsidRPr="00C638F5">
        <w:rPr>
          <w:lang w:eastAsia="ru-RU"/>
        </w:rPr>
        <w:t xml:space="preserve"> моніторингу</w:t>
      </w:r>
    </w:p>
    <w:p w:rsidR="00E33592" w:rsidRPr="00C638F5" w:rsidRDefault="006D7AA8">
      <w:pPr>
        <w:jc w:val="both"/>
        <w:rPr>
          <w:rFonts w:ascii="Times New Roman" w:hAnsi="Times New Roman" w:cs="Times New Roman"/>
          <w:lang w:eastAsia="ru-RU"/>
        </w:rPr>
      </w:pPr>
      <w:r w:rsidRPr="00C638F5">
        <w:rPr>
          <w:rFonts w:ascii="Times New Roman" w:hAnsi="Times New Roman" w:cs="Times New Roman"/>
          <w:lang w:eastAsia="ru-RU"/>
        </w:rPr>
        <w:t>У випадку, якщо вимоги висновку ОВД виявляться проігнорованими, пі</w:t>
      </w:r>
      <w:r w:rsidRPr="00C638F5">
        <w:rPr>
          <w:rFonts w:ascii="Times New Roman" w:hAnsi="Times New Roman" w:cs="Times New Roman"/>
          <w:lang w:eastAsia="ru-RU"/>
        </w:rPr>
        <w:t xml:space="preserve">дприємство зіткнеться </w:t>
      </w:r>
      <w:r w:rsidR="00BE4758">
        <w:rPr>
          <w:rFonts w:ascii="Times New Roman" w:hAnsi="Times New Roman" w:cs="Times New Roman"/>
          <w:lang w:eastAsia="ru-RU"/>
        </w:rPr>
        <w:t>із</w:t>
      </w:r>
      <w:r w:rsidRPr="00C638F5">
        <w:rPr>
          <w:rFonts w:ascii="Times New Roman" w:hAnsi="Times New Roman" w:cs="Times New Roman"/>
          <w:lang w:eastAsia="ru-RU"/>
        </w:rPr>
        <w:t>:</w:t>
      </w:r>
    </w:p>
    <w:p w:rsidR="00E33592" w:rsidRPr="00BE4758" w:rsidRDefault="006D7AA8" w:rsidP="00BE475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BE4758">
        <w:rPr>
          <w:rFonts w:ascii="Times New Roman" w:hAnsi="Times New Roman" w:cs="Times New Roman"/>
          <w:lang w:eastAsia="ru-RU"/>
        </w:rPr>
        <w:t xml:space="preserve">повторним </w:t>
      </w:r>
      <w:r w:rsidR="00BE4758">
        <w:rPr>
          <w:rFonts w:ascii="Times New Roman" w:hAnsi="Times New Roman" w:cs="Times New Roman"/>
          <w:lang w:eastAsia="ru-RU"/>
        </w:rPr>
        <w:t xml:space="preserve">проведенням </w:t>
      </w:r>
      <w:r w:rsidRPr="00BE4758">
        <w:rPr>
          <w:rFonts w:ascii="Times New Roman" w:hAnsi="Times New Roman" w:cs="Times New Roman"/>
          <w:lang w:eastAsia="ru-RU"/>
        </w:rPr>
        <w:t>оцінки впливу на довкілля;</w:t>
      </w:r>
    </w:p>
    <w:p w:rsidR="00E33592" w:rsidRPr="00BE4758" w:rsidRDefault="006D7AA8" w:rsidP="00BE475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BE4758">
        <w:rPr>
          <w:rFonts w:ascii="Times New Roman" w:hAnsi="Times New Roman" w:cs="Times New Roman"/>
          <w:lang w:eastAsia="ru-RU"/>
        </w:rPr>
        <w:t>скасуванням рішення щодо пров</w:t>
      </w:r>
      <w:r>
        <w:rPr>
          <w:rFonts w:ascii="Times New Roman" w:hAnsi="Times New Roman" w:cs="Times New Roman"/>
          <w:lang w:eastAsia="ru-RU"/>
        </w:rPr>
        <w:t>ед</w:t>
      </w:r>
      <w:r w:rsidRPr="00BE4758">
        <w:rPr>
          <w:rFonts w:ascii="Times New Roman" w:hAnsi="Times New Roman" w:cs="Times New Roman"/>
          <w:lang w:eastAsia="ru-RU"/>
        </w:rPr>
        <w:t>ення планової діяльності;</w:t>
      </w:r>
    </w:p>
    <w:p w:rsidR="00E33592" w:rsidRPr="00BE4758" w:rsidRDefault="006D7AA8" w:rsidP="00BE475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BE4758">
        <w:rPr>
          <w:rFonts w:ascii="Times New Roman" w:hAnsi="Times New Roman" w:cs="Times New Roman"/>
          <w:lang w:eastAsia="ru-RU"/>
        </w:rPr>
        <w:t>повною забороною чи тимчасовим призупиненням діяльності підприємства.</w:t>
      </w:r>
    </w:p>
    <w:p w:rsidR="00E33592" w:rsidRPr="00C638F5" w:rsidRDefault="006D7AA8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Компанія SEC </w:t>
      </w:r>
      <w:proofErr w:type="spellStart"/>
      <w:r>
        <w:rPr>
          <w:rFonts w:ascii="Times New Roman" w:hAnsi="Times New Roman" w:cs="Times New Roman"/>
          <w:lang w:eastAsia="ru-RU"/>
        </w:rPr>
        <w:t>Ecology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 рекомендує не зволікати з пров</w:t>
      </w:r>
      <w:r w:rsidRPr="00C638F5">
        <w:rPr>
          <w:rFonts w:ascii="Times New Roman" w:hAnsi="Times New Roman" w:cs="Times New Roman"/>
          <w:lang w:eastAsia="ru-RU"/>
        </w:rPr>
        <w:t xml:space="preserve">еденням </w:t>
      </w:r>
      <w:proofErr w:type="spellStart"/>
      <w:r w:rsidRPr="00C638F5">
        <w:rPr>
          <w:rFonts w:ascii="Times New Roman" w:hAnsi="Times New Roman" w:cs="Times New Roman"/>
          <w:lang w:eastAsia="ru-RU"/>
        </w:rPr>
        <w:t>післяпроектного</w:t>
      </w:r>
      <w:proofErr w:type="spellEnd"/>
      <w:r w:rsidRPr="00C638F5">
        <w:rPr>
          <w:rFonts w:ascii="Times New Roman" w:hAnsi="Times New Roman" w:cs="Times New Roman"/>
          <w:lang w:eastAsia="ru-RU"/>
        </w:rPr>
        <w:t xml:space="preserve"> моніторингу, аби уникнути негативних наслідків у майбутньому!</w:t>
      </w:r>
    </w:p>
    <w:sectPr w:rsidR="00E33592" w:rsidRPr="00C638F5" w:rsidSect="00E3359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0-23T20:36:00Z" w:initials="М">
    <w:p w:rsidR="00C638F5" w:rsidRDefault="00C638F5">
      <w:pPr>
        <w:pStyle w:val="ad"/>
      </w:pPr>
      <w:r>
        <w:rPr>
          <w:rStyle w:val="ac"/>
        </w:rPr>
        <w:annotationRef/>
      </w:r>
      <w:r>
        <w:t>Замінено «</w:t>
      </w:r>
      <w:r w:rsidRPr="00C638F5">
        <w:t>добросовісного</w:t>
      </w:r>
      <w:r>
        <w:t>»</w:t>
      </w:r>
    </w:p>
  </w:comment>
  <w:comment w:id="2" w:author="Мышь" w:date="2020-10-23T20:43:00Z" w:initials="М">
    <w:p w:rsidR="00E543E8" w:rsidRDefault="00E543E8">
      <w:pPr>
        <w:pStyle w:val="ad"/>
      </w:pPr>
      <w:r>
        <w:rPr>
          <w:rStyle w:val="ac"/>
        </w:rPr>
        <w:annotationRef/>
      </w:r>
      <w:r>
        <w:t>Замінено «складений»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694F8B"/>
    <w:multiLevelType w:val="singleLevel"/>
    <w:tmpl w:val="F9694F8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280595A6"/>
    <w:multiLevelType w:val="singleLevel"/>
    <w:tmpl w:val="280595A6"/>
    <w:lvl w:ilvl="0">
      <w:start w:val="1"/>
      <w:numFmt w:val="decimal"/>
      <w:suff w:val="space"/>
      <w:lvlText w:val="%1."/>
      <w:lvlJc w:val="left"/>
    </w:lvl>
  </w:abstractNum>
  <w:abstractNum w:abstractNumId="2">
    <w:nsid w:val="31A241C0"/>
    <w:multiLevelType w:val="hybridMultilevel"/>
    <w:tmpl w:val="319A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E33592"/>
    <w:rsid w:val="006D7AA8"/>
    <w:rsid w:val="00714724"/>
    <w:rsid w:val="00A84DA7"/>
    <w:rsid w:val="00BE4758"/>
    <w:rsid w:val="00C638F5"/>
    <w:rsid w:val="00E33592"/>
    <w:rsid w:val="00E543E8"/>
    <w:rsid w:val="02772839"/>
    <w:rsid w:val="02FB17AC"/>
    <w:rsid w:val="049E33E9"/>
    <w:rsid w:val="0FD064FC"/>
    <w:rsid w:val="0FE367D0"/>
    <w:rsid w:val="11435393"/>
    <w:rsid w:val="1214664E"/>
    <w:rsid w:val="1530019B"/>
    <w:rsid w:val="15FC4CE5"/>
    <w:rsid w:val="1819023C"/>
    <w:rsid w:val="1826387F"/>
    <w:rsid w:val="199C5A0D"/>
    <w:rsid w:val="1E3527BA"/>
    <w:rsid w:val="1EB56925"/>
    <w:rsid w:val="1F8A4D71"/>
    <w:rsid w:val="230A2BFE"/>
    <w:rsid w:val="24FA749D"/>
    <w:rsid w:val="26063168"/>
    <w:rsid w:val="2B6C06D8"/>
    <w:rsid w:val="2B7A53EA"/>
    <w:rsid w:val="2C2D7380"/>
    <w:rsid w:val="2DD27742"/>
    <w:rsid w:val="36527F2C"/>
    <w:rsid w:val="3909715A"/>
    <w:rsid w:val="39F17521"/>
    <w:rsid w:val="3A7C0D90"/>
    <w:rsid w:val="3AEE492D"/>
    <w:rsid w:val="3D403A57"/>
    <w:rsid w:val="3D92621A"/>
    <w:rsid w:val="3FC80B53"/>
    <w:rsid w:val="42B70B03"/>
    <w:rsid w:val="435908A8"/>
    <w:rsid w:val="44DF55B7"/>
    <w:rsid w:val="4C6F53F8"/>
    <w:rsid w:val="5A450054"/>
    <w:rsid w:val="62467B25"/>
    <w:rsid w:val="62F806C1"/>
    <w:rsid w:val="66337961"/>
    <w:rsid w:val="6B713452"/>
    <w:rsid w:val="6D297B3F"/>
    <w:rsid w:val="70FA40C2"/>
    <w:rsid w:val="75F33736"/>
    <w:rsid w:val="778848CA"/>
    <w:rsid w:val="7A222C17"/>
    <w:rsid w:val="7B266F82"/>
    <w:rsid w:val="7B712A99"/>
    <w:rsid w:val="7D773DB1"/>
    <w:rsid w:val="7EBD7A72"/>
    <w:rsid w:val="7FF4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uiPriority w:val="9"/>
    <w:qFormat/>
    <w:rsid w:val="00E3359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335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E33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next w:val="a"/>
    <w:link w:val="40"/>
    <w:uiPriority w:val="9"/>
    <w:unhideWhenUsed/>
    <w:qFormat/>
    <w:rsid w:val="00E33592"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5">
    <w:name w:val="heading 5"/>
    <w:basedOn w:val="a"/>
    <w:next w:val="a"/>
    <w:uiPriority w:val="9"/>
    <w:unhideWhenUsed/>
    <w:qFormat/>
    <w:rsid w:val="00E335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3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rsid w:val="00E33592"/>
    <w:pPr>
      <w:spacing w:after="140"/>
    </w:pPr>
  </w:style>
  <w:style w:type="paragraph" w:styleId="a5">
    <w:name w:val="List"/>
    <w:basedOn w:val="a4"/>
    <w:qFormat/>
    <w:rsid w:val="00E33592"/>
    <w:rPr>
      <w:rFonts w:cs="Mangal"/>
    </w:rPr>
  </w:style>
  <w:style w:type="paragraph" w:styleId="a6">
    <w:name w:val="Normal (Web)"/>
    <w:uiPriority w:val="99"/>
    <w:unhideWhenUsed/>
    <w:qFormat/>
    <w:rsid w:val="00E33592"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sid w:val="00E33592"/>
    <w:rPr>
      <w:b/>
      <w:bCs/>
    </w:rPr>
  </w:style>
  <w:style w:type="table" w:styleId="a8">
    <w:name w:val="Table Grid"/>
    <w:basedOn w:val="a1"/>
    <w:uiPriority w:val="39"/>
    <w:qFormat/>
    <w:rsid w:val="00E3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ыделение1"/>
    <w:basedOn w:val="a0"/>
    <w:uiPriority w:val="20"/>
    <w:qFormat/>
    <w:rsid w:val="00E33592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E33592"/>
    <w:rPr>
      <w:color w:val="0000FF"/>
      <w:u w:val="single"/>
    </w:rPr>
  </w:style>
  <w:style w:type="character" w:customStyle="1" w:styleId="40">
    <w:name w:val="Заголовок 4 Знак"/>
    <w:link w:val="4"/>
    <w:uiPriority w:val="9"/>
    <w:qFormat/>
    <w:rsid w:val="00E33592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a9">
    <w:name w:val="Маркеры списка"/>
    <w:qFormat/>
    <w:rsid w:val="00E33592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4"/>
    <w:qFormat/>
    <w:rsid w:val="00E335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1"/>
    <w:basedOn w:val="a"/>
    <w:qFormat/>
    <w:rsid w:val="00E33592"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E33592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E3359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638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38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38F5"/>
    <w:rPr>
      <w:rFonts w:asciiTheme="minorHAnsi" w:eastAsiaTheme="minorHAnsi" w:hAnsiTheme="minorHAnsi" w:cstheme="minorBidi"/>
      <w:lang w:val="uk-UA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8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38F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6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38F5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2097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5</cp:revision>
  <dcterms:created xsi:type="dcterms:W3CDTF">2020-02-17T15:37:00Z</dcterms:created>
  <dcterms:modified xsi:type="dcterms:W3CDTF">2020-10-23T17:54:00Z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1049-11.2.0.9684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