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700F4" w14:textId="77777777" w:rsidR="002C4065" w:rsidRPr="00257694" w:rsidRDefault="002C4065" w:rsidP="002C4065">
      <w:pPr>
        <w:rPr>
          <w:rFonts w:ascii="Times New Roman" w:hAnsi="Times New Roman" w:cs="Times New Roman"/>
          <w:sz w:val="56"/>
          <w:szCs w:val="56"/>
        </w:rPr>
      </w:pPr>
      <w:r w:rsidRPr="00257694">
        <w:rPr>
          <w:rFonts w:ascii="Times New Roman" w:hAnsi="Times New Roman" w:cs="Times New Roman"/>
          <w:sz w:val="56"/>
          <w:szCs w:val="56"/>
        </w:rPr>
        <w:t xml:space="preserve">Test Results and Conclusions </w:t>
      </w:r>
    </w:p>
    <w:p w14:paraId="03F893CD" w14:textId="7DF4D829" w:rsidR="002C4065" w:rsidRPr="00257694" w:rsidRDefault="006B3E22" w:rsidP="002C4065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257694">
        <w:rPr>
          <w:rFonts w:ascii="Times New Roman" w:hAnsi="Times New Roman" w:cs="Times New Roman"/>
          <w:sz w:val="24"/>
          <w:szCs w:val="24"/>
        </w:rPr>
        <w:fldChar w:fldCharType="begin"/>
      </w:r>
      <w:r w:rsidRPr="00257694">
        <w:rPr>
          <w:rFonts w:ascii="Times New Roman" w:hAnsi="Times New Roman" w:cs="Times New Roman"/>
          <w:sz w:val="24"/>
          <w:szCs w:val="24"/>
        </w:rPr>
        <w:instrText xml:space="preserve"> HYPERLINK  \l "First_heading" </w:instrText>
      </w:r>
      <w:r w:rsidRPr="00257694">
        <w:rPr>
          <w:rFonts w:ascii="Times New Roman" w:hAnsi="Times New Roman" w:cs="Times New Roman"/>
          <w:sz w:val="24"/>
          <w:szCs w:val="24"/>
        </w:rPr>
        <w:fldChar w:fldCharType="separate"/>
      </w:r>
      <w:r w:rsidR="002C4065" w:rsidRPr="00257694">
        <w:rPr>
          <w:rStyle w:val="Hyperlink"/>
          <w:rFonts w:ascii="Times New Roman" w:hAnsi="Times New Roman" w:cs="Times New Roman"/>
          <w:sz w:val="24"/>
          <w:szCs w:val="24"/>
        </w:rPr>
        <w:t xml:space="preserve">Medical Records from Time in Hospital for Gallbladder Removal </w:t>
      </w:r>
    </w:p>
    <w:p w14:paraId="3D5D47FE" w14:textId="39249B87" w:rsidR="002C4065" w:rsidRPr="00257694" w:rsidRDefault="002C4065" w:rsidP="002C4065">
      <w:pPr>
        <w:rPr>
          <w:rFonts w:ascii="Times New Roman" w:hAnsi="Times New Roman" w:cs="Times New Roman"/>
          <w:sz w:val="24"/>
          <w:szCs w:val="24"/>
        </w:rPr>
      </w:pPr>
      <w:r w:rsidRPr="00257694">
        <w:rPr>
          <w:rStyle w:val="Hyperlink"/>
          <w:rFonts w:ascii="Times New Roman" w:hAnsi="Times New Roman" w:cs="Times New Roman"/>
          <w:sz w:val="24"/>
          <w:szCs w:val="24"/>
        </w:rPr>
        <w:t>Dates in hospital: 08/12/2019 – 08/15/2019</w:t>
      </w:r>
      <w:r w:rsidRPr="00257694">
        <w:rPr>
          <w:rStyle w:val="Hyperlink"/>
          <w:rFonts w:ascii="Times New Roman" w:hAnsi="Times New Roman" w:cs="Times New Roman"/>
          <w:sz w:val="24"/>
          <w:szCs w:val="24"/>
        </w:rPr>
        <w:tab/>
      </w:r>
      <w:r w:rsidRPr="00257694">
        <w:rPr>
          <w:rStyle w:val="Hyperlink"/>
          <w:rFonts w:ascii="Times New Roman" w:hAnsi="Times New Roman" w:cs="Times New Roman"/>
          <w:sz w:val="24"/>
          <w:szCs w:val="24"/>
        </w:rPr>
        <w:tab/>
        <w:t>(12.08.2019 - 15.08.2019)</w:t>
      </w:r>
      <w:r w:rsidR="006B3E22" w:rsidRPr="00257694">
        <w:rPr>
          <w:rFonts w:ascii="Times New Roman" w:hAnsi="Times New Roman" w:cs="Times New Roman"/>
          <w:sz w:val="24"/>
          <w:szCs w:val="24"/>
        </w:rPr>
        <w:fldChar w:fldCharType="end"/>
      </w:r>
    </w:p>
    <w:bookmarkStart w:id="0" w:name="Second"/>
    <w:p w14:paraId="0FAEEE50" w14:textId="420C6CF9" w:rsidR="002C4065" w:rsidRPr="00257694" w:rsidRDefault="006B3E22" w:rsidP="002C4065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257694">
        <w:rPr>
          <w:rFonts w:ascii="Times New Roman" w:hAnsi="Times New Roman" w:cs="Times New Roman"/>
          <w:sz w:val="24"/>
          <w:szCs w:val="24"/>
        </w:rPr>
        <w:fldChar w:fldCharType="begin"/>
      </w:r>
      <w:r w:rsidR="00FE2D2B" w:rsidRPr="00257694">
        <w:rPr>
          <w:rFonts w:ascii="Times New Roman" w:hAnsi="Times New Roman" w:cs="Times New Roman"/>
          <w:sz w:val="24"/>
          <w:szCs w:val="24"/>
        </w:rPr>
        <w:instrText>HYPERLINK  \l "Second"</w:instrText>
      </w:r>
      <w:r w:rsidRPr="00257694">
        <w:rPr>
          <w:rFonts w:ascii="Times New Roman" w:hAnsi="Times New Roman" w:cs="Times New Roman"/>
          <w:sz w:val="24"/>
          <w:szCs w:val="24"/>
        </w:rPr>
        <w:fldChar w:fldCharType="separate"/>
      </w:r>
      <w:r w:rsidR="002C4065" w:rsidRPr="00257694">
        <w:rPr>
          <w:rStyle w:val="Hyperlink"/>
          <w:rFonts w:ascii="Times New Roman" w:hAnsi="Times New Roman" w:cs="Times New Roman"/>
          <w:sz w:val="24"/>
          <w:szCs w:val="24"/>
        </w:rPr>
        <w:t xml:space="preserve">Histological Examination of Surgical Material During Cholecystectomy </w:t>
      </w:r>
    </w:p>
    <w:p w14:paraId="2889E84D" w14:textId="1DA33468" w:rsidR="002C4065" w:rsidRPr="00257694" w:rsidRDefault="002C4065" w:rsidP="002C4065">
      <w:pPr>
        <w:rPr>
          <w:rFonts w:ascii="Times New Roman" w:hAnsi="Times New Roman" w:cs="Times New Roman"/>
          <w:sz w:val="24"/>
          <w:szCs w:val="24"/>
        </w:rPr>
      </w:pPr>
      <w:r w:rsidRPr="00257694">
        <w:rPr>
          <w:rStyle w:val="Hyperlink"/>
          <w:rFonts w:ascii="Times New Roman" w:hAnsi="Times New Roman" w:cs="Times New Roman"/>
          <w:sz w:val="24"/>
          <w:szCs w:val="24"/>
        </w:rPr>
        <w:t>Date: 08/19/2019</w:t>
      </w:r>
      <w:r w:rsidRPr="00257694">
        <w:rPr>
          <w:rStyle w:val="Hyperlink"/>
          <w:rFonts w:ascii="Times New Roman" w:hAnsi="Times New Roman" w:cs="Times New Roman"/>
          <w:sz w:val="24"/>
          <w:szCs w:val="24"/>
        </w:rPr>
        <w:tab/>
        <w:t>(19.08.2019)</w:t>
      </w:r>
      <w:r w:rsidR="006B3E22" w:rsidRPr="00257694">
        <w:rPr>
          <w:rFonts w:ascii="Times New Roman" w:hAnsi="Times New Roman" w:cs="Times New Roman"/>
          <w:sz w:val="24"/>
          <w:szCs w:val="24"/>
        </w:rPr>
        <w:fldChar w:fldCharType="end"/>
      </w:r>
      <w:r w:rsidRPr="0025769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4D57A719" w14:textId="1C6F2F2E" w:rsidR="002C4065" w:rsidRPr="00257694" w:rsidRDefault="00E552A5" w:rsidP="002C4065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257694">
        <w:rPr>
          <w:rFonts w:ascii="Times New Roman" w:hAnsi="Times New Roman" w:cs="Times New Roman"/>
          <w:sz w:val="24"/>
          <w:szCs w:val="24"/>
        </w:rPr>
        <w:fldChar w:fldCharType="begin"/>
      </w:r>
      <w:r w:rsidRPr="00257694">
        <w:rPr>
          <w:rFonts w:ascii="Times New Roman" w:hAnsi="Times New Roman" w:cs="Times New Roman"/>
          <w:sz w:val="24"/>
          <w:szCs w:val="24"/>
        </w:rPr>
        <w:instrText xml:space="preserve"> HYPERLINK  \l "Third" </w:instrText>
      </w:r>
      <w:r w:rsidRPr="00257694">
        <w:rPr>
          <w:rFonts w:ascii="Times New Roman" w:hAnsi="Times New Roman" w:cs="Times New Roman"/>
          <w:sz w:val="24"/>
          <w:szCs w:val="24"/>
        </w:rPr>
        <w:fldChar w:fldCharType="separate"/>
      </w:r>
      <w:r w:rsidR="002C4065" w:rsidRPr="00257694">
        <w:rPr>
          <w:rStyle w:val="Hyperlink"/>
          <w:rFonts w:ascii="Times New Roman" w:hAnsi="Times New Roman" w:cs="Times New Roman"/>
          <w:sz w:val="24"/>
          <w:szCs w:val="24"/>
        </w:rPr>
        <w:t xml:space="preserve">Ultrasound Examination of the Abdominal Cavity </w:t>
      </w:r>
    </w:p>
    <w:p w14:paraId="6FF5C5A1" w14:textId="390B68EC" w:rsidR="002C4065" w:rsidRPr="00257694" w:rsidRDefault="002C4065" w:rsidP="002C4065">
      <w:pPr>
        <w:rPr>
          <w:rFonts w:ascii="Times New Roman" w:hAnsi="Times New Roman" w:cs="Times New Roman"/>
          <w:sz w:val="24"/>
          <w:szCs w:val="24"/>
        </w:rPr>
      </w:pPr>
      <w:r w:rsidRPr="00257694">
        <w:rPr>
          <w:rStyle w:val="Hyperlink"/>
          <w:rFonts w:ascii="Times New Roman" w:hAnsi="Times New Roman" w:cs="Times New Roman"/>
          <w:sz w:val="24"/>
          <w:szCs w:val="24"/>
        </w:rPr>
        <w:t>Date: 09/24/2019</w:t>
      </w:r>
      <w:r w:rsidRPr="00257694">
        <w:rPr>
          <w:rStyle w:val="Hyperlink"/>
          <w:rFonts w:ascii="Times New Roman" w:hAnsi="Times New Roman" w:cs="Times New Roman"/>
          <w:sz w:val="24"/>
          <w:szCs w:val="24"/>
        </w:rPr>
        <w:tab/>
        <w:t>(24.09.2019)</w:t>
      </w:r>
      <w:r w:rsidR="00E552A5" w:rsidRPr="00257694">
        <w:rPr>
          <w:rFonts w:ascii="Times New Roman" w:hAnsi="Times New Roman" w:cs="Times New Roman"/>
          <w:sz w:val="24"/>
          <w:szCs w:val="24"/>
        </w:rPr>
        <w:fldChar w:fldCharType="end"/>
      </w:r>
      <w:r w:rsidRPr="00257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6D080" w14:textId="1179A9B4" w:rsidR="002C4065" w:rsidRPr="00257694" w:rsidRDefault="00F40FD7" w:rsidP="002C4065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257694">
        <w:rPr>
          <w:rFonts w:ascii="Times New Roman" w:hAnsi="Times New Roman" w:cs="Times New Roman"/>
          <w:sz w:val="24"/>
          <w:szCs w:val="24"/>
        </w:rPr>
        <w:fldChar w:fldCharType="begin"/>
      </w:r>
      <w:r w:rsidRPr="00257694">
        <w:rPr>
          <w:rFonts w:ascii="Times New Roman" w:hAnsi="Times New Roman" w:cs="Times New Roman"/>
          <w:sz w:val="24"/>
          <w:szCs w:val="24"/>
        </w:rPr>
        <w:instrText xml:space="preserve"> HYPERLINK  \l "Fourth" </w:instrText>
      </w:r>
      <w:r w:rsidRPr="00257694">
        <w:rPr>
          <w:rFonts w:ascii="Times New Roman" w:hAnsi="Times New Roman" w:cs="Times New Roman"/>
          <w:sz w:val="24"/>
          <w:szCs w:val="24"/>
        </w:rPr>
        <w:fldChar w:fldCharType="separate"/>
      </w:r>
      <w:r w:rsidR="002C4065" w:rsidRPr="00257694">
        <w:rPr>
          <w:rStyle w:val="Hyperlink"/>
          <w:rFonts w:ascii="Times New Roman" w:hAnsi="Times New Roman" w:cs="Times New Roman"/>
          <w:sz w:val="24"/>
          <w:szCs w:val="24"/>
        </w:rPr>
        <w:t xml:space="preserve">MRI Conclusion </w:t>
      </w:r>
    </w:p>
    <w:p w14:paraId="215A21D2" w14:textId="32FBA529" w:rsidR="002C4065" w:rsidRPr="00257694" w:rsidRDefault="002C4065" w:rsidP="002C4065">
      <w:pPr>
        <w:rPr>
          <w:rFonts w:ascii="Times New Roman" w:hAnsi="Times New Roman" w:cs="Times New Roman"/>
          <w:sz w:val="24"/>
          <w:szCs w:val="24"/>
        </w:rPr>
      </w:pPr>
      <w:r w:rsidRPr="00257694">
        <w:rPr>
          <w:rStyle w:val="Hyperlink"/>
          <w:rFonts w:ascii="Times New Roman" w:hAnsi="Times New Roman" w:cs="Times New Roman"/>
          <w:sz w:val="24"/>
          <w:szCs w:val="24"/>
        </w:rPr>
        <w:t>Date: 10/13/2019</w:t>
      </w:r>
      <w:r w:rsidRPr="00257694">
        <w:rPr>
          <w:rStyle w:val="Hyperlink"/>
          <w:rFonts w:ascii="Times New Roman" w:hAnsi="Times New Roman" w:cs="Times New Roman"/>
          <w:sz w:val="24"/>
          <w:szCs w:val="24"/>
        </w:rPr>
        <w:tab/>
        <w:t>(13.10.2019)</w:t>
      </w:r>
      <w:r w:rsidR="00F40FD7" w:rsidRPr="00257694">
        <w:rPr>
          <w:rFonts w:ascii="Times New Roman" w:hAnsi="Times New Roman" w:cs="Times New Roman"/>
          <w:sz w:val="24"/>
          <w:szCs w:val="24"/>
        </w:rPr>
        <w:fldChar w:fldCharType="end"/>
      </w:r>
      <w:r w:rsidRPr="00257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478AC" w14:textId="74F4B0F5" w:rsidR="002C4065" w:rsidRPr="00257694" w:rsidRDefault="00FD633B" w:rsidP="002C4065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257694">
        <w:rPr>
          <w:rFonts w:ascii="Times New Roman" w:hAnsi="Times New Roman" w:cs="Times New Roman"/>
          <w:sz w:val="24"/>
          <w:szCs w:val="24"/>
        </w:rPr>
        <w:fldChar w:fldCharType="begin"/>
      </w:r>
      <w:r w:rsidRPr="00257694">
        <w:rPr>
          <w:rFonts w:ascii="Times New Roman" w:hAnsi="Times New Roman" w:cs="Times New Roman"/>
          <w:sz w:val="24"/>
          <w:szCs w:val="24"/>
        </w:rPr>
        <w:instrText xml:space="preserve"> HYPERLINK  \l "Fifth" </w:instrText>
      </w:r>
      <w:r w:rsidRPr="00257694">
        <w:rPr>
          <w:rFonts w:ascii="Times New Roman" w:hAnsi="Times New Roman" w:cs="Times New Roman"/>
          <w:sz w:val="24"/>
          <w:szCs w:val="24"/>
        </w:rPr>
        <w:fldChar w:fldCharType="separate"/>
      </w:r>
      <w:r w:rsidR="002C4065" w:rsidRPr="00257694">
        <w:rPr>
          <w:rStyle w:val="Hyperlink"/>
          <w:rFonts w:ascii="Times New Roman" w:hAnsi="Times New Roman" w:cs="Times New Roman"/>
          <w:sz w:val="24"/>
          <w:szCs w:val="24"/>
        </w:rPr>
        <w:t xml:space="preserve">Autoimmune Tests </w:t>
      </w:r>
    </w:p>
    <w:p w14:paraId="75DD29EA" w14:textId="5D17053B" w:rsidR="002C4065" w:rsidRPr="00257694" w:rsidRDefault="002C4065" w:rsidP="002C4065">
      <w:pPr>
        <w:rPr>
          <w:rFonts w:ascii="Times New Roman" w:hAnsi="Times New Roman" w:cs="Times New Roman"/>
          <w:sz w:val="24"/>
          <w:szCs w:val="24"/>
        </w:rPr>
      </w:pPr>
      <w:r w:rsidRPr="00257694">
        <w:rPr>
          <w:rStyle w:val="Hyperlink"/>
          <w:rFonts w:ascii="Times New Roman" w:hAnsi="Times New Roman" w:cs="Times New Roman"/>
          <w:sz w:val="24"/>
          <w:szCs w:val="24"/>
        </w:rPr>
        <w:t>Date samples collected: 10/15/2019</w:t>
      </w:r>
      <w:r w:rsidRPr="00257694">
        <w:rPr>
          <w:rStyle w:val="Hyperlink"/>
          <w:rFonts w:ascii="Times New Roman" w:hAnsi="Times New Roman" w:cs="Times New Roman"/>
          <w:sz w:val="24"/>
          <w:szCs w:val="24"/>
        </w:rPr>
        <w:tab/>
      </w:r>
      <w:r w:rsidRPr="00257694">
        <w:rPr>
          <w:rStyle w:val="Hyperlink"/>
          <w:rFonts w:ascii="Times New Roman" w:hAnsi="Times New Roman" w:cs="Times New Roman"/>
          <w:sz w:val="24"/>
          <w:szCs w:val="24"/>
        </w:rPr>
        <w:tab/>
        <w:t>(15.10.2019)</w:t>
      </w:r>
      <w:r w:rsidR="00FD633B" w:rsidRPr="00257694">
        <w:rPr>
          <w:rFonts w:ascii="Times New Roman" w:hAnsi="Times New Roman" w:cs="Times New Roman"/>
          <w:sz w:val="24"/>
          <w:szCs w:val="24"/>
        </w:rPr>
        <w:fldChar w:fldCharType="end"/>
      </w:r>
      <w:r w:rsidRPr="00257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0B62A" w14:textId="25D17268" w:rsidR="002C4065" w:rsidRPr="00257694" w:rsidRDefault="00D572B4" w:rsidP="002C4065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257694">
        <w:rPr>
          <w:rFonts w:ascii="Times New Roman" w:hAnsi="Times New Roman" w:cs="Times New Roman"/>
          <w:sz w:val="24"/>
          <w:szCs w:val="24"/>
        </w:rPr>
        <w:fldChar w:fldCharType="begin"/>
      </w:r>
      <w:r w:rsidRPr="00257694">
        <w:rPr>
          <w:rFonts w:ascii="Times New Roman" w:hAnsi="Times New Roman" w:cs="Times New Roman"/>
          <w:sz w:val="24"/>
          <w:szCs w:val="24"/>
        </w:rPr>
        <w:instrText xml:space="preserve"> HYPERLINK  \l "Sixth" </w:instrText>
      </w:r>
      <w:r w:rsidRPr="00257694">
        <w:rPr>
          <w:rFonts w:ascii="Times New Roman" w:hAnsi="Times New Roman" w:cs="Times New Roman"/>
          <w:sz w:val="24"/>
          <w:szCs w:val="24"/>
        </w:rPr>
      </w:r>
      <w:r w:rsidRPr="00257694">
        <w:rPr>
          <w:rFonts w:ascii="Times New Roman" w:hAnsi="Times New Roman" w:cs="Times New Roman"/>
          <w:sz w:val="24"/>
          <w:szCs w:val="24"/>
        </w:rPr>
        <w:fldChar w:fldCharType="separate"/>
      </w:r>
      <w:r w:rsidR="002C4065" w:rsidRPr="00257694">
        <w:rPr>
          <w:rStyle w:val="Hyperlink"/>
          <w:rFonts w:ascii="Times New Roman" w:hAnsi="Times New Roman" w:cs="Times New Roman"/>
          <w:sz w:val="24"/>
          <w:szCs w:val="24"/>
        </w:rPr>
        <w:t>CT Sca</w:t>
      </w:r>
      <w:r w:rsidR="002C4065" w:rsidRPr="00257694">
        <w:rPr>
          <w:rStyle w:val="Hyperlink"/>
          <w:rFonts w:ascii="Times New Roman" w:hAnsi="Times New Roman" w:cs="Times New Roman"/>
          <w:sz w:val="24"/>
          <w:szCs w:val="24"/>
        </w:rPr>
        <w:t>n</w:t>
      </w:r>
      <w:r w:rsidR="002C4065" w:rsidRPr="0025769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2C4065" w:rsidRPr="00257694">
        <w:rPr>
          <w:rStyle w:val="Hyperlink"/>
          <w:rFonts w:ascii="Times New Roman" w:hAnsi="Times New Roman" w:cs="Times New Roman"/>
          <w:sz w:val="24"/>
          <w:szCs w:val="24"/>
        </w:rPr>
        <w:t>C</w:t>
      </w:r>
      <w:r w:rsidR="002C4065" w:rsidRPr="00257694">
        <w:rPr>
          <w:rStyle w:val="Hyperlink"/>
          <w:rFonts w:ascii="Times New Roman" w:hAnsi="Times New Roman" w:cs="Times New Roman"/>
          <w:sz w:val="24"/>
          <w:szCs w:val="24"/>
        </w:rPr>
        <w:t xml:space="preserve">onclusion </w:t>
      </w:r>
    </w:p>
    <w:p w14:paraId="7CD73355" w14:textId="6E4F3BBF" w:rsidR="002C4065" w:rsidRPr="00257694" w:rsidRDefault="002C4065" w:rsidP="002C4065">
      <w:pPr>
        <w:rPr>
          <w:rFonts w:ascii="Times New Roman" w:hAnsi="Times New Roman" w:cs="Times New Roman"/>
          <w:sz w:val="24"/>
          <w:szCs w:val="24"/>
        </w:rPr>
      </w:pPr>
      <w:r w:rsidRPr="00257694">
        <w:rPr>
          <w:rStyle w:val="Hyperlink"/>
          <w:rFonts w:ascii="Times New Roman" w:hAnsi="Times New Roman" w:cs="Times New Roman"/>
          <w:sz w:val="24"/>
          <w:szCs w:val="24"/>
        </w:rPr>
        <w:t>Date: 10/18/2019</w:t>
      </w:r>
      <w:r w:rsidRPr="00257694">
        <w:rPr>
          <w:rStyle w:val="Hyperlink"/>
          <w:rFonts w:ascii="Times New Roman" w:hAnsi="Times New Roman" w:cs="Times New Roman"/>
          <w:sz w:val="24"/>
          <w:szCs w:val="24"/>
        </w:rPr>
        <w:tab/>
        <w:t>(18.10.2019)</w:t>
      </w:r>
      <w:r w:rsidR="00D572B4" w:rsidRPr="00257694">
        <w:rPr>
          <w:rFonts w:ascii="Times New Roman" w:hAnsi="Times New Roman" w:cs="Times New Roman"/>
          <w:sz w:val="24"/>
          <w:szCs w:val="24"/>
        </w:rPr>
        <w:fldChar w:fldCharType="end"/>
      </w:r>
      <w:r w:rsidRPr="00257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C7EC2" w14:textId="22EDD47A" w:rsidR="002C4065" w:rsidRPr="00257694" w:rsidRDefault="00D0529A" w:rsidP="002C4065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257694">
        <w:rPr>
          <w:rFonts w:ascii="Times New Roman" w:hAnsi="Times New Roman" w:cs="Times New Roman"/>
          <w:sz w:val="24"/>
          <w:szCs w:val="24"/>
        </w:rPr>
        <w:fldChar w:fldCharType="begin"/>
      </w:r>
      <w:r w:rsidRPr="00257694">
        <w:rPr>
          <w:rFonts w:ascii="Times New Roman" w:hAnsi="Times New Roman" w:cs="Times New Roman"/>
          <w:sz w:val="24"/>
          <w:szCs w:val="24"/>
        </w:rPr>
        <w:instrText xml:space="preserve"> HYPERLINK  \l "Seventh" </w:instrText>
      </w:r>
      <w:r w:rsidRPr="00257694">
        <w:rPr>
          <w:rFonts w:ascii="Times New Roman" w:hAnsi="Times New Roman" w:cs="Times New Roman"/>
          <w:sz w:val="24"/>
          <w:szCs w:val="24"/>
        </w:rPr>
      </w:r>
      <w:r w:rsidRPr="00257694">
        <w:rPr>
          <w:rFonts w:ascii="Times New Roman" w:hAnsi="Times New Roman" w:cs="Times New Roman"/>
          <w:sz w:val="24"/>
          <w:szCs w:val="24"/>
        </w:rPr>
        <w:fldChar w:fldCharType="separate"/>
      </w:r>
      <w:r w:rsidR="002C4065" w:rsidRPr="00257694">
        <w:rPr>
          <w:rStyle w:val="Hyperlink"/>
          <w:rFonts w:ascii="Times New Roman" w:hAnsi="Times New Roman" w:cs="Times New Roman"/>
          <w:sz w:val="24"/>
          <w:szCs w:val="24"/>
        </w:rPr>
        <w:t xml:space="preserve">Tumor Markers </w:t>
      </w:r>
    </w:p>
    <w:p w14:paraId="6ED55BAD" w14:textId="1537CAB0" w:rsidR="002C4065" w:rsidRPr="00257694" w:rsidRDefault="002C4065" w:rsidP="002C4065">
      <w:pPr>
        <w:rPr>
          <w:rFonts w:ascii="Times New Roman" w:hAnsi="Times New Roman" w:cs="Times New Roman"/>
          <w:sz w:val="24"/>
          <w:szCs w:val="24"/>
        </w:rPr>
      </w:pPr>
      <w:r w:rsidRPr="00257694">
        <w:rPr>
          <w:rStyle w:val="Hyperlink"/>
          <w:rFonts w:ascii="Times New Roman" w:hAnsi="Times New Roman" w:cs="Times New Roman"/>
          <w:sz w:val="24"/>
          <w:szCs w:val="24"/>
        </w:rPr>
        <w:t>Date: 10/22/2019</w:t>
      </w:r>
      <w:r w:rsidRPr="00257694">
        <w:rPr>
          <w:rStyle w:val="Hyperlink"/>
          <w:rFonts w:ascii="Times New Roman" w:hAnsi="Times New Roman" w:cs="Times New Roman"/>
          <w:sz w:val="24"/>
          <w:szCs w:val="24"/>
        </w:rPr>
        <w:tab/>
        <w:t>(22.10.2019)</w:t>
      </w:r>
      <w:r w:rsidR="00D0529A" w:rsidRPr="00257694">
        <w:rPr>
          <w:rFonts w:ascii="Times New Roman" w:hAnsi="Times New Roman" w:cs="Times New Roman"/>
          <w:sz w:val="24"/>
          <w:szCs w:val="24"/>
        </w:rPr>
        <w:fldChar w:fldCharType="end"/>
      </w:r>
      <w:r w:rsidRPr="00257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7A251" w14:textId="6FE19893" w:rsidR="002C4065" w:rsidRPr="00257694" w:rsidRDefault="00CD43DA" w:rsidP="002C4065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257694">
        <w:rPr>
          <w:rFonts w:ascii="Times New Roman" w:hAnsi="Times New Roman" w:cs="Times New Roman"/>
          <w:sz w:val="24"/>
          <w:szCs w:val="24"/>
        </w:rPr>
        <w:fldChar w:fldCharType="begin"/>
      </w:r>
      <w:r w:rsidRPr="00257694">
        <w:rPr>
          <w:rFonts w:ascii="Times New Roman" w:hAnsi="Times New Roman" w:cs="Times New Roman"/>
          <w:sz w:val="24"/>
          <w:szCs w:val="24"/>
        </w:rPr>
        <w:instrText xml:space="preserve"> HYPERLINK  \l "Eighth" </w:instrText>
      </w:r>
      <w:r w:rsidRPr="00257694">
        <w:rPr>
          <w:rFonts w:ascii="Times New Roman" w:hAnsi="Times New Roman" w:cs="Times New Roman"/>
          <w:sz w:val="24"/>
          <w:szCs w:val="24"/>
        </w:rPr>
      </w:r>
      <w:r w:rsidRPr="00257694">
        <w:rPr>
          <w:rFonts w:ascii="Times New Roman" w:hAnsi="Times New Roman" w:cs="Times New Roman"/>
          <w:sz w:val="24"/>
          <w:szCs w:val="24"/>
        </w:rPr>
        <w:fldChar w:fldCharType="separate"/>
      </w:r>
      <w:r w:rsidR="002C4065" w:rsidRPr="00257694">
        <w:rPr>
          <w:rStyle w:val="Hyperlink"/>
          <w:rFonts w:ascii="Times New Roman" w:hAnsi="Times New Roman" w:cs="Times New Roman"/>
          <w:sz w:val="24"/>
          <w:szCs w:val="24"/>
        </w:rPr>
        <w:t xml:space="preserve">Positron-Emission Tomography Conclusion </w:t>
      </w:r>
    </w:p>
    <w:p w14:paraId="47B0D70D" w14:textId="656D6EA2" w:rsidR="002C4065" w:rsidRPr="00257694" w:rsidRDefault="002C4065" w:rsidP="002C4065">
      <w:pPr>
        <w:rPr>
          <w:rFonts w:ascii="Times New Roman" w:hAnsi="Times New Roman" w:cs="Times New Roman"/>
          <w:sz w:val="24"/>
          <w:szCs w:val="24"/>
        </w:rPr>
      </w:pPr>
      <w:r w:rsidRPr="00257694">
        <w:rPr>
          <w:rStyle w:val="Hyperlink"/>
          <w:rFonts w:ascii="Times New Roman" w:hAnsi="Times New Roman" w:cs="Times New Roman"/>
          <w:sz w:val="24"/>
          <w:szCs w:val="24"/>
        </w:rPr>
        <w:t>Date: 10/24/2019</w:t>
      </w:r>
      <w:r w:rsidRPr="00257694">
        <w:rPr>
          <w:rStyle w:val="Hyperlink"/>
          <w:rFonts w:ascii="Times New Roman" w:hAnsi="Times New Roman" w:cs="Times New Roman"/>
          <w:sz w:val="24"/>
          <w:szCs w:val="24"/>
        </w:rPr>
        <w:tab/>
        <w:t>(24.10.2019)</w:t>
      </w:r>
      <w:r w:rsidR="00CD43DA" w:rsidRPr="00257694">
        <w:rPr>
          <w:rFonts w:ascii="Times New Roman" w:hAnsi="Times New Roman" w:cs="Times New Roman"/>
          <w:sz w:val="24"/>
          <w:szCs w:val="24"/>
        </w:rPr>
        <w:fldChar w:fldCharType="end"/>
      </w:r>
      <w:r w:rsidRPr="00257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6F4F9" w14:textId="3FB4BC06" w:rsidR="002C4065" w:rsidRPr="00257694" w:rsidRDefault="002C4065" w:rsidP="002C4065">
      <w:pPr>
        <w:rPr>
          <w:rFonts w:ascii="Times New Roman" w:hAnsi="Times New Roman" w:cs="Times New Roman"/>
          <w:sz w:val="24"/>
          <w:szCs w:val="24"/>
        </w:rPr>
      </w:pPr>
      <w:r w:rsidRPr="00257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E11CB" w14:textId="321D4388" w:rsidR="00FE2D2B" w:rsidRPr="00257694" w:rsidRDefault="00FE2D2B" w:rsidP="002C4065">
      <w:pPr>
        <w:rPr>
          <w:rFonts w:ascii="Times New Roman" w:hAnsi="Times New Roman" w:cs="Times New Roman"/>
          <w:sz w:val="24"/>
          <w:szCs w:val="24"/>
        </w:rPr>
      </w:pPr>
    </w:p>
    <w:p w14:paraId="27B48762" w14:textId="4EA8E16E" w:rsidR="00FE2D2B" w:rsidRPr="00257694" w:rsidRDefault="00FE2D2B" w:rsidP="002C4065">
      <w:pPr>
        <w:rPr>
          <w:rFonts w:ascii="Times New Roman" w:hAnsi="Times New Roman" w:cs="Times New Roman"/>
          <w:sz w:val="24"/>
          <w:szCs w:val="24"/>
        </w:rPr>
      </w:pPr>
    </w:p>
    <w:p w14:paraId="3FDD10A1" w14:textId="0780ABBA" w:rsidR="00FE2D2B" w:rsidRPr="00257694" w:rsidRDefault="00FE2D2B" w:rsidP="002C4065">
      <w:pPr>
        <w:rPr>
          <w:rFonts w:ascii="Times New Roman" w:hAnsi="Times New Roman" w:cs="Times New Roman"/>
          <w:sz w:val="24"/>
          <w:szCs w:val="24"/>
        </w:rPr>
      </w:pPr>
    </w:p>
    <w:p w14:paraId="6E48BD5C" w14:textId="0A9C4467" w:rsidR="00FE2D2B" w:rsidRPr="00257694" w:rsidRDefault="00FE2D2B" w:rsidP="002C4065">
      <w:pPr>
        <w:rPr>
          <w:rFonts w:ascii="Times New Roman" w:hAnsi="Times New Roman" w:cs="Times New Roman"/>
          <w:sz w:val="24"/>
          <w:szCs w:val="24"/>
        </w:rPr>
      </w:pPr>
    </w:p>
    <w:p w14:paraId="27F8D0FA" w14:textId="5C1E960E" w:rsidR="00FE2D2B" w:rsidRPr="00257694" w:rsidRDefault="00FE2D2B" w:rsidP="002C4065">
      <w:pPr>
        <w:rPr>
          <w:rFonts w:ascii="Times New Roman" w:hAnsi="Times New Roman" w:cs="Times New Roman"/>
          <w:sz w:val="24"/>
          <w:szCs w:val="24"/>
        </w:rPr>
      </w:pPr>
    </w:p>
    <w:p w14:paraId="1C6F6C82" w14:textId="61541C6A" w:rsidR="00FE2D2B" w:rsidRPr="00257694" w:rsidRDefault="00FE2D2B" w:rsidP="002C4065">
      <w:pPr>
        <w:rPr>
          <w:rFonts w:ascii="Times New Roman" w:hAnsi="Times New Roman" w:cs="Times New Roman"/>
          <w:sz w:val="24"/>
          <w:szCs w:val="24"/>
        </w:rPr>
      </w:pPr>
    </w:p>
    <w:p w14:paraId="72D2F827" w14:textId="3F1547FE" w:rsidR="00FE2D2B" w:rsidRPr="00257694" w:rsidRDefault="00FE2D2B" w:rsidP="002C4065">
      <w:pPr>
        <w:rPr>
          <w:rFonts w:ascii="Times New Roman" w:hAnsi="Times New Roman" w:cs="Times New Roman"/>
          <w:sz w:val="24"/>
          <w:szCs w:val="24"/>
        </w:rPr>
      </w:pPr>
    </w:p>
    <w:p w14:paraId="2E77BB1C" w14:textId="6EC27D63" w:rsidR="00FE2D2B" w:rsidRPr="00257694" w:rsidRDefault="00FE2D2B" w:rsidP="002C4065">
      <w:pPr>
        <w:rPr>
          <w:rFonts w:ascii="Times New Roman" w:hAnsi="Times New Roman" w:cs="Times New Roman"/>
          <w:sz w:val="24"/>
          <w:szCs w:val="24"/>
        </w:rPr>
      </w:pPr>
    </w:p>
    <w:p w14:paraId="365123E5" w14:textId="31526F86" w:rsidR="00FE2D2B" w:rsidRPr="00257694" w:rsidRDefault="00FE2D2B" w:rsidP="002C4065">
      <w:pPr>
        <w:rPr>
          <w:rFonts w:ascii="Times New Roman" w:hAnsi="Times New Roman" w:cs="Times New Roman"/>
          <w:sz w:val="24"/>
          <w:szCs w:val="24"/>
        </w:rPr>
      </w:pPr>
    </w:p>
    <w:p w14:paraId="428D43B1" w14:textId="1A638115" w:rsidR="00FE2D2B" w:rsidRPr="00257694" w:rsidRDefault="00FE2D2B" w:rsidP="002C4065">
      <w:pPr>
        <w:rPr>
          <w:rFonts w:ascii="Times New Roman" w:hAnsi="Times New Roman" w:cs="Times New Roman"/>
          <w:sz w:val="24"/>
          <w:szCs w:val="24"/>
        </w:rPr>
      </w:pPr>
    </w:p>
    <w:p w14:paraId="765BB4FA" w14:textId="77080EF4" w:rsidR="00FE2D2B" w:rsidRPr="00257694" w:rsidRDefault="00FE2D2B" w:rsidP="002C4065">
      <w:pPr>
        <w:rPr>
          <w:rFonts w:ascii="Times New Roman" w:hAnsi="Times New Roman" w:cs="Times New Roman"/>
          <w:sz w:val="24"/>
          <w:szCs w:val="24"/>
        </w:rPr>
      </w:pPr>
    </w:p>
    <w:p w14:paraId="0B32A31A" w14:textId="0DE9FD93" w:rsidR="00FE2D2B" w:rsidRPr="00257694" w:rsidRDefault="00FE2D2B" w:rsidP="002C4065">
      <w:pPr>
        <w:rPr>
          <w:rFonts w:ascii="Times New Roman" w:hAnsi="Times New Roman" w:cs="Times New Roman"/>
          <w:sz w:val="24"/>
          <w:szCs w:val="24"/>
        </w:rPr>
      </w:pPr>
    </w:p>
    <w:p w14:paraId="64B1ACCB" w14:textId="3C997F20" w:rsidR="00FE2D2B" w:rsidRPr="00257694" w:rsidRDefault="00FE2D2B" w:rsidP="002C4065">
      <w:pPr>
        <w:rPr>
          <w:rFonts w:ascii="Times New Roman" w:hAnsi="Times New Roman" w:cs="Times New Roman"/>
          <w:sz w:val="24"/>
          <w:szCs w:val="24"/>
        </w:rPr>
      </w:pPr>
    </w:p>
    <w:p w14:paraId="67AEBD5F" w14:textId="77777777" w:rsidR="00FE2D2B" w:rsidRPr="00257694" w:rsidRDefault="00FE2D2B" w:rsidP="002C4065">
      <w:pPr>
        <w:rPr>
          <w:rFonts w:ascii="Times New Roman" w:hAnsi="Times New Roman" w:cs="Times New Roman"/>
          <w:sz w:val="24"/>
          <w:szCs w:val="24"/>
        </w:rPr>
      </w:pPr>
    </w:p>
    <w:bookmarkStart w:id="1" w:name="First_heading"/>
    <w:p w14:paraId="6560D9D5" w14:textId="1C17DA39" w:rsidR="002C4065" w:rsidRPr="00257694" w:rsidRDefault="006B3E22" w:rsidP="002C4065">
      <w:pPr>
        <w:rPr>
          <w:rStyle w:val="Hyperlink"/>
          <w:rFonts w:ascii="Times New Roman" w:hAnsi="Times New Roman" w:cs="Times New Roman"/>
          <w:sz w:val="32"/>
          <w:szCs w:val="32"/>
        </w:rPr>
      </w:pPr>
      <w:r w:rsidRPr="00257694">
        <w:rPr>
          <w:rFonts w:ascii="Times New Roman" w:hAnsi="Times New Roman" w:cs="Times New Roman"/>
          <w:sz w:val="32"/>
          <w:szCs w:val="32"/>
        </w:rPr>
        <w:lastRenderedPageBreak/>
        <w:fldChar w:fldCharType="begin"/>
      </w:r>
      <w:r w:rsidRPr="00257694">
        <w:rPr>
          <w:rFonts w:ascii="Times New Roman" w:hAnsi="Times New Roman" w:cs="Times New Roman"/>
          <w:sz w:val="32"/>
          <w:szCs w:val="32"/>
        </w:rPr>
        <w:instrText xml:space="preserve"> HYPERLINK  \l "First_heading" </w:instrText>
      </w:r>
      <w:r w:rsidRPr="00257694">
        <w:rPr>
          <w:rFonts w:ascii="Times New Roman" w:hAnsi="Times New Roman" w:cs="Times New Roman"/>
          <w:sz w:val="32"/>
          <w:szCs w:val="32"/>
        </w:rPr>
        <w:fldChar w:fldCharType="separate"/>
      </w:r>
      <w:r w:rsidR="002C4065" w:rsidRPr="00257694">
        <w:rPr>
          <w:rStyle w:val="Hyperlink"/>
          <w:rFonts w:ascii="Times New Roman" w:hAnsi="Times New Roman" w:cs="Times New Roman"/>
          <w:sz w:val="32"/>
          <w:szCs w:val="32"/>
        </w:rPr>
        <w:t xml:space="preserve">Medical Records from Time in Hospital for Gallbladder Removal </w:t>
      </w:r>
    </w:p>
    <w:p w14:paraId="591101EF" w14:textId="6B7B5CFE" w:rsidR="002C4065" w:rsidRPr="00257694" w:rsidRDefault="002C4065" w:rsidP="002C4065">
      <w:pPr>
        <w:rPr>
          <w:rFonts w:ascii="Times New Roman" w:hAnsi="Times New Roman" w:cs="Times New Roman"/>
          <w:sz w:val="24"/>
          <w:szCs w:val="24"/>
        </w:rPr>
      </w:pPr>
      <w:r w:rsidRPr="00257694">
        <w:rPr>
          <w:rStyle w:val="Hyperlink"/>
          <w:rFonts w:ascii="Times New Roman" w:hAnsi="Times New Roman" w:cs="Times New Roman"/>
          <w:sz w:val="24"/>
          <w:szCs w:val="24"/>
        </w:rPr>
        <w:t>Dates in hospital: 08/12/2019 – 08/15/2019</w:t>
      </w:r>
      <w:r w:rsidRPr="00257694">
        <w:rPr>
          <w:rStyle w:val="Hyperlink"/>
          <w:rFonts w:ascii="Times New Roman" w:hAnsi="Times New Roman" w:cs="Times New Roman"/>
          <w:sz w:val="24"/>
          <w:szCs w:val="24"/>
        </w:rPr>
        <w:tab/>
      </w:r>
      <w:r w:rsidRPr="00257694">
        <w:rPr>
          <w:rStyle w:val="Hyperlink"/>
          <w:rFonts w:ascii="Times New Roman" w:hAnsi="Times New Roman" w:cs="Times New Roman"/>
          <w:sz w:val="24"/>
          <w:szCs w:val="24"/>
        </w:rPr>
        <w:tab/>
        <w:t>(12.08.2019 - 15.08.2019)</w:t>
      </w:r>
      <w:r w:rsidR="006B3E22" w:rsidRPr="00257694">
        <w:rPr>
          <w:rFonts w:ascii="Times New Roman" w:hAnsi="Times New Roman" w:cs="Times New Roman"/>
          <w:sz w:val="32"/>
          <w:szCs w:val="32"/>
        </w:rPr>
        <w:fldChar w:fldCharType="end"/>
      </w:r>
    </w:p>
    <w:bookmarkEnd w:id="1"/>
    <w:p w14:paraId="57E1EC93" w14:textId="74F02487" w:rsidR="002C4065" w:rsidRPr="00257694" w:rsidRDefault="0045010A" w:rsidP="002C4065">
      <w:pPr>
        <w:rPr>
          <w:rFonts w:ascii="Times New Roman" w:hAnsi="Times New Roman" w:cs="Times New Roman"/>
          <w:sz w:val="24"/>
          <w:szCs w:val="24"/>
        </w:rPr>
      </w:pPr>
      <w:r w:rsidRPr="00257694">
        <w:rPr>
          <w:rFonts w:ascii="Times New Roman" w:hAnsi="Times New Roman" w:cs="Times New Roman"/>
          <w:b/>
          <w:bCs/>
          <w:sz w:val="24"/>
          <w:szCs w:val="24"/>
          <w:u w:val="single"/>
        </w:rPr>
        <w:t>THE ESTABLISHED DIAGNOSIS</w:t>
      </w:r>
    </w:p>
    <w:p w14:paraId="4F91B75D" w14:textId="4AA1BE33" w:rsidR="002C4065" w:rsidRPr="00257694" w:rsidRDefault="002C4065" w:rsidP="002C4065">
      <w:pPr>
        <w:rPr>
          <w:rFonts w:ascii="Times New Roman" w:hAnsi="Times New Roman" w:cs="Times New Roman"/>
          <w:sz w:val="24"/>
          <w:szCs w:val="24"/>
        </w:rPr>
      </w:pPr>
      <w:r w:rsidRPr="00257694">
        <w:rPr>
          <w:rFonts w:ascii="Times New Roman" w:hAnsi="Times New Roman" w:cs="Times New Roman"/>
          <w:sz w:val="24"/>
          <w:szCs w:val="24"/>
        </w:rPr>
        <w:t xml:space="preserve">DIAGNOSIS </w:t>
      </w:r>
      <w:r w:rsidR="0045010A" w:rsidRPr="00257694">
        <w:rPr>
          <w:rFonts w:ascii="Times New Roman" w:hAnsi="Times New Roman" w:cs="Times New Roman"/>
          <w:sz w:val="24"/>
          <w:szCs w:val="24"/>
        </w:rPr>
        <w:t>ACCORDING TO</w:t>
      </w:r>
      <w:r w:rsidRPr="00257694">
        <w:rPr>
          <w:rFonts w:ascii="Times New Roman" w:hAnsi="Times New Roman" w:cs="Times New Roman"/>
          <w:sz w:val="24"/>
          <w:szCs w:val="24"/>
        </w:rPr>
        <w:t xml:space="preserve"> THE BASIC STATEMENT </w:t>
      </w:r>
      <w:r w:rsidR="00452FBE" w:rsidRPr="00257694">
        <w:rPr>
          <w:rFonts w:ascii="Times New Roman" w:hAnsi="Times New Roman" w:cs="Times New Roman"/>
          <w:sz w:val="24"/>
          <w:szCs w:val="24"/>
        </w:rPr>
        <w:t>ON</w:t>
      </w:r>
      <w:r w:rsidRPr="00257694">
        <w:rPr>
          <w:rFonts w:ascii="Times New Roman" w:hAnsi="Times New Roman" w:cs="Times New Roman"/>
          <w:sz w:val="24"/>
          <w:szCs w:val="24"/>
        </w:rPr>
        <w:t xml:space="preserve"> 08/14/19  (14.08.19) : K80.1 </w:t>
      </w:r>
    </w:p>
    <w:p w14:paraId="0D4CAE3A" w14:textId="0F46FDCB" w:rsidR="002C4065" w:rsidRPr="00257694" w:rsidRDefault="002C4065" w:rsidP="002C40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4"/>
          <w:szCs w:val="24"/>
        </w:rPr>
        <w:t>Gallstone disease</w:t>
      </w:r>
      <w:r w:rsidR="00452FBE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FBE" w:rsidRPr="00257694">
        <w:rPr>
          <w:rFonts w:ascii="Times New Roman" w:hAnsi="Times New Roman" w:cs="Times New Roman"/>
          <w:sz w:val="24"/>
          <w:szCs w:val="24"/>
          <w:lang w:val="en-GB"/>
        </w:rPr>
        <w:t>(cholelithiasis)</w:t>
      </w:r>
      <w:r w:rsidRPr="00257694">
        <w:rPr>
          <w:rFonts w:ascii="Times New Roman" w:hAnsi="Times New Roman" w:cs="Times New Roman"/>
          <w:sz w:val="24"/>
          <w:szCs w:val="24"/>
        </w:rPr>
        <w:t>, chronic calculous cholecystitis</w:t>
      </w:r>
    </w:p>
    <w:p w14:paraId="6A2AC288" w14:textId="7953D88F" w:rsidR="002C4065" w:rsidRPr="00257694" w:rsidRDefault="0045010A" w:rsidP="002C40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4"/>
          <w:szCs w:val="24"/>
        </w:rPr>
        <w:t>ASSOCIATED</w:t>
      </w:r>
      <w:r w:rsidR="002C4065" w:rsidRPr="00257694">
        <w:rPr>
          <w:rFonts w:ascii="Times New Roman" w:hAnsi="Times New Roman" w:cs="Times New Roman"/>
          <w:sz w:val="24"/>
          <w:szCs w:val="24"/>
        </w:rPr>
        <w:t xml:space="preserve"> DISEASES: Chronic biliary-dependent pancreatitis, remission. </w:t>
      </w:r>
      <w:r w:rsidR="00452FBE" w:rsidRPr="00257694">
        <w:rPr>
          <w:rFonts w:ascii="Times New Roman" w:hAnsi="Times New Roman" w:cs="Times New Roman"/>
          <w:sz w:val="24"/>
          <w:szCs w:val="24"/>
          <w:lang w:val="en-GB"/>
        </w:rPr>
        <w:t>Duodenal ulcer (</w:t>
      </w:r>
      <w:r w:rsidR="00452FBE" w:rsidRPr="00257694">
        <w:rPr>
          <w:rFonts w:ascii="Times New Roman" w:hAnsi="Times New Roman" w:cs="Times New Roman"/>
          <w:sz w:val="24"/>
          <w:szCs w:val="24"/>
        </w:rPr>
        <w:t>ulcus duodeni)</w:t>
      </w:r>
      <w:r w:rsidR="002C4065" w:rsidRPr="00257694">
        <w:rPr>
          <w:rFonts w:ascii="Times New Roman" w:hAnsi="Times New Roman" w:cs="Times New Roman"/>
          <w:sz w:val="24"/>
          <w:szCs w:val="24"/>
        </w:rPr>
        <w:t>, remission. Chronic erosive gastritis, positive</w:t>
      </w:r>
      <w:r w:rsidR="00452FBE" w:rsidRPr="00257694">
        <w:rPr>
          <w:rFonts w:ascii="Times New Roman" w:hAnsi="Times New Roman" w:cs="Times New Roman"/>
          <w:sz w:val="24"/>
          <w:szCs w:val="24"/>
        </w:rPr>
        <w:t xml:space="preserve"> for H. pylori</w:t>
      </w:r>
      <w:r w:rsidR="002C4065" w:rsidRPr="00257694">
        <w:rPr>
          <w:rFonts w:ascii="Times New Roman" w:hAnsi="Times New Roman" w:cs="Times New Roman"/>
          <w:sz w:val="24"/>
          <w:szCs w:val="24"/>
        </w:rPr>
        <w:t xml:space="preserve">, </w:t>
      </w:r>
      <w:r w:rsidR="00452FBE" w:rsidRPr="00257694">
        <w:rPr>
          <w:rFonts w:ascii="Times New Roman" w:hAnsi="Times New Roman" w:cs="Times New Roman"/>
          <w:sz w:val="24"/>
          <w:szCs w:val="24"/>
        </w:rPr>
        <w:t>in</w:t>
      </w:r>
      <w:r w:rsidR="002C4065" w:rsidRPr="00257694">
        <w:rPr>
          <w:rFonts w:ascii="Times New Roman" w:hAnsi="Times New Roman" w:cs="Times New Roman"/>
          <w:sz w:val="24"/>
          <w:szCs w:val="24"/>
        </w:rPr>
        <w:t xml:space="preserve"> remission.</w:t>
      </w:r>
    </w:p>
    <w:p w14:paraId="19FFEB70" w14:textId="46D7CEDC" w:rsidR="00E34578" w:rsidRPr="00257694" w:rsidRDefault="00E34578" w:rsidP="002C40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4"/>
          <w:szCs w:val="24"/>
        </w:rPr>
        <w:t xml:space="preserve">Bilateral nephroptosis. </w:t>
      </w:r>
      <w:r w:rsidR="006C72FB" w:rsidRPr="00257694">
        <w:rPr>
          <w:rFonts w:ascii="Times New Roman" w:hAnsi="Times New Roman" w:cs="Times New Roman"/>
          <w:sz w:val="24"/>
          <w:szCs w:val="24"/>
        </w:rPr>
        <w:t>CKD</w:t>
      </w:r>
      <w:r w:rsidRPr="00257694">
        <w:rPr>
          <w:rFonts w:ascii="Times New Roman" w:hAnsi="Times New Roman" w:cs="Times New Roman"/>
          <w:sz w:val="24"/>
          <w:szCs w:val="24"/>
        </w:rPr>
        <w:t xml:space="preserve"> </w:t>
      </w:r>
      <w:r w:rsidR="006A1873" w:rsidRPr="00257694">
        <w:rPr>
          <w:rFonts w:ascii="Times New Roman" w:hAnsi="Times New Roman" w:cs="Times New Roman"/>
          <w:sz w:val="24"/>
          <w:szCs w:val="24"/>
        </w:rPr>
        <w:t>Stage 2</w:t>
      </w:r>
      <w:r w:rsidRPr="00257694">
        <w:rPr>
          <w:rFonts w:ascii="Times New Roman" w:hAnsi="Times New Roman" w:cs="Times New Roman"/>
          <w:sz w:val="24"/>
          <w:szCs w:val="24"/>
        </w:rPr>
        <w:t xml:space="preserve"> (GFR </w:t>
      </w:r>
      <w:r w:rsidR="006A1873" w:rsidRPr="00257694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257694">
        <w:rPr>
          <w:rFonts w:ascii="Times New Roman" w:hAnsi="Times New Roman" w:cs="Times New Roman"/>
          <w:sz w:val="24"/>
          <w:szCs w:val="24"/>
        </w:rPr>
        <w:t>KD-EPI 72 ml / min)</w:t>
      </w:r>
    </w:p>
    <w:p w14:paraId="1A36CDF9" w14:textId="43888374" w:rsidR="00E34578" w:rsidRPr="00257694" w:rsidRDefault="00E34578" w:rsidP="002C4065">
      <w:pPr>
        <w:rPr>
          <w:rFonts w:ascii="Times New Roman" w:hAnsi="Times New Roman" w:cs="Times New Roman"/>
          <w:sz w:val="24"/>
          <w:szCs w:val="24"/>
        </w:rPr>
      </w:pPr>
    </w:p>
    <w:p w14:paraId="52ACBEFF" w14:textId="5A472266" w:rsidR="00E34578" w:rsidRPr="00257694" w:rsidRDefault="0045010A" w:rsidP="00E3457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7694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SURGICAL </w:t>
      </w:r>
      <w:r w:rsidR="00E34578" w:rsidRPr="00257694">
        <w:rPr>
          <w:rFonts w:ascii="Times New Roman" w:hAnsi="Times New Roman" w:cs="Times New Roman"/>
          <w:b/>
          <w:bCs/>
          <w:sz w:val="24"/>
          <w:szCs w:val="24"/>
          <w:u w:val="single"/>
        </w:rPr>
        <w:t>OPERATIONS:</w:t>
      </w:r>
    </w:p>
    <w:p w14:paraId="6727C33E" w14:textId="427C6A1C" w:rsidR="00E34578" w:rsidRPr="00257694" w:rsidRDefault="00E34578" w:rsidP="00E345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7694">
        <w:rPr>
          <w:rFonts w:ascii="Times New Roman" w:hAnsi="Times New Roman" w:cs="Times New Roman"/>
          <w:b/>
          <w:bCs/>
          <w:sz w:val="24"/>
          <w:szCs w:val="24"/>
        </w:rPr>
        <w:t xml:space="preserve">Laparoscopic cholecystectomy / Khokhlov A.V. / </w:t>
      </w:r>
      <w:r w:rsidR="006B3E22" w:rsidRPr="00257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7694">
        <w:rPr>
          <w:rFonts w:ascii="Times New Roman" w:hAnsi="Times New Roman" w:cs="Times New Roman"/>
          <w:b/>
          <w:bCs/>
          <w:sz w:val="24"/>
          <w:szCs w:val="24"/>
        </w:rPr>
        <w:t>13.08.2019</w:t>
      </w:r>
    </w:p>
    <w:p w14:paraId="3CF951E4" w14:textId="08F68BFB" w:rsidR="00E34578" w:rsidRPr="00257694" w:rsidRDefault="006B3E22" w:rsidP="00E345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7694">
        <w:rPr>
          <w:rFonts w:ascii="Times New Roman" w:hAnsi="Times New Roman" w:cs="Times New Roman"/>
          <w:b/>
          <w:bCs/>
          <w:sz w:val="24"/>
          <w:szCs w:val="24"/>
        </w:rPr>
        <w:t>Description of the surgery</w:t>
      </w:r>
      <w:r w:rsidR="00E34578" w:rsidRPr="0025769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3455B6" w14:textId="26C01EF2" w:rsidR="002C4065" w:rsidRPr="00257694" w:rsidRDefault="00E34578" w:rsidP="002C406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</w:rPr>
        <w:t>Carboxy</w:t>
      </w:r>
      <w:r w:rsidR="006B3E22" w:rsidRPr="00257694">
        <w:rPr>
          <w:rFonts w:ascii="Times New Roman" w:hAnsi="Times New Roman" w:cs="Times New Roman"/>
          <w:sz w:val="24"/>
          <w:szCs w:val="24"/>
        </w:rPr>
        <w:t>-</w:t>
      </w:r>
      <w:r w:rsidRPr="00257694">
        <w:rPr>
          <w:rFonts w:ascii="Times New Roman" w:hAnsi="Times New Roman" w:cs="Times New Roman"/>
          <w:sz w:val="24"/>
          <w:szCs w:val="24"/>
        </w:rPr>
        <w:t>peritoneum with gas pressure of 12 mm Hg was applied; trocars were installed in typical places. The gall bladder is not enlarged</w:t>
      </w:r>
      <w:r w:rsidR="008E6E9B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E6E9B" w:rsidRPr="00257694">
        <w:rPr>
          <w:rFonts w:ascii="Times New Roman" w:hAnsi="Times New Roman" w:cs="Times New Roman"/>
          <w:sz w:val="24"/>
          <w:szCs w:val="24"/>
        </w:rPr>
        <w:t>symptoms</w:t>
      </w:r>
      <w:r w:rsidRPr="00257694">
        <w:rPr>
          <w:rFonts w:ascii="Times New Roman" w:hAnsi="Times New Roman" w:cs="Times New Roman"/>
          <w:sz w:val="24"/>
          <w:szCs w:val="24"/>
        </w:rPr>
        <w:t xml:space="preserve"> of chronic inflammation</w:t>
      </w:r>
      <w:r w:rsidR="008E6E9B" w:rsidRPr="00257694">
        <w:rPr>
          <w:rFonts w:ascii="Times New Roman" w:hAnsi="Times New Roman" w:cs="Times New Roman"/>
          <w:sz w:val="24"/>
          <w:szCs w:val="24"/>
        </w:rPr>
        <w:t xml:space="preserve">, </w:t>
      </w:r>
      <w:r w:rsidR="008E6E9B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8E6E9B" w:rsidRPr="00257694">
        <w:rPr>
          <w:rFonts w:ascii="Times New Roman" w:hAnsi="Times New Roman" w:cs="Times New Roman"/>
          <w:sz w:val="24"/>
          <w:szCs w:val="24"/>
        </w:rPr>
        <w:t>marked</w:t>
      </w:r>
      <w:r w:rsidRPr="00257694">
        <w:rPr>
          <w:rFonts w:ascii="Times New Roman" w:hAnsi="Times New Roman" w:cs="Times New Roman"/>
          <w:sz w:val="24"/>
          <w:szCs w:val="24"/>
        </w:rPr>
        <w:t xml:space="preserve"> adhesion process in the subhepatic space with the </w:t>
      </w:r>
      <w:r w:rsidR="008E6E9B" w:rsidRPr="00257694">
        <w:rPr>
          <w:rFonts w:ascii="Times New Roman" w:hAnsi="Times New Roman" w:cs="Times New Roman"/>
          <w:sz w:val="24"/>
          <w:szCs w:val="24"/>
          <w:lang w:val="en-GB"/>
        </w:rPr>
        <w:t>inclusion</w:t>
      </w:r>
      <w:r w:rsidRPr="00257694">
        <w:rPr>
          <w:rFonts w:ascii="Times New Roman" w:hAnsi="Times New Roman" w:cs="Times New Roman"/>
          <w:sz w:val="24"/>
          <w:szCs w:val="24"/>
        </w:rPr>
        <w:t xml:space="preserve"> of </w:t>
      </w:r>
      <w:r w:rsidR="008E6E9B" w:rsidRPr="00257694">
        <w:rPr>
          <w:rFonts w:ascii="Times New Roman" w:hAnsi="Times New Roman" w:cs="Times New Roman"/>
          <w:sz w:val="24"/>
          <w:szCs w:val="24"/>
        </w:rPr>
        <w:t>the greater omentum</w:t>
      </w:r>
      <w:r w:rsidRPr="00257694">
        <w:rPr>
          <w:rFonts w:ascii="Times New Roman" w:hAnsi="Times New Roman" w:cs="Times New Roman"/>
          <w:sz w:val="24"/>
          <w:szCs w:val="24"/>
        </w:rPr>
        <w:t xml:space="preserve">. The liver is </w:t>
      </w:r>
      <w:r w:rsidR="008E6E9B" w:rsidRPr="00257694">
        <w:rPr>
          <w:rFonts w:ascii="Times New Roman" w:hAnsi="Times New Roman" w:cs="Times New Roman"/>
          <w:sz w:val="24"/>
          <w:szCs w:val="24"/>
        </w:rPr>
        <w:t>compacted</w:t>
      </w:r>
      <w:r w:rsidRPr="00257694">
        <w:rPr>
          <w:rFonts w:ascii="Times New Roman" w:hAnsi="Times New Roman" w:cs="Times New Roman"/>
          <w:sz w:val="24"/>
          <w:szCs w:val="24"/>
        </w:rPr>
        <w:t>, finely tuberous</w:t>
      </w:r>
      <w:r w:rsidR="00CA2E8D" w:rsidRPr="00257694">
        <w:rPr>
          <w:rFonts w:ascii="Times New Roman" w:hAnsi="Times New Roman" w:cs="Times New Roman"/>
          <w:sz w:val="24"/>
          <w:szCs w:val="24"/>
          <w:lang w:val="en-US"/>
        </w:rPr>
        <w:t>/h</w:t>
      </w:r>
      <w:r w:rsidR="00CA2E8D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ummock </w:t>
      </w:r>
      <w:r w:rsidRPr="00257694">
        <w:rPr>
          <w:rFonts w:ascii="Times New Roman" w:hAnsi="Times New Roman" w:cs="Times New Roman"/>
          <w:sz w:val="24"/>
          <w:szCs w:val="24"/>
        </w:rPr>
        <w:t xml:space="preserve">, brown in color. No other pathological changes </w:t>
      </w:r>
      <w:r w:rsidR="004D518B" w:rsidRPr="00257694">
        <w:rPr>
          <w:rFonts w:ascii="Times New Roman" w:hAnsi="Times New Roman" w:cs="Times New Roman"/>
          <w:sz w:val="24"/>
          <w:szCs w:val="24"/>
        </w:rPr>
        <w:t>were</w:t>
      </w:r>
      <w:r w:rsidRPr="00257694">
        <w:rPr>
          <w:rFonts w:ascii="Times New Roman" w:hAnsi="Times New Roman" w:cs="Times New Roman"/>
          <w:sz w:val="24"/>
          <w:szCs w:val="24"/>
        </w:rPr>
        <w:t xml:space="preserve"> detected. Cholecystectomy was performed with clipping of the cystic arteries and </w:t>
      </w:r>
      <w:r w:rsidR="004D518B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the cystic </w:t>
      </w:r>
      <w:r w:rsidRPr="00257694">
        <w:rPr>
          <w:rFonts w:ascii="Times New Roman" w:hAnsi="Times New Roman" w:cs="Times New Roman"/>
          <w:sz w:val="24"/>
          <w:szCs w:val="24"/>
        </w:rPr>
        <w:t xml:space="preserve">duct. </w:t>
      </w:r>
      <w:r w:rsidR="004D518B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No </w:t>
      </w:r>
      <w:r w:rsidRPr="00257694">
        <w:rPr>
          <w:rFonts w:ascii="Times New Roman" w:hAnsi="Times New Roman" w:cs="Times New Roman"/>
          <w:sz w:val="24"/>
          <w:szCs w:val="24"/>
        </w:rPr>
        <w:t>signs of biliary hypertension</w:t>
      </w:r>
      <w:r w:rsidR="004D518B" w:rsidRPr="00257694">
        <w:rPr>
          <w:rFonts w:ascii="Times New Roman" w:hAnsi="Times New Roman" w:cs="Times New Roman"/>
          <w:sz w:val="24"/>
          <w:szCs w:val="24"/>
        </w:rPr>
        <w:t xml:space="preserve"> were detected</w:t>
      </w:r>
      <w:r w:rsidRPr="00257694">
        <w:rPr>
          <w:rFonts w:ascii="Times New Roman" w:hAnsi="Times New Roman" w:cs="Times New Roman"/>
          <w:sz w:val="24"/>
          <w:szCs w:val="24"/>
        </w:rPr>
        <w:t xml:space="preserve">, and there </w:t>
      </w:r>
      <w:r w:rsidR="004D518B" w:rsidRPr="00257694">
        <w:rPr>
          <w:rFonts w:ascii="Times New Roman" w:hAnsi="Times New Roman" w:cs="Times New Roman"/>
          <w:sz w:val="24"/>
          <w:szCs w:val="24"/>
        </w:rPr>
        <w:t>were</w:t>
      </w:r>
      <w:r w:rsidRPr="00257694">
        <w:rPr>
          <w:rFonts w:ascii="Times New Roman" w:hAnsi="Times New Roman" w:cs="Times New Roman"/>
          <w:sz w:val="24"/>
          <w:szCs w:val="24"/>
        </w:rPr>
        <w:t xml:space="preserve"> no </w:t>
      </w:r>
      <w:r w:rsidR="004D518B" w:rsidRPr="00257694">
        <w:rPr>
          <w:rFonts w:ascii="Times New Roman" w:hAnsi="Times New Roman" w:cs="Times New Roman"/>
          <w:sz w:val="24"/>
          <w:szCs w:val="24"/>
        </w:rPr>
        <w:t>prerequisites</w:t>
      </w:r>
      <w:r w:rsidRPr="00257694">
        <w:rPr>
          <w:rFonts w:ascii="Times New Roman" w:hAnsi="Times New Roman" w:cs="Times New Roman"/>
          <w:sz w:val="24"/>
          <w:szCs w:val="24"/>
        </w:rPr>
        <w:t xml:space="preserve"> for </w:t>
      </w:r>
      <w:r w:rsidR="004D518B" w:rsidRPr="00257694">
        <w:rPr>
          <w:rFonts w:ascii="Times New Roman" w:hAnsi="Times New Roman" w:cs="Times New Roman"/>
          <w:sz w:val="24"/>
          <w:szCs w:val="24"/>
        </w:rPr>
        <w:t xml:space="preserve">the conduction of </w:t>
      </w:r>
      <w:r w:rsidRPr="00257694">
        <w:rPr>
          <w:rFonts w:ascii="Times New Roman" w:hAnsi="Times New Roman" w:cs="Times New Roman"/>
          <w:sz w:val="24"/>
          <w:szCs w:val="24"/>
        </w:rPr>
        <w:t>cholangiography. Additional coagulation of the gallbladder bed</w:t>
      </w:r>
      <w:r w:rsidR="004D518B" w:rsidRPr="00257694">
        <w:rPr>
          <w:rFonts w:ascii="Times New Roman" w:hAnsi="Times New Roman" w:cs="Times New Roman"/>
          <w:sz w:val="24"/>
          <w:szCs w:val="24"/>
        </w:rPr>
        <w:t xml:space="preserve"> </w:t>
      </w:r>
      <w:r w:rsidR="004D518B" w:rsidRPr="00257694">
        <w:rPr>
          <w:rFonts w:ascii="Times New Roman" w:hAnsi="Times New Roman" w:cs="Times New Roman"/>
          <w:sz w:val="24"/>
          <w:szCs w:val="24"/>
          <w:lang w:val="en-GB"/>
        </w:rPr>
        <w:t>was performed</w:t>
      </w:r>
      <w:r w:rsidRPr="00257694">
        <w:rPr>
          <w:rFonts w:ascii="Times New Roman" w:hAnsi="Times New Roman" w:cs="Times New Roman"/>
          <w:sz w:val="24"/>
          <w:szCs w:val="24"/>
        </w:rPr>
        <w:t>.</w:t>
      </w:r>
      <w:r w:rsidR="004A2604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57694">
        <w:rPr>
          <w:rFonts w:ascii="Times New Roman" w:hAnsi="Times New Roman" w:cs="Times New Roman"/>
          <w:sz w:val="24"/>
          <w:szCs w:val="24"/>
        </w:rPr>
        <w:t xml:space="preserve">Control of hemostasis, sanitation of the peritoneal cavity. </w:t>
      </w:r>
      <w:r w:rsidR="00453B07" w:rsidRPr="00257694">
        <w:rPr>
          <w:rFonts w:ascii="Times New Roman" w:hAnsi="Times New Roman" w:cs="Times New Roman"/>
          <w:sz w:val="24"/>
          <w:szCs w:val="24"/>
        </w:rPr>
        <w:t>Drainage of the g</w:t>
      </w:r>
      <w:r w:rsidRPr="00257694">
        <w:rPr>
          <w:rFonts w:ascii="Times New Roman" w:hAnsi="Times New Roman" w:cs="Times New Roman"/>
          <w:sz w:val="24"/>
          <w:szCs w:val="24"/>
        </w:rPr>
        <w:t xml:space="preserve">allbladder bed. </w:t>
      </w:r>
      <w:r w:rsidR="004A2604" w:rsidRPr="00257694">
        <w:rPr>
          <w:rFonts w:ascii="Times New Roman" w:hAnsi="Times New Roman" w:cs="Times New Roman"/>
          <w:sz w:val="24"/>
          <w:szCs w:val="24"/>
        </w:rPr>
        <w:t>Suturing</w:t>
      </w:r>
      <w:r w:rsidRPr="00257694">
        <w:rPr>
          <w:rFonts w:ascii="Times New Roman" w:hAnsi="Times New Roman" w:cs="Times New Roman"/>
          <w:sz w:val="24"/>
          <w:szCs w:val="24"/>
        </w:rPr>
        <w:t xml:space="preserve"> of trocar wounds.</w:t>
      </w:r>
      <w:r w:rsidR="004A2604" w:rsidRPr="00257694">
        <w:rPr>
          <w:rFonts w:ascii="Times New Roman" w:hAnsi="Times New Roman" w:cs="Times New Roman"/>
          <w:sz w:val="24"/>
          <w:szCs w:val="24"/>
        </w:rPr>
        <w:t xml:space="preserve"> </w:t>
      </w:r>
      <w:r w:rsidRPr="00257694">
        <w:rPr>
          <w:rFonts w:ascii="Times New Roman" w:hAnsi="Times New Roman" w:cs="Times New Roman"/>
          <w:sz w:val="24"/>
          <w:szCs w:val="24"/>
        </w:rPr>
        <w:t>Bandage.</w:t>
      </w:r>
    </w:p>
    <w:p w14:paraId="0782F9BA" w14:textId="46B2F816" w:rsidR="00E34578" w:rsidRPr="00257694" w:rsidRDefault="00E34578" w:rsidP="002C4065">
      <w:pPr>
        <w:rPr>
          <w:rFonts w:ascii="Times New Roman" w:hAnsi="Times New Roman" w:cs="Times New Roman"/>
          <w:sz w:val="24"/>
          <w:szCs w:val="24"/>
        </w:rPr>
      </w:pPr>
    </w:p>
    <w:p w14:paraId="182CD758" w14:textId="3D7F5DAA" w:rsidR="00E34578" w:rsidRPr="00257694" w:rsidRDefault="00464C48" w:rsidP="00E3457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7694">
        <w:rPr>
          <w:rFonts w:ascii="Times New Roman" w:hAnsi="Times New Roman" w:cs="Times New Roman"/>
          <w:b/>
          <w:bCs/>
          <w:sz w:val="24"/>
          <w:szCs w:val="24"/>
          <w:u w:val="single"/>
        </w:rPr>
        <w:t>LABORATORY TEST RESULTS:</w:t>
      </w:r>
    </w:p>
    <w:p w14:paraId="6EFFCA73" w14:textId="61BBAD75" w:rsidR="004A2604" w:rsidRPr="00257694" w:rsidRDefault="00E34578" w:rsidP="00E345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7694">
        <w:rPr>
          <w:rFonts w:ascii="Times New Roman" w:hAnsi="Times New Roman" w:cs="Times New Roman"/>
          <w:b/>
          <w:bCs/>
          <w:sz w:val="24"/>
          <w:szCs w:val="24"/>
        </w:rPr>
        <w:t xml:space="preserve">General clinical </w:t>
      </w:r>
      <w:r w:rsidR="00EE708E" w:rsidRPr="00257694">
        <w:rPr>
          <w:rFonts w:ascii="Times New Roman" w:hAnsi="Times New Roman" w:cs="Times New Roman"/>
          <w:b/>
          <w:bCs/>
          <w:sz w:val="24"/>
          <w:szCs w:val="24"/>
        </w:rPr>
        <w:t>investigation</w:t>
      </w:r>
      <w:r w:rsidRPr="00257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604"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4A2604" w:rsidRPr="0025769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Date of collection: </w:t>
      </w:r>
      <w:r w:rsidR="00464C48" w:rsidRPr="00257694">
        <w:rPr>
          <w:rFonts w:ascii="Times New Roman" w:hAnsi="Times New Roman" w:cs="Times New Roman"/>
          <w:b/>
          <w:bCs/>
          <w:sz w:val="24"/>
          <w:szCs w:val="24"/>
        </w:rPr>
        <w:t>12.08.2019)</w:t>
      </w:r>
    </w:p>
    <w:p w14:paraId="4BD379D1" w14:textId="5D0DA1A9" w:rsidR="00E34578" w:rsidRPr="00257694" w:rsidRDefault="004A2604" w:rsidP="00E345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7694">
        <w:rPr>
          <w:rFonts w:ascii="Times New Roman" w:hAnsi="Times New Roman" w:cs="Times New Roman"/>
          <w:b/>
          <w:bCs/>
          <w:sz w:val="24"/>
          <w:szCs w:val="24"/>
        </w:rPr>
        <w:t>Clinical urine test</w:t>
      </w:r>
    </w:p>
    <w:tbl>
      <w:tblPr>
        <w:tblW w:w="9730" w:type="dxa"/>
        <w:tblLook w:val="04A0" w:firstRow="1" w:lastRow="0" w:firstColumn="1" w:lastColumn="0" w:noHBand="0" w:noVBand="1"/>
      </w:tblPr>
      <w:tblGrid>
        <w:gridCol w:w="2547"/>
        <w:gridCol w:w="1417"/>
        <w:gridCol w:w="1701"/>
        <w:gridCol w:w="2552"/>
        <w:gridCol w:w="1513"/>
      </w:tblGrid>
      <w:tr w:rsidR="003B38B4" w:rsidRPr="00257694" w14:paraId="06A4BC00" w14:textId="77777777" w:rsidTr="003B38B4">
        <w:trPr>
          <w:trHeight w:val="31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7263" w14:textId="44362E5A" w:rsidR="003B38B4" w:rsidRPr="00257694" w:rsidRDefault="003B38B4" w:rsidP="003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Physi</w:t>
            </w:r>
            <w:r w:rsidR="004A2604" w:rsidRPr="0025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co-</w:t>
            </w:r>
            <w:r w:rsidRPr="0025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chemical properties: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F4A3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05A8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B38B4" w:rsidRPr="00257694" w14:paraId="3397CDA9" w14:textId="77777777" w:rsidTr="003B38B4">
        <w:trPr>
          <w:trHeight w:val="3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07CA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Urine color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CEA2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yellow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1F9A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2F70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A305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B38B4" w:rsidRPr="00257694" w14:paraId="1B38E2A0" w14:textId="77777777" w:rsidTr="003B38B4">
        <w:trPr>
          <w:trHeight w:val="3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93E0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Transparency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DD28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transparent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06C5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9917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0C47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B38B4" w:rsidRPr="00257694" w14:paraId="63644BCD" w14:textId="77777777" w:rsidTr="003B38B4">
        <w:trPr>
          <w:trHeight w:val="3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DE00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Relative density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A9F2" w14:textId="1B35F545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1.026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A42C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FE1C" w14:textId="678D0AFE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(1.018 - 1.026)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2EA5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B38B4" w:rsidRPr="00257694" w14:paraId="7AEF6AD6" w14:textId="77777777" w:rsidTr="003B38B4">
        <w:trPr>
          <w:trHeight w:val="3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EBD7" w14:textId="6D9D0052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4DF3" w14:textId="36AA6699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5.5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61FC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BA05" w14:textId="006DFAEF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(5.0 – 7.0)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1182" w14:textId="5AFE4700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sharply acid</w:t>
            </w:r>
            <w:r w:rsidR="004A260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ic</w:t>
            </w:r>
          </w:p>
        </w:tc>
      </w:tr>
      <w:tr w:rsidR="003B38B4" w:rsidRPr="00257694" w14:paraId="5A98DC06" w14:textId="77777777" w:rsidTr="003B38B4">
        <w:trPr>
          <w:trHeight w:val="3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7FF0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Protein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FF1F" w14:textId="4CB96D63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EF13" w14:textId="51F00FD1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g/</w:t>
            </w:r>
            <w:r w:rsidR="004A260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8930" w14:textId="330BBD45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(0.00 - 0.00)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D5C0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B38B4" w:rsidRPr="00257694" w14:paraId="58237B9E" w14:textId="77777777" w:rsidTr="003B38B4">
        <w:trPr>
          <w:trHeight w:val="3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B1A4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Glucose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A3CB" w14:textId="79D253A5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5399" w14:textId="3113F24B" w:rsidR="003B38B4" w:rsidRPr="00257694" w:rsidRDefault="004A260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</w:t>
            </w:r>
            <w:r w:rsidR="003B38B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mol/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FEE9" w14:textId="2808D293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(0.00 - 0.00)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DA74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B38B4" w:rsidRPr="00257694" w14:paraId="38CF31BD" w14:textId="77777777" w:rsidTr="003B38B4">
        <w:trPr>
          <w:trHeight w:val="3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3051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Ketone bodies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7E0D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negative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7E67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32C6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AB6C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B38B4" w:rsidRPr="00257694" w14:paraId="0A89D66F" w14:textId="77777777" w:rsidTr="003B38B4">
        <w:trPr>
          <w:trHeight w:val="3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01E3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Bilirubin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66B0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negative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4647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F18E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8D4E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B38B4" w:rsidRPr="00257694" w14:paraId="74118F55" w14:textId="77777777" w:rsidTr="003B38B4">
        <w:trPr>
          <w:trHeight w:val="3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25C8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Urobilinogen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521C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negative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B796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F746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DCA0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B38B4" w:rsidRPr="00257694" w14:paraId="49F2D3C3" w14:textId="77777777" w:rsidTr="003B38B4">
        <w:trPr>
          <w:trHeight w:val="31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AC55" w14:textId="15308340" w:rsidR="003B38B4" w:rsidRPr="00257694" w:rsidRDefault="003B38B4" w:rsidP="003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Urine sediment microscopy (urin</w:t>
            </w:r>
            <w:r w:rsidR="006E63B1" w:rsidRPr="0025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e analyser</w:t>
            </w:r>
            <w:r w:rsidRPr="0025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):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2DD8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7FB3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B38B4" w:rsidRPr="00257694" w14:paraId="13FABCF6" w14:textId="77777777" w:rsidTr="003B38B4">
        <w:trPr>
          <w:trHeight w:val="3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C299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Red blood cells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2A7D" w14:textId="63A10184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057A" w14:textId="390E7B33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HPF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1421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04A9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B38B4" w:rsidRPr="00257694" w14:paraId="02E342E8" w14:textId="77777777" w:rsidTr="003B38B4">
        <w:trPr>
          <w:trHeight w:val="3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DCB2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White blood cells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5C66" w14:textId="0440116F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>&lt;1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96AF" w14:textId="23626C18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HPF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AB6A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D474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B38B4" w:rsidRPr="00257694" w14:paraId="0E178BFB" w14:textId="77777777" w:rsidTr="003B38B4">
        <w:trPr>
          <w:trHeight w:val="3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6CCF" w14:textId="291A1D43" w:rsidR="003B38B4" w:rsidRPr="00257694" w:rsidRDefault="006E63B1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o-RO"/>
              </w:rPr>
              <w:t>S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quamous epithelium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39B0" w14:textId="05447F50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>&lt;1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E269" w14:textId="4B7E0EF6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HPF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CF4D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B23C" w14:textId="77777777" w:rsidR="003B38B4" w:rsidRPr="00257694" w:rsidRDefault="003B38B4" w:rsidP="003B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</w:tbl>
    <w:p w14:paraId="6CA14F01" w14:textId="1FE18841" w:rsidR="00FD064D" w:rsidRPr="00257694" w:rsidRDefault="003B38B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</w:pPr>
      <w:r w:rsidRPr="0025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High Resolution HP</w:t>
      </w:r>
      <w:r w:rsidR="006E63B1" w:rsidRPr="0025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 xml:space="preserve">F is with the </w:t>
      </w:r>
      <w:r w:rsidRPr="0025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 xml:space="preserve"> x40 Microscope</w:t>
      </w:r>
    </w:p>
    <w:p w14:paraId="1FEB40B9" w14:textId="6048BE5C" w:rsidR="003B38B4" w:rsidRPr="00257694" w:rsidRDefault="003B38B4" w:rsidP="003B38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7694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380245" w:rsidRPr="00257694">
        <w:rPr>
          <w:rFonts w:ascii="Times New Roman" w:hAnsi="Times New Roman" w:cs="Times New Roman"/>
          <w:b/>
          <w:bCs/>
          <w:sz w:val="24"/>
          <w:szCs w:val="24"/>
          <w:lang w:val="en-GB"/>
        </w:rPr>
        <w:t>a</w:t>
      </w:r>
      <w:r w:rsidRPr="00257694">
        <w:rPr>
          <w:rFonts w:ascii="Times New Roman" w:hAnsi="Times New Roman" w:cs="Times New Roman"/>
          <w:b/>
          <w:bCs/>
          <w:sz w:val="24"/>
          <w:szCs w:val="24"/>
        </w:rPr>
        <w:t xml:space="preserve">ematological </w:t>
      </w:r>
      <w:r w:rsidR="00EE708E" w:rsidRPr="00257694">
        <w:rPr>
          <w:rFonts w:ascii="Times New Roman" w:hAnsi="Times New Roman" w:cs="Times New Roman"/>
          <w:b/>
          <w:bCs/>
          <w:sz w:val="24"/>
          <w:szCs w:val="24"/>
        </w:rPr>
        <w:t>investigation</w:t>
      </w:r>
      <w:r w:rsidRPr="00257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0245" w:rsidRPr="00257694">
        <w:rPr>
          <w:rFonts w:ascii="Times New Roman" w:hAnsi="Times New Roman" w:cs="Times New Roman"/>
          <w:b/>
          <w:bCs/>
          <w:sz w:val="24"/>
          <w:szCs w:val="24"/>
        </w:rPr>
        <w:t xml:space="preserve">(Date of collection: </w:t>
      </w:r>
      <w:r w:rsidR="00E73164" w:rsidRPr="00257694">
        <w:rPr>
          <w:rFonts w:ascii="Times New Roman" w:hAnsi="Times New Roman" w:cs="Times New Roman"/>
          <w:b/>
          <w:bCs/>
          <w:sz w:val="24"/>
          <w:szCs w:val="24"/>
        </w:rPr>
        <w:t>12.08.2019)</w:t>
      </w:r>
    </w:p>
    <w:p w14:paraId="43E590E7" w14:textId="54E3BF57" w:rsidR="003B38B4" w:rsidRPr="00257694" w:rsidRDefault="00380245" w:rsidP="003B38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769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 full blood panel/ a complete blood count </w:t>
      </w:r>
      <w:r w:rsidR="003B38B4" w:rsidRPr="00257694">
        <w:rPr>
          <w:rFonts w:ascii="Times New Roman" w:hAnsi="Times New Roman" w:cs="Times New Roman"/>
          <w:b/>
          <w:bCs/>
          <w:sz w:val="24"/>
          <w:szCs w:val="24"/>
        </w:rPr>
        <w:t>(hematol</w:t>
      </w:r>
      <w:r w:rsidR="00F21324" w:rsidRPr="00257694">
        <w:rPr>
          <w:rFonts w:ascii="Times New Roman" w:hAnsi="Times New Roman" w:cs="Times New Roman"/>
          <w:b/>
          <w:bCs/>
          <w:sz w:val="24"/>
          <w:szCs w:val="24"/>
        </w:rPr>
        <w:t xml:space="preserve">ogy analyser </w:t>
      </w:r>
      <w:r w:rsidR="003B38B4" w:rsidRPr="00257694">
        <w:rPr>
          <w:rFonts w:ascii="Times New Roman" w:hAnsi="Times New Roman" w:cs="Times New Roman"/>
          <w:b/>
          <w:bCs/>
          <w:sz w:val="24"/>
          <w:szCs w:val="24"/>
        </w:rPr>
        <w:t xml:space="preserve">(5Diff), </w:t>
      </w:r>
      <w:r w:rsidR="00F21324" w:rsidRPr="00257694">
        <w:rPr>
          <w:rFonts w:ascii="Times New Roman" w:hAnsi="Times New Roman" w:cs="Times New Roman"/>
          <w:b/>
          <w:bCs/>
          <w:sz w:val="24"/>
          <w:szCs w:val="24"/>
        </w:rPr>
        <w:t xml:space="preserve">Differential White Blood Cell Count </w:t>
      </w:r>
      <w:r w:rsidR="003B38B4" w:rsidRPr="00257694">
        <w:rPr>
          <w:rFonts w:ascii="Times New Roman" w:hAnsi="Times New Roman" w:cs="Times New Roman"/>
          <w:b/>
          <w:bCs/>
          <w:sz w:val="24"/>
          <w:szCs w:val="24"/>
        </w:rPr>
        <w:t>- microscopy of a standardi</w:t>
      </w:r>
      <w:r w:rsidR="00F21324" w:rsidRPr="00257694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="003B38B4" w:rsidRPr="00257694">
        <w:rPr>
          <w:rFonts w:ascii="Times New Roman" w:hAnsi="Times New Roman" w:cs="Times New Roman"/>
          <w:b/>
          <w:bCs/>
          <w:sz w:val="24"/>
          <w:szCs w:val="24"/>
        </w:rPr>
        <w:t>ed smear, ESR according to Westerg</w:t>
      </w:r>
      <w:r w:rsidR="00F21324" w:rsidRPr="0025769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3B38B4" w:rsidRPr="00257694">
        <w:rPr>
          <w:rFonts w:ascii="Times New Roman" w:hAnsi="Times New Roman" w:cs="Times New Roman"/>
          <w:b/>
          <w:bCs/>
          <w:sz w:val="24"/>
          <w:szCs w:val="24"/>
        </w:rPr>
        <w:t>en)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988"/>
        <w:gridCol w:w="4577"/>
        <w:gridCol w:w="1464"/>
        <w:gridCol w:w="947"/>
        <w:gridCol w:w="2059"/>
        <w:gridCol w:w="421"/>
      </w:tblGrid>
      <w:tr w:rsidR="004159E5" w:rsidRPr="00257694" w14:paraId="3F757FF5" w14:textId="77777777" w:rsidTr="004159E5">
        <w:trPr>
          <w:trHeight w:val="3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4FC" w14:textId="12A932C4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RBC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CBC5" w14:textId="62C8A122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Red blood cells</w:t>
            </w:r>
            <w:r w:rsidR="00EF0393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235A" w14:textId="203E3B74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5.11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04EA" w14:textId="16535D5E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10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o-RO"/>
              </w:rPr>
              <w:t>12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/</w:t>
            </w:r>
            <w:r w:rsidR="00F2132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8150" w14:textId="1797D460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(4.00-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5.50)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C104" w14:textId="77777777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159E5" w:rsidRPr="00257694" w14:paraId="4ED66DE6" w14:textId="77777777" w:rsidTr="004159E5">
        <w:trPr>
          <w:trHeight w:val="3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E949" w14:textId="00494FA2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HGB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BB1D" w14:textId="17318D62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H</w:t>
            </w:r>
            <w:r w:rsidR="00F2132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emoglobin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0A99" w14:textId="1239B493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148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58DD" w14:textId="031FD828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g/</w:t>
            </w:r>
            <w:r w:rsidR="00F2132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E27D" w14:textId="1237DD3C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(130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170)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A4D5" w14:textId="77777777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159E5" w:rsidRPr="00257694" w14:paraId="33B66958" w14:textId="77777777" w:rsidTr="004159E5">
        <w:trPr>
          <w:trHeight w:val="3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5195" w14:textId="436F54F7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HCT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E753" w14:textId="55D07F7F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H</w:t>
            </w:r>
            <w:r w:rsidR="00F2132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ematocrit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1BAB" w14:textId="1A179D2B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44.6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31A9" w14:textId="658FF4C4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%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DF42" w14:textId="11982FC9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(40.0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48.0)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D007" w14:textId="77777777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159E5" w:rsidRPr="00257694" w14:paraId="5B36572F" w14:textId="77777777" w:rsidTr="004159E5">
        <w:trPr>
          <w:trHeight w:val="3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DE77" w14:textId="69373F9B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MCV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35C6" w14:textId="3CF9D47E" w:rsidR="004159E5" w:rsidRPr="00257694" w:rsidRDefault="00F21324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Mean corpuscular volume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E0D7" w14:textId="290A143F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87.3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984F" w14:textId="337E18AF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f</w:t>
            </w:r>
            <w:r w:rsidR="00F2132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E072" w14:textId="02EEE6F4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(80.0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99.0)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55C5" w14:textId="77777777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159E5" w:rsidRPr="00257694" w14:paraId="2720015C" w14:textId="77777777" w:rsidTr="004159E5">
        <w:trPr>
          <w:trHeight w:val="3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41DD" w14:textId="12FBCA0F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MCH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8023" w14:textId="5759CB26" w:rsidR="004159E5" w:rsidRPr="00257694" w:rsidRDefault="00F21324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Mean corpuscular haemoglobin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A54C" w14:textId="45ACE68A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28.9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FB45" w14:textId="42B40EEF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pg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7BC7" w14:textId="705E9F6D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(27.0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33.3)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68D8" w14:textId="77777777" w:rsidR="004159E5" w:rsidRPr="00257694" w:rsidRDefault="004159E5" w:rsidP="0027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159E5" w:rsidRPr="00257694" w14:paraId="69B2F168" w14:textId="77777777" w:rsidTr="004159E5">
        <w:trPr>
          <w:trHeight w:val="3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05DB" w14:textId="775C2960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MCHC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37A10" w14:textId="3278BC86" w:rsidR="004159E5" w:rsidRPr="00257694" w:rsidRDefault="00EF0393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Mean corpuscular hemoglobin concentration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6F69" w14:textId="22C51D43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330.8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E071" w14:textId="602B3BB0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g/</w:t>
            </w:r>
            <w:r w:rsidR="00EF0393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32BF6" w14:textId="4E9F6489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(310.0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380.0)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A5F33" w14:textId="77777777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159E5" w:rsidRPr="00257694" w14:paraId="32ED95E8" w14:textId="77777777" w:rsidTr="004159E5">
        <w:trPr>
          <w:trHeight w:val="3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B6B" w14:textId="59FBC5B2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RDW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E690" w14:textId="4B828AB7" w:rsidR="004159E5" w:rsidRPr="00257694" w:rsidRDefault="00EF0393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Red blood cell distribution width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9E85E" w14:textId="7F004F81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13.9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57FB" w14:textId="1FA3C605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%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1F82" w14:textId="349FED22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(12.0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15.0)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AA92" w14:textId="77777777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159E5" w:rsidRPr="00257694" w14:paraId="5C72BDCE" w14:textId="77777777" w:rsidTr="004159E5">
        <w:trPr>
          <w:trHeight w:val="3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3926" w14:textId="4949DCFF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PLT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AA37" w14:textId="1C540255" w:rsidR="004159E5" w:rsidRPr="00257694" w:rsidRDefault="00EF0393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Platelet blood count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DE05" w14:textId="49F70298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241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17B8" w14:textId="7E3EF602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10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o-RO"/>
              </w:rPr>
              <w:t>9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/</w:t>
            </w:r>
            <w:r w:rsidR="00EF0393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C6A3" w14:textId="7775148E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(180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320)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180E" w14:textId="77777777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159E5" w:rsidRPr="00257694" w14:paraId="2F77502F" w14:textId="77777777" w:rsidTr="004159E5">
        <w:trPr>
          <w:trHeight w:val="3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3667" w14:textId="314A40A9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PDW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772E" w14:textId="205D7B13" w:rsidR="004159E5" w:rsidRPr="00257694" w:rsidRDefault="00EF0393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Platelet distribution width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F667" w14:textId="242B6F71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16.9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AD53" w14:textId="565B67E5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%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362C" w14:textId="09D73D2D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(10.0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20.0)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1AEA" w14:textId="77777777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159E5" w:rsidRPr="00257694" w14:paraId="203BF93A" w14:textId="77777777" w:rsidTr="004159E5">
        <w:trPr>
          <w:trHeight w:val="3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C813" w14:textId="01A96189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</w:t>
            </w:r>
            <w:r w:rsidR="00EF0393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o-RO"/>
              </w:rPr>
              <w:t>С</w:t>
            </w:r>
            <w:r w:rsidR="00EF0393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o-RO"/>
              </w:rPr>
              <w:t>T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F85D" w14:textId="2EE12A9D" w:rsidR="004159E5" w:rsidRPr="00257694" w:rsidRDefault="00EF0393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Procalcitonin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C0BA" w14:textId="36BB1A20" w:rsidR="004159E5" w:rsidRPr="00257694" w:rsidRDefault="00E73164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="004159E5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0.200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A193" w14:textId="0BADA505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%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3D92" w14:textId="60F52063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(0.150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0.400)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FA94" w14:textId="77777777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159E5" w:rsidRPr="00257694" w14:paraId="44C1CD7F" w14:textId="77777777" w:rsidTr="004159E5">
        <w:trPr>
          <w:trHeight w:val="3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D66B" w14:textId="3428D733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MPV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EA68" w14:textId="012B1AD3" w:rsidR="004159E5" w:rsidRPr="00257694" w:rsidRDefault="00EF0393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Mean p</w:t>
            </w:r>
            <w:r w:rsidR="004159E5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latelet volume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646E" w14:textId="54E823DF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8.3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C932" w14:textId="33CAFBDB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f</w:t>
            </w:r>
            <w:r w:rsidR="00EF0393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591A" w14:textId="0A053724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(7.4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10.4)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47C3" w14:textId="77777777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159E5" w:rsidRPr="00257694" w14:paraId="60C2ECE0" w14:textId="77777777" w:rsidTr="004159E5">
        <w:trPr>
          <w:trHeight w:val="3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2D54" w14:textId="022EC10A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WBC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49D1" w14:textId="45DA7902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White blood cells</w:t>
            </w:r>
            <w:r w:rsidR="00EF0393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B81C" w14:textId="60E2533E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6.75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D434" w14:textId="4B043706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10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o-RO"/>
              </w:rPr>
              <w:t>9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/</w:t>
            </w:r>
            <w:r w:rsidR="00EF0393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940E" w14:textId="707D65DC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(4.00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9.00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834D" w14:textId="77777777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159E5" w:rsidRPr="00257694" w14:paraId="2BA2E9D5" w14:textId="77777777" w:rsidTr="004159E5">
        <w:trPr>
          <w:trHeight w:val="3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B36" w14:textId="6E59DA12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ESR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274A" w14:textId="4E0118FD" w:rsidR="004159E5" w:rsidRPr="00257694" w:rsidRDefault="00EF0393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Erythrocyte sedimentation rate </w:t>
            </w:r>
            <w:r w:rsidR="004159E5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(Westergren)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1A86" w14:textId="65A06955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5BF3" w14:textId="03EA46BB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mm/</w:t>
            </w:r>
            <w:r w:rsidR="00EF0393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h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47E2" w14:textId="5C26FDBB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(0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</w:t>
            </w:r>
            <w:r w:rsidR="00E73164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20)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4AF8" w14:textId="77777777" w:rsidR="004159E5" w:rsidRPr="00257694" w:rsidRDefault="004159E5" w:rsidP="004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</w:tbl>
    <w:p w14:paraId="09D5092E" w14:textId="77777777" w:rsidR="00125930" w:rsidRPr="00257694" w:rsidRDefault="00125930" w:rsidP="003B38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168B87" w14:textId="703A5B7F" w:rsidR="002746A2" w:rsidRPr="00257694" w:rsidRDefault="00125930" w:rsidP="003B38B4">
      <w:pPr>
        <w:rPr>
          <w:rFonts w:ascii="Times New Roman" w:hAnsi="Times New Roman" w:cs="Times New Roman"/>
          <w:sz w:val="24"/>
          <w:szCs w:val="24"/>
        </w:rPr>
      </w:pPr>
      <w:r w:rsidRPr="00257694">
        <w:rPr>
          <w:rFonts w:ascii="Times New Roman" w:hAnsi="Times New Roman" w:cs="Times New Roman"/>
          <w:b/>
          <w:bCs/>
          <w:sz w:val="24"/>
          <w:szCs w:val="24"/>
        </w:rPr>
        <w:t xml:space="preserve">Differential White Blood Cell Count </w:t>
      </w:r>
      <w:r w:rsidRPr="0025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(microscopy)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980"/>
        <w:gridCol w:w="576"/>
        <w:gridCol w:w="416"/>
        <w:gridCol w:w="1276"/>
        <w:gridCol w:w="850"/>
        <w:gridCol w:w="1276"/>
        <w:gridCol w:w="2126"/>
      </w:tblGrid>
      <w:tr w:rsidR="004159E5" w:rsidRPr="00257694" w14:paraId="36DF2142" w14:textId="1A6E90DD" w:rsidTr="00125930">
        <w:trPr>
          <w:trHeight w:val="3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689E" w14:textId="7FBD4383" w:rsidR="004159E5" w:rsidRPr="00257694" w:rsidRDefault="00125930" w:rsidP="00EE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o-RO"/>
              </w:rPr>
              <w:t>Stab/band</w:t>
            </w:r>
            <w:r w:rsidR="004159E5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neutrophils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5275" w14:textId="77777777" w:rsidR="004159E5" w:rsidRPr="00257694" w:rsidRDefault="004159E5" w:rsidP="00EE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1.0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4346" w14:textId="41E0CB68" w:rsidR="004159E5" w:rsidRPr="00257694" w:rsidRDefault="004159E5" w:rsidP="00EE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9624" w14:textId="05C0B806" w:rsidR="004159E5" w:rsidRPr="00257694" w:rsidRDefault="004159E5" w:rsidP="00EE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(1.0 – 5.0)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C862" w14:textId="395AAE5B" w:rsidR="004159E5" w:rsidRPr="00257694" w:rsidRDefault="004159E5" w:rsidP="00EE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0.07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E05C6" w14:textId="4EF12D08" w:rsidR="004159E5" w:rsidRPr="00257694" w:rsidRDefault="004159E5" w:rsidP="00EE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o-RO"/>
              </w:rPr>
              <w:t>9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/</w:t>
            </w:r>
            <w:r w:rsidR="00125930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82390" w14:textId="6AC64643" w:rsidR="004159E5" w:rsidRPr="00257694" w:rsidRDefault="00E73164" w:rsidP="00EE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(0.04 – 0.30)</w:t>
            </w:r>
          </w:p>
        </w:tc>
      </w:tr>
      <w:tr w:rsidR="004159E5" w:rsidRPr="00257694" w14:paraId="41FD8AEB" w14:textId="19390469" w:rsidTr="00125930">
        <w:trPr>
          <w:trHeight w:val="3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A9A9" w14:textId="396906BC" w:rsidR="004159E5" w:rsidRPr="00257694" w:rsidRDefault="00125930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Segmented</w:t>
            </w:r>
            <w:r w:rsidR="004159E5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neutrophils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7337" w14:textId="77777777" w:rsidR="004159E5" w:rsidRPr="00257694" w:rsidRDefault="004159E5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8CF03" w14:textId="23A2AF78" w:rsidR="004159E5" w:rsidRPr="00257694" w:rsidRDefault="004159E5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6B40" w14:textId="6460CE40" w:rsidR="004159E5" w:rsidRPr="00257694" w:rsidRDefault="004159E5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(47 – 72)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42D4" w14:textId="6F22D42C" w:rsidR="004159E5" w:rsidRPr="00257694" w:rsidRDefault="004159E5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4.25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96BBE" w14:textId="27E34754" w:rsidR="004159E5" w:rsidRPr="00257694" w:rsidRDefault="004159E5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o-RO"/>
              </w:rPr>
              <w:t>9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/</w:t>
            </w:r>
            <w:r w:rsidR="00125930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AF35B" w14:textId="1F0B8BEB" w:rsidR="004159E5" w:rsidRPr="00257694" w:rsidRDefault="00E73164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(2.00 – 5.50)</w:t>
            </w:r>
          </w:p>
        </w:tc>
      </w:tr>
      <w:tr w:rsidR="004159E5" w:rsidRPr="00257694" w14:paraId="2A7C48E8" w14:textId="1106C147" w:rsidTr="00E73164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3349" w14:textId="77777777" w:rsidR="004159E5" w:rsidRPr="00257694" w:rsidRDefault="004159E5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Lymphocytes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502A" w14:textId="77777777" w:rsidR="004159E5" w:rsidRPr="00257694" w:rsidRDefault="004159E5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B0A2A" w14:textId="2A7C59F2" w:rsidR="004159E5" w:rsidRPr="00257694" w:rsidRDefault="004159E5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BBDB" w14:textId="28476B48" w:rsidR="004159E5" w:rsidRPr="00257694" w:rsidRDefault="004159E5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(19 – 37)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AF28" w14:textId="4A5C03D3" w:rsidR="004159E5" w:rsidRPr="00257694" w:rsidRDefault="004159E5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9522A" w14:textId="7F061AD8" w:rsidR="004159E5" w:rsidRPr="00257694" w:rsidRDefault="004159E5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o-RO"/>
              </w:rPr>
              <w:t>9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/</w:t>
            </w:r>
            <w:r w:rsidR="0041501B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184C1" w14:textId="463166BB" w:rsidR="004159E5" w:rsidRPr="00257694" w:rsidRDefault="00E73164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(1.2 – 3.0)</w:t>
            </w:r>
          </w:p>
        </w:tc>
      </w:tr>
      <w:tr w:rsidR="004159E5" w:rsidRPr="00257694" w14:paraId="3F94BDC0" w14:textId="45BEB049" w:rsidTr="00E73164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A8AC" w14:textId="77777777" w:rsidR="004159E5" w:rsidRPr="00257694" w:rsidRDefault="004159E5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Monocytes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B7C2" w14:textId="77777777" w:rsidR="004159E5" w:rsidRPr="00257694" w:rsidRDefault="004159E5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6F42" w14:textId="5372ECA4" w:rsidR="004159E5" w:rsidRPr="00257694" w:rsidRDefault="004159E5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1263" w14:textId="50EBC211" w:rsidR="004159E5" w:rsidRPr="00257694" w:rsidRDefault="004159E5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(3 – 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50E3" w14:textId="11C82F5C" w:rsidR="004159E5" w:rsidRPr="00257694" w:rsidRDefault="004159E5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  <w:r w:rsidRPr="0025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0.74*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97BBC" w14:textId="5A3320FD" w:rsidR="004159E5" w:rsidRPr="00257694" w:rsidRDefault="004159E5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o-RO"/>
              </w:rPr>
              <w:t>9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/</w:t>
            </w:r>
            <w:r w:rsidR="0041501B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DC7FF" w14:textId="304E0AD6" w:rsidR="004159E5" w:rsidRPr="00257694" w:rsidRDefault="00E73164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(0.09 – 0.60)</w:t>
            </w:r>
          </w:p>
        </w:tc>
      </w:tr>
      <w:tr w:rsidR="004159E5" w:rsidRPr="00257694" w14:paraId="431E013B" w14:textId="576E558E" w:rsidTr="00E73164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4BD0" w14:textId="77777777" w:rsidR="004159E5" w:rsidRPr="00257694" w:rsidRDefault="004159E5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Eosinophils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406E" w14:textId="77777777" w:rsidR="004159E5" w:rsidRPr="00257694" w:rsidRDefault="004159E5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99BF2" w14:textId="7AD5D773" w:rsidR="004159E5" w:rsidRPr="00257694" w:rsidRDefault="004159E5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608A" w14:textId="2651A428" w:rsidR="004159E5" w:rsidRPr="00257694" w:rsidRDefault="004159E5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(1 – 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6EDE" w14:textId="1910904C" w:rsidR="004159E5" w:rsidRPr="00257694" w:rsidRDefault="004159E5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0.068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CF7D7" w14:textId="7733A434" w:rsidR="004159E5" w:rsidRPr="00257694" w:rsidRDefault="004159E5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o-RO"/>
              </w:rPr>
              <w:t>9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/</w:t>
            </w:r>
            <w:r w:rsidR="0041501B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51336" w14:textId="43BEC72D" w:rsidR="004159E5" w:rsidRPr="00257694" w:rsidRDefault="00E73164" w:rsidP="00415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(0.020 – 0.300)</w:t>
            </w:r>
          </w:p>
        </w:tc>
      </w:tr>
      <w:tr w:rsidR="004159E5" w:rsidRPr="00257694" w14:paraId="152FC5EF" w14:textId="0F4EC44E" w:rsidTr="00E73164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1251" w14:textId="6DB4C792" w:rsidR="004159E5" w:rsidRPr="00257694" w:rsidRDefault="004159E5" w:rsidP="00EE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Type</w:t>
            </w:r>
            <w:r w:rsidR="0041501B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of sampling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9E1E" w14:textId="3BA53F25" w:rsidR="004159E5" w:rsidRPr="00257694" w:rsidRDefault="004159E5" w:rsidP="00EE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  <w:r w:rsidR="0041501B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Venous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blood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08784" w14:textId="77777777" w:rsidR="004159E5" w:rsidRPr="00257694" w:rsidRDefault="004159E5" w:rsidP="00EE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94F7" w14:textId="77777777" w:rsidR="004159E5" w:rsidRPr="00257694" w:rsidRDefault="004159E5" w:rsidP="00EE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</w:tbl>
    <w:p w14:paraId="48A2AD12" w14:textId="77777777" w:rsidR="004159E5" w:rsidRPr="00257694" w:rsidRDefault="004159E5" w:rsidP="003B38B4">
      <w:pPr>
        <w:rPr>
          <w:rFonts w:ascii="Times New Roman" w:hAnsi="Times New Roman" w:cs="Times New Roman"/>
          <w:sz w:val="24"/>
          <w:szCs w:val="24"/>
        </w:rPr>
      </w:pPr>
    </w:p>
    <w:p w14:paraId="1F96140A" w14:textId="4BAA042B" w:rsidR="003B38B4" w:rsidRPr="00257694" w:rsidRDefault="0026734E" w:rsidP="003B38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7694">
        <w:rPr>
          <w:rFonts w:ascii="Times New Roman" w:hAnsi="Times New Roman" w:cs="Times New Roman"/>
          <w:b/>
          <w:bCs/>
          <w:sz w:val="24"/>
          <w:szCs w:val="24"/>
        </w:rPr>
        <w:t xml:space="preserve">Biochemical </w:t>
      </w:r>
      <w:r w:rsidR="00EE708E" w:rsidRPr="00257694">
        <w:rPr>
          <w:rFonts w:ascii="Times New Roman" w:hAnsi="Times New Roman" w:cs="Times New Roman"/>
          <w:b/>
          <w:bCs/>
          <w:sz w:val="24"/>
          <w:szCs w:val="24"/>
        </w:rPr>
        <w:t>investigation</w:t>
      </w:r>
      <w:r w:rsidRPr="002576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1501B" w:rsidRPr="00257694">
        <w:rPr>
          <w:rFonts w:ascii="Times New Roman" w:hAnsi="Times New Roman" w:cs="Times New Roman"/>
          <w:b/>
          <w:bCs/>
          <w:sz w:val="24"/>
          <w:szCs w:val="24"/>
        </w:rPr>
        <w:t xml:space="preserve">(Date of collection: </w:t>
      </w:r>
      <w:r w:rsidRPr="00257694">
        <w:rPr>
          <w:rFonts w:ascii="Times New Roman" w:hAnsi="Times New Roman" w:cs="Times New Roman"/>
          <w:b/>
          <w:bCs/>
          <w:sz w:val="24"/>
          <w:szCs w:val="24"/>
        </w:rPr>
        <w:t>12.08.2019)</w:t>
      </w:r>
    </w:p>
    <w:p w14:paraId="0E010644" w14:textId="7CACC423" w:rsidR="0026734E" w:rsidRPr="00257694" w:rsidRDefault="0026734E" w:rsidP="003B38B4">
      <w:pPr>
        <w:rPr>
          <w:rFonts w:ascii="Times New Roman" w:hAnsi="Times New Roman" w:cs="Times New Roman"/>
          <w:sz w:val="24"/>
          <w:szCs w:val="24"/>
        </w:rPr>
      </w:pPr>
      <w:r w:rsidRPr="00257694">
        <w:rPr>
          <w:rFonts w:ascii="Times New Roman" w:hAnsi="Times New Roman" w:cs="Times New Roman"/>
          <w:b/>
          <w:bCs/>
          <w:sz w:val="24"/>
          <w:szCs w:val="24"/>
        </w:rPr>
        <w:t>Electrolytes</w:t>
      </w:r>
    </w:p>
    <w:tbl>
      <w:tblPr>
        <w:tblW w:w="8220" w:type="dxa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3689"/>
      </w:tblGrid>
      <w:tr w:rsidR="0026734E" w:rsidRPr="00257694" w14:paraId="38D5C261" w14:textId="77777777" w:rsidTr="0026734E">
        <w:trPr>
          <w:trHeight w:val="3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A7DF" w14:textId="77777777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Potassium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E0F0" w14:textId="26481E16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4.4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499A" w14:textId="7B27D778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  <w:r w:rsidR="0041501B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</w:t>
            </w: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mol/</w:t>
            </w:r>
            <w:r w:rsidR="0041501B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80DE" w14:textId="44EEE0FD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(3.5 – 5.1)</w:t>
            </w:r>
          </w:p>
        </w:tc>
      </w:tr>
      <w:tr w:rsidR="0026734E" w:rsidRPr="00257694" w14:paraId="329F2D6F" w14:textId="77777777" w:rsidTr="00EE708E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D548" w14:textId="77777777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Sodium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2763" w14:textId="33664725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137.5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8E119" w14:textId="1297AE88" w:rsidR="0026734E" w:rsidRPr="00257694" w:rsidRDefault="00FA1DDA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="0041501B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mmol/L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057A5" w14:textId="21523C5A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(136.0 – 146.0)</w:t>
            </w:r>
          </w:p>
        </w:tc>
      </w:tr>
      <w:tr w:rsidR="0026734E" w:rsidRPr="00257694" w14:paraId="1DD46FD9" w14:textId="77777777" w:rsidTr="00EE708E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C2A9" w14:textId="77777777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Chlorides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7DE0" w14:textId="2FFA1D6F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C1DB" w14:textId="49BAC39B" w:rsidR="0026734E" w:rsidRPr="00257694" w:rsidRDefault="00FA1DDA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="0041501B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mmol/L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D357" w14:textId="13BD88AB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(98 – 111)</w:t>
            </w:r>
          </w:p>
        </w:tc>
      </w:tr>
      <w:tr w:rsidR="0026734E" w:rsidRPr="00257694" w14:paraId="1305E48B" w14:textId="77777777" w:rsidTr="00EE708E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96FE" w14:textId="017CC5B6" w:rsidR="0026734E" w:rsidRPr="00257694" w:rsidRDefault="0041501B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Total</w:t>
            </w:r>
            <w:r w:rsidR="0026734E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bilirubin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9332" w14:textId="3372B4F6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  <w:r w:rsidRPr="0025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21.6*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FC7FE" w14:textId="763E070C" w:rsidR="0026734E" w:rsidRPr="00257694" w:rsidRDefault="00FA1DDA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="0041501B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μmol / L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84B85" w14:textId="671DB44A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(0.0 – 20.0)</w:t>
            </w:r>
          </w:p>
        </w:tc>
      </w:tr>
      <w:tr w:rsidR="0026734E" w:rsidRPr="00257694" w14:paraId="43D53643" w14:textId="77777777" w:rsidTr="00EE708E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56F3" w14:textId="77777777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Total protein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99CB" w14:textId="3BE5C193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E1B4" w14:textId="0D3C6C47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g/</w:t>
            </w:r>
            <w:r w:rsidR="0041501B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C91E0" w14:textId="14147CEA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(60 – 86)</w:t>
            </w:r>
          </w:p>
        </w:tc>
      </w:tr>
      <w:tr w:rsidR="0026734E" w:rsidRPr="00257694" w14:paraId="7BFC9167" w14:textId="77777777" w:rsidTr="00EE708E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73CA" w14:textId="77777777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0937" w14:textId="0C145144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  <w:r w:rsidRPr="0025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9.0*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4DFC" w14:textId="73603D96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  <w:r w:rsidR="0041501B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mmol/L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C8F91" w14:textId="57DC9462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(2.4 – 8.2)</w:t>
            </w:r>
          </w:p>
        </w:tc>
      </w:tr>
      <w:tr w:rsidR="0026734E" w:rsidRPr="00257694" w14:paraId="14B57A44" w14:textId="77777777" w:rsidTr="00EE708E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138E" w14:textId="77777777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Creatinine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013C" w14:textId="43F45843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1BB0" w14:textId="62D3A8FE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 μmol / </w:t>
            </w:r>
            <w:r w:rsidR="0041501B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0EDF4" w14:textId="17D4D3A9" w:rsidR="0026734E" w:rsidRPr="00257694" w:rsidRDefault="00BC7F47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(50 – 115)</w:t>
            </w:r>
          </w:p>
        </w:tc>
      </w:tr>
      <w:tr w:rsidR="0026734E" w:rsidRPr="00257694" w14:paraId="256CDC63" w14:textId="77777777" w:rsidTr="00EE708E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4744" w14:textId="77777777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Glucose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B6E6" w14:textId="4658E948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5C11" w14:textId="124732FA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  <w:r w:rsidR="0041501B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mmol/L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3A8BB" w14:textId="4027B158" w:rsidR="0026734E" w:rsidRPr="00257694" w:rsidRDefault="00BC7F47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(3.5 – 5.8)</w:t>
            </w:r>
          </w:p>
        </w:tc>
      </w:tr>
      <w:tr w:rsidR="0026734E" w:rsidRPr="00257694" w14:paraId="4F403588" w14:textId="77777777" w:rsidTr="00EE708E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7C42" w14:textId="238BA9D6" w:rsidR="0026734E" w:rsidRPr="00257694" w:rsidRDefault="0041501B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ASAT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D5F4" w14:textId="2E811146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D3A7" w14:textId="172B31C7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  <w:r w:rsidR="00352BEE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IU/L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5141" w14:textId="0D6A6740" w:rsidR="0026734E" w:rsidRPr="00257694" w:rsidRDefault="00BC7F47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(0 – 40)</w:t>
            </w:r>
          </w:p>
        </w:tc>
      </w:tr>
      <w:tr w:rsidR="0026734E" w:rsidRPr="00257694" w14:paraId="50B0D6B8" w14:textId="77777777" w:rsidTr="00EE708E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7EA4" w14:textId="77777777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4A6C" w14:textId="60D0113E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D9FD" w14:textId="34357C08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  <w:r w:rsidR="00352BEE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IU/L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7A710" w14:textId="31B0C849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</w:t>
            </w:r>
            <w:r w:rsidR="00FA1DDA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0 – </w:t>
            </w:r>
            <w:r w:rsidR="00BC7F47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  <w:r w:rsidR="00FA1DDA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0)</w:t>
            </w:r>
          </w:p>
        </w:tc>
      </w:tr>
      <w:tr w:rsidR="0026734E" w:rsidRPr="00257694" w14:paraId="27B85093" w14:textId="77777777" w:rsidTr="00EE708E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3CBE" w14:textId="77777777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Amylase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0E15" w14:textId="0DDD86A1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F2EC" w14:textId="54BABA6C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  <w:r w:rsidR="00352BEE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IU/L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D49E3" w14:textId="2BFAB935" w:rsidR="0026734E" w:rsidRPr="00257694" w:rsidRDefault="0026734E" w:rsidP="0026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</w:t>
            </w:r>
            <w:r w:rsidR="00FA1DDA"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28 – 100)</w:t>
            </w:r>
          </w:p>
        </w:tc>
      </w:tr>
    </w:tbl>
    <w:p w14:paraId="0AED686E" w14:textId="7530C3DA" w:rsidR="0026734E" w:rsidRPr="00257694" w:rsidRDefault="0026734E" w:rsidP="003B38B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5FE33FE" w14:textId="73972C40" w:rsidR="00B16497" w:rsidRPr="00257694" w:rsidRDefault="00B16497" w:rsidP="00B1649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Immunological </w:t>
      </w:r>
      <w:proofErr w:type="gramStart"/>
      <w:r w:rsidR="00EE708E" w:rsidRPr="00257694">
        <w:rPr>
          <w:rFonts w:ascii="Times New Roman" w:hAnsi="Times New Roman" w:cs="Times New Roman"/>
          <w:b/>
          <w:bCs/>
          <w:sz w:val="24"/>
          <w:szCs w:val="24"/>
        </w:rPr>
        <w:t>investigation</w:t>
      </w:r>
      <w:r w:rsidRPr="00257694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proofErr w:type="gramEnd"/>
      <w:r w:rsidR="00BC7F47" w:rsidRPr="00257694">
        <w:rPr>
          <w:rFonts w:ascii="Times New Roman" w:hAnsi="Times New Roman" w:cs="Times New Roman"/>
          <w:b/>
          <w:bCs/>
          <w:sz w:val="24"/>
          <w:szCs w:val="24"/>
        </w:rPr>
        <w:t xml:space="preserve">Date of collection: </w:t>
      </w:r>
      <w:r w:rsidRPr="00257694">
        <w:rPr>
          <w:rFonts w:ascii="Times New Roman" w:hAnsi="Times New Roman" w:cs="Times New Roman"/>
          <w:b/>
          <w:bCs/>
          <w:sz w:val="24"/>
          <w:szCs w:val="24"/>
        </w:rPr>
        <w:t>12.08.2019)</w:t>
      </w:r>
    </w:p>
    <w:p w14:paraId="3B110A2F" w14:textId="1430BC34" w:rsidR="00B16497" w:rsidRPr="00257694" w:rsidRDefault="00BC7F47" w:rsidP="00B164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4"/>
          <w:szCs w:val="24"/>
          <w:lang w:val="en-US"/>
        </w:rPr>
        <w:t>HIV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-1 antibodies, HI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V-2 antibodies, p24-antigen </w:t>
      </w:r>
      <w:r w:rsidR="00B16497" w:rsidRPr="0025769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B16497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Architect) 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End"/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16497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0.09 </w:t>
      </w:r>
      <w:r w:rsidR="00B16497" w:rsidRPr="00257694">
        <w:rPr>
          <w:rFonts w:ascii="Times New Roman" w:hAnsi="Times New Roman" w:cs="Times New Roman"/>
          <w:sz w:val="24"/>
          <w:szCs w:val="24"/>
          <w:lang w:val="en-US"/>
        </w:rPr>
        <w:tab/>
        <w:t>Index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of Positivity</w:t>
      </w:r>
    </w:p>
    <w:p w14:paraId="17C07D07" w14:textId="77777777" w:rsidR="00B16497" w:rsidRPr="00257694" w:rsidRDefault="00B16497" w:rsidP="00B16497">
      <w:pPr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4"/>
          <w:szCs w:val="24"/>
          <w:lang w:val="en-US"/>
        </w:rPr>
        <w:t>&lt;1.0 - negative</w:t>
      </w:r>
    </w:p>
    <w:p w14:paraId="6AD6840B" w14:textId="1B56B434" w:rsidR="00B16497" w:rsidRPr="00257694" w:rsidRDefault="00BC7F47" w:rsidP="00B16497">
      <w:pPr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4"/>
          <w:szCs w:val="24"/>
          <w:lang w:val="en-US"/>
        </w:rPr>
        <w:lastRenderedPageBreak/>
        <w:t>Performed</w:t>
      </w:r>
      <w:r w:rsidR="00B16497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on Architect HIV Ag/Ab Combo, lot 95330 LI00, 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B16497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16.09.2019</w:t>
      </w:r>
    </w:p>
    <w:p w14:paraId="001C3D0D" w14:textId="08BDBC15" w:rsidR="00B16497" w:rsidRPr="00257694" w:rsidRDefault="00B16497" w:rsidP="00B164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4"/>
          <w:szCs w:val="24"/>
          <w:lang w:val="en-US"/>
        </w:rPr>
        <w:t>Hepatitis C: Antibodies to HCV (Architect)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0.09 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644CB" w:rsidRPr="00257694">
        <w:rPr>
          <w:rFonts w:ascii="Times New Roman" w:hAnsi="Times New Roman" w:cs="Times New Roman"/>
          <w:sz w:val="24"/>
          <w:szCs w:val="24"/>
          <w:lang w:val="en-US"/>
        </w:rPr>
        <w:t>Index of Positivity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(&lt;1.00)</w:t>
      </w:r>
    </w:p>
    <w:p w14:paraId="5AFEDB95" w14:textId="1A8968D6" w:rsidR="00B16497" w:rsidRPr="00257694" w:rsidRDefault="00B16497" w:rsidP="00B16497">
      <w:pPr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4"/>
          <w:szCs w:val="24"/>
          <w:lang w:val="en-US"/>
        </w:rPr>
        <w:t>&lt;1.0 – negative</w:t>
      </w:r>
    </w:p>
    <w:p w14:paraId="57143FF2" w14:textId="38EAD28B" w:rsidR="00B16497" w:rsidRPr="00257694" w:rsidRDefault="00B16497" w:rsidP="00B164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Syphilis: antibodies to Tr. </w:t>
      </w:r>
      <w:r w:rsidR="00C644CB" w:rsidRPr="0025769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>allidum (Architect)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ab/>
        <w:t>0.04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644CB" w:rsidRPr="00257694">
        <w:rPr>
          <w:rFonts w:ascii="Times New Roman" w:hAnsi="Times New Roman" w:cs="Times New Roman"/>
          <w:sz w:val="24"/>
          <w:szCs w:val="24"/>
          <w:lang w:val="en-US"/>
        </w:rPr>
        <w:t>Index of Positivity</w:t>
      </w:r>
    </w:p>
    <w:p w14:paraId="340E7A42" w14:textId="77777777" w:rsidR="00B16497" w:rsidRPr="00257694" w:rsidRDefault="00B16497" w:rsidP="00B16497">
      <w:pPr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4"/>
          <w:szCs w:val="24"/>
          <w:lang w:val="en-US"/>
        </w:rPr>
        <w:t>&lt;1.0 – negative</w:t>
      </w:r>
    </w:p>
    <w:p w14:paraId="1A390EE4" w14:textId="03D5CF1D" w:rsidR="00B16497" w:rsidRPr="00257694" w:rsidRDefault="00B16497" w:rsidP="00B164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Hepatitis B: </w:t>
      </w:r>
      <w:r w:rsidR="00C644CB" w:rsidRPr="00257694">
        <w:rPr>
          <w:rFonts w:ascii="Times New Roman" w:hAnsi="Times New Roman" w:cs="Times New Roman"/>
          <w:sz w:val="24"/>
          <w:szCs w:val="24"/>
          <w:lang w:val="en-US"/>
        </w:rPr>
        <w:t>HBsAg</w:t>
      </w:r>
      <w:r w:rsidR="00B966EB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(Architect)</w:t>
      </w:r>
      <w:r w:rsidR="00B966EB" w:rsidRPr="0025769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0.24</w:t>
      </w:r>
      <w:r w:rsidR="00B966EB" w:rsidRPr="0025769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66EB" w:rsidRPr="0025769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644CB" w:rsidRPr="00257694">
        <w:rPr>
          <w:rFonts w:ascii="Times New Roman" w:hAnsi="Times New Roman" w:cs="Times New Roman"/>
          <w:sz w:val="24"/>
          <w:szCs w:val="24"/>
          <w:lang w:val="en-US"/>
        </w:rPr>
        <w:t>Index of Positivity</w:t>
      </w:r>
    </w:p>
    <w:p w14:paraId="597EF8EC" w14:textId="77777777" w:rsidR="00B966EB" w:rsidRPr="00257694" w:rsidRDefault="00B966EB" w:rsidP="00B966EB">
      <w:pPr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4"/>
          <w:szCs w:val="24"/>
          <w:lang w:val="en-US"/>
        </w:rPr>
        <w:t>&lt;1.0 – negative</w:t>
      </w:r>
    </w:p>
    <w:p w14:paraId="680D18D8" w14:textId="7720697F" w:rsidR="00B966EB" w:rsidRPr="00257694" w:rsidRDefault="00B966EB" w:rsidP="00B1649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7C1F54" w14:textId="4DCBB59D" w:rsidR="00B966EB" w:rsidRPr="00257694" w:rsidRDefault="00C644CB" w:rsidP="00B1649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Identification of </w:t>
      </w:r>
      <w:r w:rsidR="00B966EB"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blood group and </w:t>
      </w:r>
      <w:r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>rhesus-</w:t>
      </w:r>
      <w:r w:rsidR="00B966EB"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>factor (confirming)</w:t>
      </w:r>
    </w:p>
    <w:p w14:paraId="21CC9D6C" w14:textId="4AD7794E" w:rsidR="00B966EB" w:rsidRPr="00257694" w:rsidRDefault="00B966EB" w:rsidP="00B966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4"/>
          <w:szCs w:val="24"/>
          <w:lang w:val="en-US"/>
        </w:rPr>
        <w:t>Blood type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ab/>
        <w:t>A II</w:t>
      </w:r>
    </w:p>
    <w:p w14:paraId="41BFF06F" w14:textId="47557163" w:rsidR="00B966EB" w:rsidRPr="00257694" w:rsidRDefault="00B966EB" w:rsidP="00B966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Rh factor 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ab/>
        <w:t>Rh positive</w:t>
      </w:r>
    </w:p>
    <w:p w14:paraId="7B77A5A4" w14:textId="7824FDA7" w:rsidR="00B966EB" w:rsidRPr="00257694" w:rsidRDefault="00B966EB" w:rsidP="00B966EB">
      <w:pPr>
        <w:ind w:left="708"/>
        <w:rPr>
          <w:rFonts w:ascii="Times New Roman" w:hAnsi="Times New Roman" w:cs="Times New Roman"/>
          <w:sz w:val="20"/>
          <w:szCs w:val="20"/>
          <w:lang w:val="en-US"/>
        </w:rPr>
      </w:pPr>
      <w:r w:rsidRPr="00257694">
        <w:rPr>
          <w:rFonts w:ascii="Times New Roman" w:hAnsi="Times New Roman" w:cs="Times New Roman"/>
          <w:sz w:val="20"/>
          <w:szCs w:val="20"/>
          <w:lang w:val="en-US"/>
        </w:rPr>
        <w:t>Gel cards firm Grigols ABO/Rh (2D)</w:t>
      </w:r>
    </w:p>
    <w:p w14:paraId="381A842F" w14:textId="261264AC" w:rsidR="00B966EB" w:rsidRPr="00257694" w:rsidRDefault="00B966EB" w:rsidP="00B966EB">
      <w:pPr>
        <w:ind w:left="708"/>
        <w:rPr>
          <w:rFonts w:ascii="Times New Roman" w:hAnsi="Times New Roman" w:cs="Times New Roman"/>
          <w:sz w:val="20"/>
          <w:szCs w:val="20"/>
          <w:lang w:val="en-US"/>
        </w:rPr>
      </w:pPr>
      <w:r w:rsidRPr="00257694">
        <w:rPr>
          <w:rFonts w:ascii="Times New Roman" w:hAnsi="Times New Roman" w:cs="Times New Roman"/>
          <w:sz w:val="20"/>
          <w:szCs w:val="20"/>
          <w:lang w:val="en-US"/>
        </w:rPr>
        <w:t>from 18002.01</w:t>
      </w:r>
      <w:r w:rsidR="00C644CB" w:rsidRPr="00257694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257694">
        <w:rPr>
          <w:rFonts w:ascii="Times New Roman" w:hAnsi="Times New Roman" w:cs="Times New Roman"/>
          <w:sz w:val="20"/>
          <w:szCs w:val="20"/>
          <w:lang w:val="en-US"/>
        </w:rPr>
        <w:t>expiration date</w:t>
      </w:r>
      <w:r w:rsidR="00C644CB" w:rsidRPr="0025769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257694">
        <w:rPr>
          <w:rFonts w:ascii="Times New Roman" w:hAnsi="Times New Roman" w:cs="Times New Roman"/>
          <w:sz w:val="20"/>
          <w:szCs w:val="20"/>
          <w:lang w:val="en-US"/>
        </w:rPr>
        <w:t>2019-11</w:t>
      </w:r>
    </w:p>
    <w:p w14:paraId="037112DE" w14:textId="2E655C12" w:rsidR="00B966EB" w:rsidRPr="00257694" w:rsidRDefault="00B966EB" w:rsidP="00B966EB">
      <w:pPr>
        <w:ind w:left="708"/>
        <w:rPr>
          <w:rFonts w:ascii="Times New Roman" w:hAnsi="Times New Roman" w:cs="Times New Roman"/>
          <w:sz w:val="20"/>
          <w:szCs w:val="20"/>
          <w:lang w:val="en-US"/>
        </w:rPr>
      </w:pPr>
      <w:r w:rsidRPr="00257694">
        <w:rPr>
          <w:rFonts w:ascii="Times New Roman" w:hAnsi="Times New Roman" w:cs="Times New Roman"/>
          <w:sz w:val="20"/>
          <w:szCs w:val="20"/>
          <w:lang w:val="en-US"/>
        </w:rPr>
        <w:t>Standard red blood cells A1/B</w:t>
      </w:r>
    </w:p>
    <w:p w14:paraId="6C4DBF6F" w14:textId="51E9C822" w:rsidR="00B966EB" w:rsidRPr="00257694" w:rsidRDefault="00B966EB" w:rsidP="00B966EB">
      <w:pPr>
        <w:ind w:left="708"/>
        <w:rPr>
          <w:rFonts w:ascii="Times New Roman" w:hAnsi="Times New Roman" w:cs="Times New Roman"/>
          <w:sz w:val="20"/>
          <w:szCs w:val="20"/>
          <w:lang w:val="en-US"/>
        </w:rPr>
      </w:pPr>
      <w:r w:rsidRPr="00257694">
        <w:rPr>
          <w:rFonts w:ascii="Times New Roman" w:hAnsi="Times New Roman" w:cs="Times New Roman"/>
          <w:sz w:val="20"/>
          <w:szCs w:val="20"/>
          <w:lang w:val="en-US"/>
        </w:rPr>
        <w:t>lot 1950.1</w:t>
      </w:r>
      <w:r w:rsidR="00C644CB" w:rsidRPr="00257694">
        <w:rPr>
          <w:rFonts w:ascii="Times New Roman" w:hAnsi="Times New Roman" w:cs="Times New Roman"/>
          <w:sz w:val="20"/>
          <w:szCs w:val="20"/>
          <w:lang w:val="en-US"/>
        </w:rPr>
        <w:t>; expiration date:</w:t>
      </w:r>
      <w:r w:rsidRPr="00257694">
        <w:rPr>
          <w:rFonts w:ascii="Times New Roman" w:hAnsi="Times New Roman" w:cs="Times New Roman"/>
          <w:sz w:val="20"/>
          <w:szCs w:val="20"/>
          <w:lang w:val="en-US"/>
        </w:rPr>
        <w:t xml:space="preserve"> 2019-09-05</w:t>
      </w:r>
    </w:p>
    <w:p w14:paraId="76AF535C" w14:textId="77777777" w:rsidR="00C644CB" w:rsidRPr="00257694" w:rsidRDefault="00B966EB" w:rsidP="00B966EB">
      <w:pPr>
        <w:ind w:left="708"/>
        <w:rPr>
          <w:rFonts w:ascii="Times New Roman" w:hAnsi="Times New Roman" w:cs="Times New Roman"/>
          <w:sz w:val="20"/>
          <w:szCs w:val="20"/>
          <w:lang w:val="en-US"/>
        </w:rPr>
      </w:pPr>
      <w:r w:rsidRPr="00257694">
        <w:rPr>
          <w:rFonts w:ascii="Times New Roman" w:hAnsi="Times New Roman" w:cs="Times New Roman"/>
          <w:sz w:val="20"/>
          <w:szCs w:val="20"/>
          <w:lang w:val="en-US"/>
        </w:rPr>
        <w:t>Anti</w:t>
      </w:r>
      <w:r w:rsidR="00C644CB" w:rsidRPr="00257694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257694">
        <w:rPr>
          <w:rFonts w:ascii="Times New Roman" w:hAnsi="Times New Roman" w:cs="Times New Roman"/>
          <w:sz w:val="20"/>
          <w:szCs w:val="20"/>
          <w:lang w:val="en-US"/>
        </w:rPr>
        <w:t xml:space="preserve">A1 </w:t>
      </w:r>
      <w:r w:rsidR="00C644CB" w:rsidRPr="00257694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257694">
        <w:rPr>
          <w:rFonts w:ascii="Times New Roman" w:hAnsi="Times New Roman" w:cs="Times New Roman"/>
          <w:sz w:val="20"/>
          <w:szCs w:val="20"/>
          <w:lang w:val="en-US"/>
        </w:rPr>
        <w:t xml:space="preserve">ectin </w:t>
      </w:r>
    </w:p>
    <w:p w14:paraId="5178008F" w14:textId="77777777" w:rsidR="00C644CB" w:rsidRPr="00257694" w:rsidRDefault="00B966EB" w:rsidP="00C644CB">
      <w:pPr>
        <w:ind w:left="708"/>
        <w:rPr>
          <w:rFonts w:ascii="Times New Roman" w:hAnsi="Times New Roman" w:cs="Times New Roman"/>
          <w:sz w:val="20"/>
          <w:szCs w:val="20"/>
          <w:lang w:val="en-US"/>
        </w:rPr>
      </w:pPr>
      <w:r w:rsidRPr="00257694">
        <w:rPr>
          <w:rFonts w:ascii="Times New Roman" w:hAnsi="Times New Roman" w:cs="Times New Roman"/>
          <w:sz w:val="20"/>
          <w:szCs w:val="20"/>
          <w:lang w:val="en-US"/>
        </w:rPr>
        <w:t>lot 020317</w:t>
      </w:r>
      <w:r w:rsidR="00C644CB" w:rsidRPr="00257694">
        <w:rPr>
          <w:rFonts w:ascii="Times New Roman" w:hAnsi="Times New Roman" w:cs="Times New Roman"/>
          <w:sz w:val="20"/>
          <w:szCs w:val="20"/>
          <w:lang w:val="en-US"/>
        </w:rPr>
        <w:t>8;</w:t>
      </w:r>
      <w:r w:rsidRPr="00257694">
        <w:rPr>
          <w:rFonts w:ascii="Times New Roman" w:hAnsi="Times New Roman" w:cs="Times New Roman"/>
          <w:sz w:val="20"/>
          <w:szCs w:val="20"/>
          <w:lang w:val="en-US"/>
        </w:rPr>
        <w:t xml:space="preserve"> expiration date</w:t>
      </w:r>
      <w:r w:rsidR="00C644CB" w:rsidRPr="0025769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257694">
        <w:rPr>
          <w:rFonts w:ascii="Times New Roman" w:hAnsi="Times New Roman" w:cs="Times New Roman"/>
          <w:sz w:val="20"/>
          <w:szCs w:val="20"/>
          <w:lang w:val="en-US"/>
        </w:rPr>
        <w:t>2019-09</w:t>
      </w:r>
    </w:p>
    <w:p w14:paraId="4B29FBED" w14:textId="5EEA130E" w:rsidR="00B966EB" w:rsidRPr="00257694" w:rsidRDefault="00C644CB" w:rsidP="00C644CB">
      <w:pPr>
        <w:ind w:left="708"/>
        <w:rPr>
          <w:rFonts w:ascii="Times New Roman" w:hAnsi="Times New Roman" w:cs="Times New Roman"/>
          <w:sz w:val="20"/>
          <w:szCs w:val="20"/>
          <w:lang w:val="en-US"/>
        </w:rPr>
      </w:pPr>
      <w:r w:rsidRPr="00257694">
        <w:rPr>
          <w:rFonts w:ascii="Times New Roman" w:hAnsi="Times New Roman" w:cs="Times New Roman"/>
          <w:sz w:val="20"/>
          <w:szCs w:val="20"/>
          <w:lang w:val="en-GB"/>
        </w:rPr>
        <w:t>L</w:t>
      </w:r>
      <w:r w:rsidR="00B966EB" w:rsidRPr="00257694">
        <w:rPr>
          <w:rFonts w:ascii="Times New Roman" w:hAnsi="Times New Roman" w:cs="Times New Roman"/>
          <w:sz w:val="20"/>
          <w:szCs w:val="20"/>
          <w:lang w:val="en-US"/>
        </w:rPr>
        <w:t>ow ionic strength solution</w:t>
      </w:r>
      <w:r w:rsidRPr="00257694">
        <w:rPr>
          <w:rFonts w:ascii="Times New Roman" w:hAnsi="Times New Roman" w:cs="Times New Roman"/>
          <w:sz w:val="20"/>
          <w:szCs w:val="20"/>
          <w:lang w:val="en-US"/>
        </w:rPr>
        <w:t xml:space="preserve"> by Grifols </w:t>
      </w:r>
      <w:r w:rsidR="00B966EB" w:rsidRPr="00257694">
        <w:rPr>
          <w:rFonts w:ascii="Times New Roman" w:hAnsi="Times New Roman" w:cs="Times New Roman"/>
          <w:sz w:val="20"/>
          <w:szCs w:val="20"/>
          <w:lang w:val="en-US"/>
        </w:rPr>
        <w:t>DG Gel Sol</w:t>
      </w:r>
    </w:p>
    <w:p w14:paraId="23D618BA" w14:textId="6C9BEC26" w:rsidR="00B966EB" w:rsidRPr="00257694" w:rsidRDefault="00B966EB" w:rsidP="00B966EB">
      <w:pPr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0"/>
          <w:szCs w:val="20"/>
          <w:lang w:val="en-US"/>
        </w:rPr>
        <w:t>Lot 19004.0</w:t>
      </w:r>
      <w:r w:rsidR="00C644CB" w:rsidRPr="00257694">
        <w:rPr>
          <w:rFonts w:ascii="Times New Roman" w:hAnsi="Times New Roman" w:cs="Times New Roman"/>
          <w:sz w:val="20"/>
          <w:szCs w:val="20"/>
          <w:lang w:val="en-US"/>
        </w:rPr>
        <w:t xml:space="preserve">1; expiration date: </w:t>
      </w:r>
      <w:r w:rsidRPr="00257694">
        <w:rPr>
          <w:rFonts w:ascii="Times New Roman" w:hAnsi="Times New Roman" w:cs="Times New Roman"/>
          <w:sz w:val="20"/>
          <w:szCs w:val="20"/>
          <w:lang w:val="en-US"/>
        </w:rPr>
        <w:t>07-2020</w:t>
      </w:r>
    </w:p>
    <w:p w14:paraId="2139445E" w14:textId="2D0099A6" w:rsidR="00B966EB" w:rsidRPr="00257694" w:rsidRDefault="00B966EB" w:rsidP="00B966E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F1FED9" w14:textId="27233D21" w:rsidR="00B966EB" w:rsidRPr="00257694" w:rsidRDefault="00B966EB" w:rsidP="00B966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Coagulologic </w:t>
      </w:r>
      <w:proofErr w:type="gramStart"/>
      <w:r w:rsidR="00EE708E" w:rsidRPr="00257694">
        <w:rPr>
          <w:rFonts w:ascii="Times New Roman" w:hAnsi="Times New Roman" w:cs="Times New Roman"/>
          <w:b/>
          <w:bCs/>
          <w:sz w:val="24"/>
          <w:szCs w:val="24"/>
        </w:rPr>
        <w:t>investigation</w:t>
      </w:r>
      <w:r w:rsidRPr="002576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644CB" w:rsidRPr="00257694">
        <w:rPr>
          <w:rFonts w:ascii="Times New Roman" w:hAnsi="Times New Roman" w:cs="Times New Roman"/>
          <w:b/>
          <w:bCs/>
          <w:sz w:val="24"/>
          <w:szCs w:val="24"/>
          <w:lang w:val="en-GB"/>
        </w:rPr>
        <w:t>(</w:t>
      </w:r>
      <w:proofErr w:type="gramEnd"/>
      <w:r w:rsidR="00C644CB" w:rsidRPr="0025769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Date of collection: </w:t>
      </w:r>
      <w:r w:rsidRPr="00257694">
        <w:rPr>
          <w:rFonts w:ascii="Times New Roman" w:hAnsi="Times New Roman" w:cs="Times New Roman"/>
          <w:b/>
          <w:bCs/>
          <w:sz w:val="24"/>
          <w:szCs w:val="24"/>
        </w:rPr>
        <w:t>12.08.2019)</w:t>
      </w:r>
    </w:p>
    <w:p w14:paraId="0B13446F" w14:textId="018499C4" w:rsidR="00B966EB" w:rsidRPr="00257694" w:rsidRDefault="00B966EB" w:rsidP="00B966E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Prothrombin time (</w:t>
      </w:r>
      <w:proofErr w:type="gramStart"/>
      <w:r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>sec,%</w:t>
      </w:r>
      <w:proofErr w:type="gramEnd"/>
      <w:r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E708E"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>Kw</w:t>
      </w:r>
      <w:r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ick, </w:t>
      </w:r>
      <w:r w:rsidR="00EE708E"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>MNO</w:t>
      </w:r>
      <w:r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tbl>
      <w:tblPr>
        <w:tblW w:w="8220" w:type="dxa"/>
        <w:tblLook w:val="04A0" w:firstRow="1" w:lastRow="0" w:firstColumn="1" w:lastColumn="0" w:noHBand="0" w:noVBand="1"/>
      </w:tblPr>
      <w:tblGrid>
        <w:gridCol w:w="2972"/>
        <w:gridCol w:w="992"/>
        <w:gridCol w:w="709"/>
        <w:gridCol w:w="3547"/>
      </w:tblGrid>
      <w:tr w:rsidR="00EE708E" w:rsidRPr="00257694" w14:paraId="1215E44B" w14:textId="77777777" w:rsidTr="00EE708E">
        <w:trPr>
          <w:trHeight w:val="3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24D2" w14:textId="77777777" w:rsidR="00EE708E" w:rsidRPr="00257694" w:rsidRDefault="00EE708E" w:rsidP="00EE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Prothrombin time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6CCC" w14:textId="44AABAEE" w:rsidR="00EE708E" w:rsidRPr="00257694" w:rsidRDefault="00EE708E" w:rsidP="00EE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12.0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A626" w14:textId="781828BE" w:rsidR="00EE708E" w:rsidRPr="00257694" w:rsidRDefault="00EE708E" w:rsidP="00EE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sec 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EA0E" w14:textId="688AE1E2" w:rsidR="00EE708E" w:rsidRPr="00257694" w:rsidRDefault="00EE708E" w:rsidP="00EE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(9.4 – 12.5) </w:t>
            </w:r>
          </w:p>
        </w:tc>
      </w:tr>
      <w:tr w:rsidR="00EE708E" w:rsidRPr="00257694" w14:paraId="073F0506" w14:textId="77777777" w:rsidTr="00EE708E">
        <w:trPr>
          <w:trHeight w:val="3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D67A" w14:textId="339B3566" w:rsidR="00EE708E" w:rsidRPr="00257694" w:rsidRDefault="00C644CB" w:rsidP="00EE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Quick’s prothrombin time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003A" w14:textId="6BA86E64" w:rsidR="00EE708E" w:rsidRPr="00257694" w:rsidRDefault="00EE708E" w:rsidP="00EE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9F49" w14:textId="51DFF683" w:rsidR="00EE708E" w:rsidRPr="00257694" w:rsidRDefault="00EE708E" w:rsidP="00EE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%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BB37" w14:textId="645C48EB" w:rsidR="00EE708E" w:rsidRPr="00257694" w:rsidRDefault="00EE708E" w:rsidP="00EE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(70 – 130)</w:t>
            </w:r>
          </w:p>
        </w:tc>
      </w:tr>
      <w:tr w:rsidR="00EE708E" w:rsidRPr="00257694" w14:paraId="06DD37AB" w14:textId="77777777" w:rsidTr="00EE708E">
        <w:trPr>
          <w:trHeight w:val="3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7B11" w14:textId="1BF522C0" w:rsidR="00EE708E" w:rsidRPr="00257694" w:rsidRDefault="00C644CB" w:rsidP="00EE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INR (international normalised ratio)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0461" w14:textId="08ADAE22" w:rsidR="00EE708E" w:rsidRPr="00257694" w:rsidRDefault="00EE708E" w:rsidP="00EE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E8D5" w14:textId="77777777" w:rsidR="00EE708E" w:rsidRPr="00257694" w:rsidRDefault="00EE708E" w:rsidP="00EE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2D4A" w14:textId="4366486C" w:rsidR="00EE708E" w:rsidRPr="00257694" w:rsidRDefault="00EE708E" w:rsidP="00EE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(0.89 – 1.20)</w:t>
            </w:r>
          </w:p>
        </w:tc>
      </w:tr>
    </w:tbl>
    <w:p w14:paraId="0553145B" w14:textId="0345C421" w:rsidR="00EE708E" w:rsidRPr="00257694" w:rsidRDefault="00EE708E" w:rsidP="00B966E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81E754" w14:textId="04F662D9" w:rsidR="00EE708E" w:rsidRPr="00257694" w:rsidRDefault="00454422" w:rsidP="00B966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TEST</w:t>
      </w:r>
      <w:r w:rsidR="00EE708E" w:rsidRPr="0025769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RESULTS:</w:t>
      </w:r>
    </w:p>
    <w:p w14:paraId="72A44F32" w14:textId="3711B97F" w:rsidR="00EE708E" w:rsidRPr="00257694" w:rsidRDefault="00454422" w:rsidP="00B966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b/>
          <w:bCs/>
          <w:sz w:val="24"/>
          <w:szCs w:val="24"/>
          <w:lang w:val="en-GB"/>
        </w:rPr>
        <w:t>R</w:t>
      </w:r>
      <w:r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oentgenography </w:t>
      </w:r>
      <w:r w:rsidR="00EE708E"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of the </w:t>
      </w:r>
      <w:r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>tho</w:t>
      </w:r>
      <w:r w:rsidRPr="00257694">
        <w:rPr>
          <w:rFonts w:ascii="Times New Roman" w:hAnsi="Times New Roman" w:cs="Times New Roman"/>
          <w:b/>
          <w:bCs/>
          <w:sz w:val="24"/>
          <w:szCs w:val="24"/>
          <w:lang w:val="en-GB"/>
        </w:rPr>
        <w:t>rax</w:t>
      </w:r>
      <w:r w:rsidR="00EE708E"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2 projections / Gracheva O. Yu. / </w:t>
      </w:r>
      <w:r w:rsidR="00EE708E" w:rsidRPr="0025769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E708E"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>12.08.2019</w:t>
      </w:r>
    </w:p>
    <w:p w14:paraId="2083A285" w14:textId="7663CBA9" w:rsidR="00EE708E" w:rsidRPr="00257694" w:rsidRDefault="00454422" w:rsidP="00EE70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>Preliminary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diagnosis</w:t>
      </w:r>
      <w:r w:rsidR="00223A58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for investigation</w:t>
      </w:r>
      <w:r w:rsidR="00EE708E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>cholelithiasis/ choledocholithiasis</w:t>
      </w:r>
    </w:p>
    <w:p w14:paraId="74FE9052" w14:textId="60728F65" w:rsidR="00EE708E" w:rsidRPr="00257694" w:rsidRDefault="00EE708E" w:rsidP="00EE70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54422" w:rsidRPr="00257694">
        <w:rPr>
          <w:rFonts w:ascii="Times New Roman" w:hAnsi="Times New Roman" w:cs="Times New Roman"/>
          <w:sz w:val="24"/>
          <w:szCs w:val="24"/>
          <w:lang w:val="en-US"/>
        </w:rPr>
        <w:t>roentgenogram</w:t>
      </w:r>
      <w:r w:rsidR="00454422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of the organs of the </w:t>
      </w:r>
      <w:r w:rsidR="00454422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thoracic cavity 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>in 2 projections:</w:t>
      </w:r>
    </w:p>
    <w:p w14:paraId="2C231880" w14:textId="0063D59F" w:rsidR="00EE708E" w:rsidRPr="00257694" w:rsidRDefault="00EE708E" w:rsidP="00EE70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the lungs are straightened, without </w:t>
      </w:r>
      <w:r w:rsidR="00454422" w:rsidRPr="00257694">
        <w:rPr>
          <w:rFonts w:ascii="Times New Roman" w:hAnsi="Times New Roman" w:cs="Times New Roman"/>
          <w:sz w:val="24"/>
          <w:szCs w:val="24"/>
          <w:lang w:val="en-US"/>
        </w:rPr>
        <w:t>recently developed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focal and infiltrative changes. The </w:t>
      </w:r>
      <w:r w:rsidR="00454422" w:rsidRPr="00257694">
        <w:rPr>
          <w:rFonts w:ascii="Times New Roman" w:hAnsi="Times New Roman" w:cs="Times New Roman"/>
          <w:sz w:val="24"/>
          <w:szCs w:val="24"/>
          <w:lang w:val="en-US"/>
        </w:rPr>
        <w:t>lung pattern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is deformed due to vascular and peribronchial </w:t>
      </w:r>
      <w:r w:rsidR="006E3284" w:rsidRPr="00257694">
        <w:rPr>
          <w:rFonts w:ascii="Times New Roman" w:hAnsi="Times New Roman" w:cs="Times New Roman"/>
          <w:sz w:val="24"/>
          <w:szCs w:val="24"/>
          <w:lang w:val="en-US"/>
        </w:rPr>
        <w:t>compression</w:t>
      </w:r>
      <w:r w:rsidR="006E3284" w:rsidRPr="0025769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>. The roots of the lungs are not expanded</w:t>
      </w:r>
      <w:r w:rsidR="006E3284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; are 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>structural.</w:t>
      </w:r>
      <w:r w:rsidR="00EC3C50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3284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The location of the </w:t>
      </w:r>
      <w:r w:rsidR="00EC3C50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diaphragm </w:t>
      </w:r>
      <w:r w:rsidR="006E3284" w:rsidRPr="00257694">
        <w:rPr>
          <w:rFonts w:ascii="Times New Roman" w:hAnsi="Times New Roman" w:cs="Times New Roman"/>
          <w:sz w:val="24"/>
          <w:szCs w:val="24"/>
          <w:lang w:val="en-US"/>
        </w:rPr>
        <w:t>is within the norm</w:t>
      </w:r>
      <w:r w:rsidR="00EC3C50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, the contour is </w:t>
      </w:r>
      <w:r w:rsidR="006E3284" w:rsidRPr="00257694">
        <w:rPr>
          <w:rFonts w:ascii="Times New Roman" w:hAnsi="Times New Roman" w:cs="Times New Roman"/>
          <w:sz w:val="24"/>
          <w:szCs w:val="24"/>
          <w:lang w:val="en-US"/>
        </w:rPr>
        <w:t>distinctive</w:t>
      </w:r>
      <w:r w:rsidR="00EC3C50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. Sinuses are </w:t>
      </w:r>
      <w:r w:rsidR="006E3284" w:rsidRPr="00257694">
        <w:rPr>
          <w:rFonts w:ascii="Times New Roman" w:hAnsi="Times New Roman" w:cs="Times New Roman"/>
          <w:sz w:val="24"/>
          <w:szCs w:val="24"/>
          <w:lang w:val="en-US"/>
        </w:rPr>
        <w:t>clear</w:t>
      </w:r>
      <w:r w:rsidR="00EC3C50" w:rsidRPr="00257694">
        <w:rPr>
          <w:rFonts w:ascii="Times New Roman" w:hAnsi="Times New Roman" w:cs="Times New Roman"/>
          <w:sz w:val="24"/>
          <w:szCs w:val="24"/>
          <w:lang w:val="en-US"/>
        </w:rPr>
        <w:t>. The</w:t>
      </w:r>
      <w:r w:rsidR="006E3284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3C50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heart </w:t>
      </w:r>
      <w:r w:rsidR="006E3284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shadow </w:t>
      </w:r>
      <w:r w:rsidR="00EC3C50" w:rsidRPr="0025769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E3284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extended</w:t>
      </w:r>
      <w:r w:rsidR="00EC3C50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to the left</w:t>
      </w:r>
      <w:r w:rsidR="006E3284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side</w:t>
      </w:r>
      <w:r w:rsidR="00EC3C50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. The aortic wall is </w:t>
      </w:r>
      <w:r w:rsidR="006E3284" w:rsidRPr="00257694">
        <w:rPr>
          <w:rFonts w:ascii="Times New Roman" w:hAnsi="Times New Roman" w:cs="Times New Roman"/>
          <w:sz w:val="24"/>
          <w:szCs w:val="24"/>
          <w:lang w:val="en-US"/>
        </w:rPr>
        <w:t>compacted</w:t>
      </w:r>
      <w:r w:rsidR="00EC3C50" w:rsidRPr="0025769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43E2C1" w14:textId="4C402E45" w:rsidR="00EC3C50" w:rsidRPr="00257694" w:rsidRDefault="00EC3C50" w:rsidP="00EC3C5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</w:t>
      </w:r>
    </w:p>
    <w:p w14:paraId="5426BB35" w14:textId="439BDAF5" w:rsidR="00EC3C50" w:rsidRPr="00257694" w:rsidRDefault="00EC3C50" w:rsidP="00EC3C5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61FC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age-related changes to the 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organs of the </w:t>
      </w:r>
      <w:r w:rsidR="003A61FC" w:rsidRPr="00257694">
        <w:rPr>
          <w:rFonts w:ascii="Times New Roman" w:hAnsi="Times New Roman" w:cs="Times New Roman"/>
          <w:sz w:val="24"/>
          <w:szCs w:val="24"/>
          <w:lang w:val="en-US"/>
        </w:rPr>
        <w:t>patient’s thorax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are within </w:t>
      </w:r>
      <w:r w:rsidR="003A61FC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the normal and acceptable range. </w:t>
      </w:r>
    </w:p>
    <w:p w14:paraId="51E4D68E" w14:textId="351EFF5E" w:rsidR="001E4E11" w:rsidRPr="00257694" w:rsidRDefault="001E4E11" w:rsidP="00EC3C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3D45DF2" w14:textId="77777777" w:rsidR="003A61FC" w:rsidRPr="00257694" w:rsidRDefault="003A61FC" w:rsidP="00CF410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D83847" w14:textId="44C89197" w:rsidR="00CF4109" w:rsidRPr="00257694" w:rsidRDefault="00CF4109" w:rsidP="00CF410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>Electrocardiography / Tsukanova E.I. /</w:t>
      </w:r>
      <w:r w:rsidR="003A61FC"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>12.08.2019</w:t>
      </w:r>
    </w:p>
    <w:p w14:paraId="68F3A560" w14:textId="3AAEC56A" w:rsidR="00CF4109" w:rsidRPr="00257694" w:rsidRDefault="003A61FC" w:rsidP="00CF41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>Medical report</w:t>
      </w:r>
      <w:r w:rsidR="00CF4109" w:rsidRPr="0025769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61C4CCF" w14:textId="7575A3D6" w:rsidR="00CF4109" w:rsidRPr="00257694" w:rsidRDefault="00CF4109" w:rsidP="00CF41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Sinus rhythm with </w:t>
      </w:r>
      <w:r w:rsidR="003A61FC" w:rsidRPr="00257694">
        <w:rPr>
          <w:rFonts w:ascii="Times New Roman" w:hAnsi="Times New Roman" w:cs="Times New Roman"/>
          <w:sz w:val="24"/>
          <w:szCs w:val="24"/>
          <w:lang w:val="en-US"/>
        </w:rPr>
        <w:t>a cardiac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rate of 62</w:t>
      </w:r>
    </w:p>
    <w:p w14:paraId="58AAF62D" w14:textId="77777777" w:rsidR="003A61FC" w:rsidRPr="00257694" w:rsidRDefault="00CF4109" w:rsidP="00CF41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Horizontal position of the electrical axis of the heart </w:t>
      </w:r>
    </w:p>
    <w:p w14:paraId="01377EC3" w14:textId="20E89147" w:rsidR="00CF4109" w:rsidRPr="00257694" w:rsidRDefault="003A61FC" w:rsidP="00CF41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4"/>
          <w:szCs w:val="24"/>
          <w:lang w:val="en-US"/>
        </w:rPr>
        <w:t>ECG: symptoms</w:t>
      </w:r>
      <w:r w:rsidR="00CF4109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of early ventricular re-polarization</w:t>
      </w:r>
    </w:p>
    <w:p w14:paraId="2AC255C7" w14:textId="7C6186E9" w:rsidR="00D67E2C" w:rsidRPr="00257694" w:rsidRDefault="00D67E2C" w:rsidP="00CF410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0913473" w14:textId="53E54E7B" w:rsidR="00D67E2C" w:rsidRPr="00257694" w:rsidRDefault="00D67E2C" w:rsidP="00D67E2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25769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CONSULTATIONS:</w:t>
      </w:r>
    </w:p>
    <w:p w14:paraId="56BCBED7" w14:textId="3CDD911F" w:rsidR="00D67E2C" w:rsidRPr="00257694" w:rsidRDefault="00D67E2C" w:rsidP="00D67E2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Primary consultation </w:t>
      </w:r>
      <w:r w:rsidR="008E53F4"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>with</w:t>
      </w:r>
      <w:r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 </w:t>
      </w:r>
      <w:r w:rsidR="008E53F4"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>anesthesiologist</w:t>
      </w:r>
      <w:r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resuscitator / Anesthesiologist-resuscitator: Kirillov N.V. </w:t>
      </w:r>
      <w:r w:rsidR="008E53F4"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/ </w:t>
      </w:r>
      <w:r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>13.08.2019</w:t>
      </w:r>
    </w:p>
    <w:p w14:paraId="72487A69" w14:textId="73D49178" w:rsidR="00D67E2C" w:rsidRPr="00257694" w:rsidRDefault="00D67E2C" w:rsidP="00D67E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Primary consultation </w:t>
      </w:r>
      <w:r w:rsidR="008E53F4"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>with</w:t>
      </w:r>
      <w:r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therapist / Therapist: Maslyukov D.R. </w:t>
      </w:r>
      <w:r w:rsidR="008E53F4"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/ </w:t>
      </w:r>
      <w:r w:rsidRPr="00257694">
        <w:rPr>
          <w:rFonts w:ascii="Times New Roman" w:hAnsi="Times New Roman" w:cs="Times New Roman"/>
          <w:b/>
          <w:bCs/>
          <w:sz w:val="24"/>
          <w:szCs w:val="24"/>
          <w:lang w:val="en-US"/>
        </w:rPr>
        <w:t>12.08.2019</w:t>
      </w:r>
    </w:p>
    <w:p w14:paraId="50175880" w14:textId="2FAB0C0A" w:rsidR="00D67E2C" w:rsidRPr="00257694" w:rsidRDefault="008E53F4" w:rsidP="00D67E2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</w:rPr>
        <w:t>Medical comment</w:t>
      </w:r>
      <w:r w:rsidR="00D67E2C" w:rsidRPr="00257694">
        <w:rPr>
          <w:rFonts w:ascii="Times New Roman" w:hAnsi="Times New Roman" w:cs="Times New Roman"/>
          <w:sz w:val="24"/>
          <w:szCs w:val="24"/>
        </w:rPr>
        <w:t xml:space="preserve">: Description: </w:t>
      </w:r>
      <w:r w:rsidRPr="00257694">
        <w:rPr>
          <w:rFonts w:ascii="Times New Roman" w:hAnsi="Times New Roman" w:cs="Times New Roman"/>
          <w:sz w:val="24"/>
          <w:szCs w:val="24"/>
        </w:rPr>
        <w:t>ECG</w:t>
      </w:r>
      <w:r w:rsidR="00D67E2C" w:rsidRPr="00257694">
        <w:rPr>
          <w:rFonts w:ascii="Times New Roman" w:hAnsi="Times New Roman" w:cs="Times New Roman"/>
          <w:sz w:val="24"/>
          <w:szCs w:val="24"/>
        </w:rPr>
        <w:t xml:space="preserve">. Chronic calculous cholecystitis. Chronic biliary-dependent pancreatitis, remission. </w:t>
      </w:r>
      <w:r w:rsidR="001D3E1F" w:rsidRPr="00257694">
        <w:rPr>
          <w:rFonts w:ascii="Times New Roman" w:hAnsi="Times New Roman" w:cs="Times New Roman"/>
          <w:sz w:val="24"/>
          <w:szCs w:val="24"/>
        </w:rPr>
        <w:t xml:space="preserve">Duodenal ulcer (ulcus duodeni), </w:t>
      </w:r>
      <w:r w:rsidR="00D67E2C" w:rsidRPr="00257694">
        <w:rPr>
          <w:rFonts w:ascii="Times New Roman" w:hAnsi="Times New Roman" w:cs="Times New Roman"/>
          <w:sz w:val="24"/>
          <w:szCs w:val="24"/>
        </w:rPr>
        <w:t>remission. Chronic erosive gastritis, H</w:t>
      </w:r>
      <w:r w:rsidR="001D3E1F" w:rsidRPr="00257694">
        <w:rPr>
          <w:rFonts w:ascii="Times New Roman" w:hAnsi="Times New Roman" w:cs="Times New Roman"/>
          <w:sz w:val="24"/>
          <w:szCs w:val="24"/>
        </w:rPr>
        <w:t>. Pylori</w:t>
      </w:r>
      <w:r w:rsidR="00D67E2C" w:rsidRPr="00257694">
        <w:rPr>
          <w:rFonts w:ascii="Times New Roman" w:hAnsi="Times New Roman" w:cs="Times New Roman"/>
          <w:sz w:val="24"/>
          <w:szCs w:val="24"/>
        </w:rPr>
        <w:t xml:space="preserve"> positive, </w:t>
      </w:r>
      <w:r w:rsidR="001D3E1F" w:rsidRPr="00257694">
        <w:rPr>
          <w:rFonts w:ascii="Times New Roman" w:hAnsi="Times New Roman" w:cs="Times New Roman"/>
          <w:sz w:val="24"/>
          <w:szCs w:val="24"/>
        </w:rPr>
        <w:t>in remission</w:t>
      </w:r>
      <w:r w:rsidR="00D67E2C" w:rsidRPr="00257694">
        <w:rPr>
          <w:rFonts w:ascii="Times New Roman" w:hAnsi="Times New Roman" w:cs="Times New Roman"/>
          <w:sz w:val="24"/>
          <w:szCs w:val="24"/>
        </w:rPr>
        <w:t xml:space="preserve">. Bilateral nephroptosis. </w:t>
      </w:r>
      <w:r w:rsidR="001D3E1F" w:rsidRPr="00257694">
        <w:rPr>
          <w:rFonts w:ascii="Times New Roman" w:hAnsi="Times New Roman" w:cs="Times New Roman"/>
          <w:sz w:val="24"/>
          <w:szCs w:val="24"/>
        </w:rPr>
        <w:t xml:space="preserve">CKD Stage 2 (GFR </w:t>
      </w:r>
      <w:r w:rsidR="001D3E1F" w:rsidRPr="00257694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1D3E1F" w:rsidRPr="00257694">
        <w:rPr>
          <w:rFonts w:ascii="Times New Roman" w:hAnsi="Times New Roman" w:cs="Times New Roman"/>
          <w:sz w:val="24"/>
          <w:szCs w:val="24"/>
        </w:rPr>
        <w:t>KD-EPI 72 ml / min)</w:t>
      </w:r>
      <w:r w:rsidR="001D3E1F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156CC759" w14:textId="29B5186A" w:rsidR="00D67E2C" w:rsidRPr="00257694" w:rsidRDefault="00D67E2C" w:rsidP="00D67E2C">
      <w:pPr>
        <w:rPr>
          <w:rFonts w:ascii="Times New Roman" w:hAnsi="Times New Roman" w:cs="Times New Roman"/>
          <w:sz w:val="24"/>
          <w:szCs w:val="24"/>
        </w:rPr>
      </w:pPr>
      <w:r w:rsidRPr="00257694">
        <w:rPr>
          <w:rFonts w:ascii="Times New Roman" w:hAnsi="Times New Roman" w:cs="Times New Roman"/>
          <w:sz w:val="24"/>
          <w:szCs w:val="24"/>
        </w:rPr>
        <w:t xml:space="preserve">Recommendations: -Diet - Outpatient monitoring by a gastroenterologist - Nexium 20 mg </w:t>
      </w:r>
      <w:r w:rsidR="0045659F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twice </w:t>
      </w:r>
      <w:r w:rsidRPr="00257694">
        <w:rPr>
          <w:rFonts w:ascii="Times New Roman" w:hAnsi="Times New Roman" w:cs="Times New Roman"/>
          <w:sz w:val="24"/>
          <w:szCs w:val="24"/>
        </w:rPr>
        <w:t xml:space="preserve">a day, </w:t>
      </w:r>
      <w:r w:rsidR="0045659F" w:rsidRPr="00257694">
        <w:rPr>
          <w:rFonts w:ascii="Times New Roman" w:hAnsi="Times New Roman" w:cs="Times New Roman"/>
          <w:sz w:val="24"/>
          <w:szCs w:val="24"/>
        </w:rPr>
        <w:t xml:space="preserve">in the </w:t>
      </w:r>
      <w:r w:rsidRPr="00257694">
        <w:rPr>
          <w:rFonts w:ascii="Times New Roman" w:hAnsi="Times New Roman" w:cs="Times New Roman"/>
          <w:sz w:val="24"/>
          <w:szCs w:val="24"/>
        </w:rPr>
        <w:t xml:space="preserve">morning and evening 30 minutes before meals - 14 days - </w:t>
      </w:r>
      <w:r w:rsidR="00687309" w:rsidRPr="00257694">
        <w:rPr>
          <w:rFonts w:ascii="Times New Roman" w:hAnsi="Times New Roman" w:cs="Times New Roman"/>
          <w:sz w:val="24"/>
          <w:szCs w:val="24"/>
        </w:rPr>
        <w:t>fiberoptic gastroduodenoscopy</w:t>
      </w:r>
      <w:r w:rsidRPr="00257694">
        <w:rPr>
          <w:rFonts w:ascii="Times New Roman" w:hAnsi="Times New Roman" w:cs="Times New Roman"/>
          <w:sz w:val="24"/>
          <w:szCs w:val="24"/>
        </w:rPr>
        <w:t xml:space="preserve">, </w:t>
      </w:r>
      <w:r w:rsidR="006C6FEF" w:rsidRPr="00257694">
        <w:rPr>
          <w:rFonts w:ascii="Times New Roman" w:hAnsi="Times New Roman" w:cs="Times New Roman"/>
          <w:sz w:val="24"/>
          <w:szCs w:val="24"/>
        </w:rPr>
        <w:t>colonoscopy</w:t>
      </w:r>
      <w:r w:rsidRPr="00257694">
        <w:rPr>
          <w:rFonts w:ascii="Times New Roman" w:hAnsi="Times New Roman" w:cs="Times New Roman"/>
          <w:sz w:val="24"/>
          <w:szCs w:val="24"/>
        </w:rPr>
        <w:t xml:space="preserve">- </w:t>
      </w:r>
      <w:r w:rsidR="006C6FEF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once </w:t>
      </w:r>
      <w:r w:rsidR="006C6FEF" w:rsidRPr="00257694">
        <w:rPr>
          <w:rFonts w:ascii="Times New Roman" w:hAnsi="Times New Roman" w:cs="Times New Roman"/>
          <w:sz w:val="24"/>
          <w:szCs w:val="24"/>
        </w:rPr>
        <w:t>a</w:t>
      </w:r>
      <w:r w:rsidRPr="00257694">
        <w:rPr>
          <w:rFonts w:ascii="Times New Roman" w:hAnsi="Times New Roman" w:cs="Times New Roman"/>
          <w:sz w:val="24"/>
          <w:szCs w:val="24"/>
        </w:rPr>
        <w:t xml:space="preserve"> year - </w:t>
      </w:r>
      <w:r w:rsidR="006C6FEF" w:rsidRPr="00257694">
        <w:rPr>
          <w:rFonts w:ascii="Times New Roman" w:hAnsi="Times New Roman" w:cs="Times New Roman"/>
          <w:sz w:val="24"/>
          <w:szCs w:val="24"/>
        </w:rPr>
        <w:t>echocardiography</w:t>
      </w:r>
      <w:r w:rsidRPr="00257694">
        <w:rPr>
          <w:rFonts w:ascii="Times New Roman" w:hAnsi="Times New Roman" w:cs="Times New Roman"/>
          <w:sz w:val="24"/>
          <w:szCs w:val="24"/>
        </w:rPr>
        <w:t xml:space="preserve">, combined </w:t>
      </w:r>
      <w:r w:rsidR="006C6FEF" w:rsidRPr="00257694">
        <w:rPr>
          <w:rFonts w:ascii="Times New Roman" w:hAnsi="Times New Roman" w:cs="Times New Roman"/>
          <w:sz w:val="24"/>
          <w:szCs w:val="24"/>
        </w:rPr>
        <w:t>daily</w:t>
      </w:r>
      <w:r w:rsidRPr="00257694">
        <w:rPr>
          <w:rFonts w:ascii="Times New Roman" w:hAnsi="Times New Roman" w:cs="Times New Roman"/>
          <w:sz w:val="24"/>
          <w:szCs w:val="24"/>
        </w:rPr>
        <w:t xml:space="preserve"> monitoring of ECG in 3 leads and </w:t>
      </w:r>
      <w:r w:rsidR="006C6FEF" w:rsidRPr="00257694">
        <w:rPr>
          <w:rFonts w:ascii="Times New Roman" w:hAnsi="Times New Roman" w:cs="Times New Roman"/>
          <w:sz w:val="24"/>
          <w:szCs w:val="24"/>
        </w:rPr>
        <w:t>arterial</w:t>
      </w:r>
      <w:r w:rsidRPr="00257694">
        <w:rPr>
          <w:rFonts w:ascii="Times New Roman" w:hAnsi="Times New Roman" w:cs="Times New Roman"/>
          <w:sz w:val="24"/>
          <w:szCs w:val="24"/>
        </w:rPr>
        <w:t xml:space="preserve"> pressure with a ladder test, triplex veins </w:t>
      </w:r>
      <w:r w:rsidR="006C6FEF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257694">
        <w:rPr>
          <w:rFonts w:ascii="Times New Roman" w:hAnsi="Times New Roman" w:cs="Times New Roman"/>
          <w:sz w:val="24"/>
          <w:szCs w:val="24"/>
        </w:rPr>
        <w:t>lower extremities, brachiocephalic vessels, ultrasound of the abdominal cavity</w:t>
      </w:r>
      <w:r w:rsidR="006C6FEF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organs</w:t>
      </w:r>
      <w:r w:rsidRPr="00257694">
        <w:rPr>
          <w:rFonts w:ascii="Times New Roman" w:hAnsi="Times New Roman" w:cs="Times New Roman"/>
          <w:sz w:val="24"/>
          <w:szCs w:val="24"/>
        </w:rPr>
        <w:t xml:space="preserve"> and kidneys, thyroid gland.</w:t>
      </w:r>
    </w:p>
    <w:p w14:paraId="3984DCFE" w14:textId="2888A494" w:rsidR="006C6FEF" w:rsidRPr="00257694" w:rsidRDefault="006C6FEF" w:rsidP="00D67E2C">
      <w:pPr>
        <w:rPr>
          <w:rFonts w:ascii="Times New Roman" w:hAnsi="Times New Roman" w:cs="Times New Roman"/>
          <w:sz w:val="24"/>
          <w:szCs w:val="24"/>
        </w:rPr>
      </w:pPr>
    </w:p>
    <w:p w14:paraId="1D1E9311" w14:textId="5B167EFC" w:rsidR="006C6FEF" w:rsidRPr="00257694" w:rsidRDefault="006C6FEF" w:rsidP="00D67E2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TREATMENT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: The patient was admitted to hospital in a planner manner for </w:t>
      </w:r>
      <w:r w:rsidR="00CF502A" w:rsidRPr="00257694">
        <w:rPr>
          <w:rFonts w:ascii="Times New Roman" w:hAnsi="Times New Roman" w:cs="Times New Roman"/>
          <w:sz w:val="24"/>
          <w:szCs w:val="24"/>
          <w:lang w:val="en-GB"/>
        </w:rPr>
        <w:t>cholecystectomy. On the 13</w:t>
      </w:r>
      <w:r w:rsidR="00CF502A" w:rsidRPr="0025769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CF502A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proofErr w:type="gramStart"/>
      <w:r w:rsidR="00CF502A" w:rsidRPr="00257694">
        <w:rPr>
          <w:rFonts w:ascii="Times New Roman" w:hAnsi="Times New Roman" w:cs="Times New Roman"/>
          <w:sz w:val="24"/>
          <w:szCs w:val="24"/>
          <w:lang w:val="en-GB"/>
        </w:rPr>
        <w:t>August,</w:t>
      </w:r>
      <w:proofErr w:type="gramEnd"/>
      <w:r w:rsidR="00CF502A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2019 laparoscopic</w:t>
      </w:r>
      <w:r w:rsidR="00CF502A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cholecystectomy </w:t>
      </w:r>
      <w:r w:rsidR="00CF502A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was carried out. The postoperative period took place without complications. The wounds are healing by first intention. </w:t>
      </w:r>
    </w:p>
    <w:p w14:paraId="09127B37" w14:textId="250DB583" w:rsidR="00CF502A" w:rsidRPr="00257694" w:rsidRDefault="00CF502A" w:rsidP="00D67E2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9F935D6" w14:textId="4520518F" w:rsidR="00CF502A" w:rsidRPr="00257694" w:rsidRDefault="00CF502A" w:rsidP="00D67E2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INSURANCE ANAMNESIS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: The patient had been in hospital for in-patient care from 12.08.19 until 15.08.19. The appointment at the polyclinic was on 16.08.19. </w:t>
      </w:r>
    </w:p>
    <w:p w14:paraId="71EAE9A1" w14:textId="0ADAC99E" w:rsidR="00CF502A" w:rsidRPr="00257694" w:rsidRDefault="00CF502A" w:rsidP="00D67E2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RECOMMENDATIONS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14:paraId="06756C9F" w14:textId="46FBEC43" w:rsidR="00CF502A" w:rsidRPr="00257694" w:rsidRDefault="00CF502A" w:rsidP="00CF5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>Medical supervision by a surgeon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in the </w:t>
      </w:r>
      <w:r w:rsidR="00FE2D2B" w:rsidRPr="00257694">
        <w:rPr>
          <w:rFonts w:ascii="Times New Roman" w:hAnsi="Times New Roman" w:cs="Times New Roman"/>
          <w:sz w:val="24"/>
          <w:szCs w:val="24"/>
          <w:lang w:val="en-GB"/>
        </w:rPr>
        <w:t>home area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49A3A5F3" w14:textId="633317D3" w:rsidR="00FE2D2B" w:rsidRPr="00257694" w:rsidRDefault="00FE2D2B" w:rsidP="00CF5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Restriction of physical activity for 1 month. </w:t>
      </w:r>
    </w:p>
    <w:p w14:paraId="3A25E9C0" w14:textId="118B9152" w:rsidR="00FE2D2B" w:rsidRPr="00257694" w:rsidRDefault="00FE2D2B" w:rsidP="00CF5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>Diet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№5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(no fatty/ greasy/ oily, spicy, salty food)</w:t>
      </w:r>
    </w:p>
    <w:p w14:paraId="3252BAE6" w14:textId="1D127A9F" w:rsidR="00FE2D2B" w:rsidRPr="00257694" w:rsidRDefault="00FE2D2B" w:rsidP="00CF5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>To collect the results of the histologic examination in 10-14 days</w:t>
      </w:r>
    </w:p>
    <w:p w14:paraId="6CCBDFF7" w14:textId="645C044F" w:rsidR="00FE2D2B" w:rsidRPr="00257694" w:rsidRDefault="00FE2D2B" w:rsidP="00CF5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>Ketonal 10mg if in pain</w:t>
      </w:r>
    </w:p>
    <w:p w14:paraId="68F6E6DF" w14:textId="37DFD772" w:rsidR="00FE2D2B" w:rsidRPr="00257694" w:rsidRDefault="00FE2D2B" w:rsidP="00CF5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Nexium 20mg twice a day </w:t>
      </w:r>
      <w:proofErr w:type="gramStart"/>
      <w:r w:rsidRPr="00257694">
        <w:rPr>
          <w:rFonts w:ascii="Times New Roman" w:hAnsi="Times New Roman" w:cs="Times New Roman"/>
          <w:sz w:val="24"/>
          <w:szCs w:val="24"/>
          <w:lang w:val="en-GB"/>
        </w:rPr>
        <w:t>for  14</w:t>
      </w:r>
      <w:proofErr w:type="gramEnd"/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days </w:t>
      </w:r>
    </w:p>
    <w:p w14:paraId="215908FB" w14:textId="1D93C64D" w:rsidR="00FE2D2B" w:rsidRPr="00257694" w:rsidRDefault="00FE2D2B" w:rsidP="00CF5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Adherance to the recommendations of the therapist (refer to the note) </w:t>
      </w:r>
    </w:p>
    <w:p w14:paraId="20555360" w14:textId="3BB63240" w:rsidR="00FE2D2B" w:rsidRPr="00257694" w:rsidRDefault="00FE2D2B" w:rsidP="00FE2D2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7B2879B" w14:textId="770934A6" w:rsidR="00FE2D2B" w:rsidRPr="00257694" w:rsidRDefault="00FE2D2B" w:rsidP="00FE2D2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735C15C" w14:textId="2447C668" w:rsidR="00FE2D2B" w:rsidRPr="00257694" w:rsidRDefault="00FE2D2B" w:rsidP="00FE2D2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0935168" w14:textId="77777777" w:rsidR="00FE2D2B" w:rsidRPr="00257694" w:rsidRDefault="00FE2D2B" w:rsidP="00FE2D2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BE83D70" w14:textId="17B6179E" w:rsidR="00FE2D2B" w:rsidRPr="00257694" w:rsidRDefault="00FE2D2B" w:rsidP="00FE2D2B">
      <w:pPr>
        <w:rPr>
          <w:rStyle w:val="Hyperlink"/>
          <w:rFonts w:ascii="Times New Roman" w:hAnsi="Times New Roman" w:cs="Times New Roman"/>
          <w:sz w:val="32"/>
          <w:szCs w:val="24"/>
        </w:rPr>
      </w:pPr>
      <w:r w:rsidRPr="00257694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257694">
        <w:rPr>
          <w:rFonts w:ascii="Times New Roman" w:hAnsi="Times New Roman" w:cs="Times New Roman"/>
          <w:sz w:val="24"/>
          <w:szCs w:val="24"/>
        </w:rPr>
        <w:instrText>HYPERLINK  \l "Second"</w:instrText>
      </w:r>
      <w:r w:rsidRPr="00257694">
        <w:rPr>
          <w:rFonts w:ascii="Times New Roman" w:hAnsi="Times New Roman" w:cs="Times New Roman"/>
          <w:sz w:val="24"/>
          <w:szCs w:val="24"/>
        </w:rPr>
        <w:fldChar w:fldCharType="separate"/>
      </w:r>
      <w:r w:rsidRPr="00257694">
        <w:rPr>
          <w:rStyle w:val="Hyperlink"/>
          <w:rFonts w:ascii="Times New Roman" w:hAnsi="Times New Roman" w:cs="Times New Roman"/>
          <w:sz w:val="32"/>
          <w:szCs w:val="24"/>
        </w:rPr>
        <w:t xml:space="preserve">Histological Examination of Surgical Material During Cholecystectomy </w:t>
      </w:r>
    </w:p>
    <w:p w14:paraId="6789B75E" w14:textId="39CC1BA8" w:rsidR="00FE2D2B" w:rsidRPr="00257694" w:rsidRDefault="00FE2D2B" w:rsidP="00FE2D2B">
      <w:pPr>
        <w:rPr>
          <w:rFonts w:ascii="Times New Roman" w:hAnsi="Times New Roman" w:cs="Times New Roman"/>
          <w:sz w:val="24"/>
          <w:szCs w:val="24"/>
        </w:rPr>
      </w:pPr>
      <w:r w:rsidRPr="00257694">
        <w:rPr>
          <w:rStyle w:val="Hyperlink"/>
          <w:rFonts w:ascii="Times New Roman" w:hAnsi="Times New Roman" w:cs="Times New Roman"/>
          <w:sz w:val="24"/>
          <w:szCs w:val="24"/>
        </w:rPr>
        <w:t>Date: 08/19/2019</w:t>
      </w:r>
      <w:r w:rsidRPr="00257694">
        <w:rPr>
          <w:rStyle w:val="Hyperlink"/>
          <w:rFonts w:ascii="Times New Roman" w:hAnsi="Times New Roman" w:cs="Times New Roman"/>
          <w:sz w:val="24"/>
          <w:szCs w:val="24"/>
        </w:rPr>
        <w:tab/>
        <w:t>(19.08.2019)</w:t>
      </w:r>
      <w:r w:rsidRPr="00257694">
        <w:rPr>
          <w:rFonts w:ascii="Times New Roman" w:hAnsi="Times New Roman" w:cs="Times New Roman"/>
          <w:sz w:val="24"/>
          <w:szCs w:val="24"/>
        </w:rPr>
        <w:fldChar w:fldCharType="end"/>
      </w:r>
      <w:r w:rsidRPr="00257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DDAF7" w14:textId="42C7D770" w:rsidR="00FE2D2B" w:rsidRPr="00257694" w:rsidRDefault="00FE2D2B" w:rsidP="00FE2D2B">
      <w:pPr>
        <w:rPr>
          <w:rFonts w:ascii="Times New Roman" w:hAnsi="Times New Roman" w:cs="Times New Roman"/>
          <w:sz w:val="24"/>
          <w:szCs w:val="24"/>
        </w:rPr>
      </w:pPr>
      <w:r w:rsidRPr="00257694">
        <w:rPr>
          <w:rFonts w:ascii="Times New Roman" w:hAnsi="Times New Roman" w:cs="Times New Roman"/>
          <w:sz w:val="24"/>
          <w:szCs w:val="24"/>
        </w:rPr>
        <w:t>Date: 19.08.2019</w:t>
      </w:r>
    </w:p>
    <w:p w14:paraId="07A0C88B" w14:textId="0ADCD041" w:rsidR="00FE2D2B" w:rsidRPr="00257694" w:rsidRDefault="00FE2D2B" w:rsidP="00FE2D2B">
      <w:pPr>
        <w:rPr>
          <w:rFonts w:ascii="Times New Roman" w:hAnsi="Times New Roman" w:cs="Times New Roman"/>
          <w:b/>
          <w:sz w:val="24"/>
          <w:szCs w:val="24"/>
        </w:rPr>
      </w:pPr>
      <w:r w:rsidRPr="00257694">
        <w:rPr>
          <w:rFonts w:ascii="Times New Roman" w:hAnsi="Times New Roman" w:cs="Times New Roman"/>
          <w:b/>
          <w:sz w:val="24"/>
          <w:szCs w:val="24"/>
        </w:rPr>
        <w:t>Histological Examination of Surgical Material During Cholecystectomy</w:t>
      </w:r>
    </w:p>
    <w:p w14:paraId="5C1DD4CC" w14:textId="51A9C6E7" w:rsidR="00FE2D2B" w:rsidRPr="00257694" w:rsidRDefault="00FE2D2B" w:rsidP="00FE2D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</w:rPr>
        <w:t xml:space="preserve">Examination 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№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B 19-6577</w:t>
      </w:r>
    </w:p>
    <w:p w14:paraId="7940745D" w14:textId="3777D40F" w:rsidR="00FE2D2B" w:rsidRPr="00257694" w:rsidRDefault="00FE2D2B" w:rsidP="00FE2D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Macroscopic description: The incisure and </w:t>
      </w:r>
      <w:r w:rsidR="008D0B1F" w:rsidRPr="00257694">
        <w:rPr>
          <w:rFonts w:ascii="Times New Roman" w:hAnsi="Times New Roman" w:cs="Times New Roman"/>
          <w:sz w:val="24"/>
          <w:szCs w:val="24"/>
          <w:lang w:val="en-GB"/>
        </w:rPr>
        <w:t>cassetting were conducted on 14.08.2019: doctor- autopsist, Lyamina A.V. and</w:t>
      </w:r>
      <w:r w:rsidR="008D0B1F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0B1F" w:rsidRPr="00257694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8D0B1F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edical </w:t>
      </w:r>
      <w:r w:rsidR="008D0B1F" w:rsidRPr="00257694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8D0B1F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aboratory </w:t>
      </w:r>
      <w:r w:rsidR="008D0B1F" w:rsidRPr="00257694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8D0B1F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ssistant, Khmelevskaya E. I. </w:t>
      </w:r>
      <w:r w:rsidR="008D0B1F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F-1 gallbladder was anatomised; size 7x2cm. The serose was smooth, shiny. The mucosa was green and villous. </w:t>
      </w:r>
    </w:p>
    <w:p w14:paraId="0B0F1BB8" w14:textId="5D3B8F0D" w:rsidR="008D0B1F" w:rsidRPr="00257694" w:rsidRDefault="008D0B1F" w:rsidP="00FE2D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b/>
          <w:sz w:val="24"/>
          <w:szCs w:val="24"/>
          <w:lang w:val="en-GB"/>
        </w:rPr>
        <w:t xml:space="preserve">Medical </w:t>
      </w:r>
      <w:proofErr w:type="gramStart"/>
      <w:r w:rsidRPr="00257694">
        <w:rPr>
          <w:rFonts w:ascii="Times New Roman" w:hAnsi="Times New Roman" w:cs="Times New Roman"/>
          <w:b/>
          <w:sz w:val="24"/>
          <w:szCs w:val="24"/>
          <w:lang w:val="en-GB"/>
        </w:rPr>
        <w:t>report :</w:t>
      </w:r>
      <w:proofErr w:type="gramEnd"/>
      <w:r w:rsidRPr="0025769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chronic cholecystitis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58ADCAB5" w14:textId="77777777" w:rsidR="008D0B1F" w:rsidRPr="00257694" w:rsidRDefault="008D0B1F" w:rsidP="00FE2D2B">
      <w:pPr>
        <w:rPr>
          <w:rFonts w:ascii="Times New Roman" w:hAnsi="Times New Roman" w:cs="Times New Roman"/>
          <w:sz w:val="24"/>
          <w:szCs w:val="24"/>
          <w:lang w:val="en-GB"/>
        </w:rPr>
      </w:pPr>
    </w:p>
    <w:bookmarkStart w:id="2" w:name="Third"/>
    <w:p w14:paraId="0D7B644E" w14:textId="66EA922F" w:rsidR="008D0B1F" w:rsidRPr="00257694" w:rsidRDefault="00E552A5" w:rsidP="008D0B1F">
      <w:pPr>
        <w:rPr>
          <w:rStyle w:val="Hyperlink"/>
          <w:rFonts w:ascii="Times New Roman" w:hAnsi="Times New Roman" w:cs="Times New Roman"/>
          <w:sz w:val="32"/>
          <w:szCs w:val="24"/>
        </w:rPr>
      </w:pPr>
      <w:r w:rsidRPr="00257694">
        <w:rPr>
          <w:rFonts w:ascii="Times New Roman" w:hAnsi="Times New Roman" w:cs="Times New Roman"/>
          <w:sz w:val="32"/>
          <w:szCs w:val="24"/>
        </w:rPr>
        <w:fldChar w:fldCharType="begin"/>
      </w:r>
      <w:r w:rsidRPr="00257694">
        <w:rPr>
          <w:rFonts w:ascii="Times New Roman" w:hAnsi="Times New Roman" w:cs="Times New Roman"/>
          <w:sz w:val="32"/>
          <w:szCs w:val="24"/>
        </w:rPr>
        <w:instrText xml:space="preserve"> HYPERLINK  \l "Third" </w:instrText>
      </w:r>
      <w:r w:rsidRPr="00257694">
        <w:rPr>
          <w:rFonts w:ascii="Times New Roman" w:hAnsi="Times New Roman" w:cs="Times New Roman"/>
          <w:sz w:val="32"/>
          <w:szCs w:val="24"/>
        </w:rPr>
        <w:fldChar w:fldCharType="separate"/>
      </w:r>
      <w:r w:rsidR="008D0B1F" w:rsidRPr="00257694">
        <w:rPr>
          <w:rStyle w:val="Hyperlink"/>
          <w:rFonts w:ascii="Times New Roman" w:hAnsi="Times New Roman" w:cs="Times New Roman"/>
          <w:sz w:val="32"/>
          <w:szCs w:val="24"/>
        </w:rPr>
        <w:t xml:space="preserve">Ultrasound Examination of the Abdominal Cavity </w:t>
      </w:r>
    </w:p>
    <w:p w14:paraId="51B67BF8" w14:textId="77777777" w:rsidR="00E552A5" w:rsidRPr="00257694" w:rsidRDefault="008D0B1F" w:rsidP="008D0B1F">
      <w:pPr>
        <w:rPr>
          <w:rFonts w:ascii="Times New Roman" w:hAnsi="Times New Roman" w:cs="Times New Roman"/>
          <w:sz w:val="32"/>
          <w:szCs w:val="24"/>
        </w:rPr>
      </w:pPr>
      <w:r w:rsidRPr="00257694">
        <w:rPr>
          <w:rStyle w:val="Hyperlink"/>
          <w:rFonts w:ascii="Times New Roman" w:hAnsi="Times New Roman" w:cs="Times New Roman"/>
          <w:sz w:val="24"/>
          <w:szCs w:val="24"/>
        </w:rPr>
        <w:t>Date: 09/24/2019</w:t>
      </w:r>
      <w:r w:rsidRPr="00257694">
        <w:rPr>
          <w:rStyle w:val="Hyperlink"/>
          <w:rFonts w:ascii="Times New Roman" w:hAnsi="Times New Roman" w:cs="Times New Roman"/>
          <w:sz w:val="24"/>
          <w:szCs w:val="24"/>
        </w:rPr>
        <w:tab/>
        <w:t>(24.09.2019)</w:t>
      </w:r>
      <w:r w:rsidR="00E552A5" w:rsidRPr="00257694">
        <w:rPr>
          <w:rFonts w:ascii="Times New Roman" w:hAnsi="Times New Roman" w:cs="Times New Roman"/>
          <w:sz w:val="32"/>
          <w:szCs w:val="24"/>
        </w:rPr>
        <w:fldChar w:fldCharType="end"/>
      </w:r>
    </w:p>
    <w:p w14:paraId="51C3BD21" w14:textId="63ED5627" w:rsidR="008D0B1F" w:rsidRPr="00257694" w:rsidRDefault="00E552A5" w:rsidP="008D0B1F">
      <w:pPr>
        <w:rPr>
          <w:rFonts w:ascii="Times New Roman" w:hAnsi="Times New Roman" w:cs="Times New Roman"/>
          <w:sz w:val="21"/>
          <w:szCs w:val="24"/>
        </w:rPr>
      </w:pPr>
      <w:r w:rsidRPr="00257694">
        <w:rPr>
          <w:rFonts w:ascii="Times New Roman" w:hAnsi="Times New Roman" w:cs="Times New Roman"/>
          <w:sz w:val="24"/>
          <w:szCs w:val="24"/>
        </w:rPr>
        <w:t>Date: 24.09.2019</w:t>
      </w:r>
      <w:r w:rsidR="008D0B1F" w:rsidRPr="00257694">
        <w:rPr>
          <w:rFonts w:ascii="Times New Roman" w:hAnsi="Times New Roman" w:cs="Times New Roman"/>
          <w:sz w:val="21"/>
          <w:szCs w:val="24"/>
        </w:rPr>
        <w:t xml:space="preserve"> </w:t>
      </w:r>
    </w:p>
    <w:bookmarkEnd w:id="2"/>
    <w:p w14:paraId="4788D6B8" w14:textId="53CED244" w:rsidR="00FE2D2B" w:rsidRPr="00257694" w:rsidRDefault="001361C3" w:rsidP="00FE2D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>USS (Ultra Sound System) TOSHIBA APLIO 500</w:t>
      </w:r>
    </w:p>
    <w:p w14:paraId="40655178" w14:textId="519A1187" w:rsidR="001361C3" w:rsidRPr="00257694" w:rsidRDefault="001361C3" w:rsidP="00FE2D2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b/>
          <w:sz w:val="24"/>
          <w:szCs w:val="24"/>
          <w:lang w:val="en-GB"/>
        </w:rPr>
        <w:t xml:space="preserve">Investigation </w:t>
      </w:r>
      <w:r w:rsidRPr="00257694">
        <w:rPr>
          <w:rFonts w:ascii="Times New Roman" w:hAnsi="Times New Roman" w:cs="Times New Roman"/>
          <w:b/>
          <w:sz w:val="24"/>
          <w:szCs w:val="24"/>
          <w:lang w:val="en-US"/>
        </w:rPr>
        <w:t>№1514</w:t>
      </w:r>
    </w:p>
    <w:p w14:paraId="1E9F55E4" w14:textId="449D925A" w:rsidR="001361C3" w:rsidRPr="00257694" w:rsidRDefault="001361C3" w:rsidP="00FE2D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>Liver- not enlarged/ Oblique Y-Dimension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14.3 cm, left upperlobe- 8.4 cm x 5.9 cm/. The boundary of the liver is smooth, clear-cut.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Medium 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>echogenicity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of the liver; </w:t>
      </w:r>
      <w:r w:rsidR="00713E3B" w:rsidRPr="00257694">
        <w:rPr>
          <w:rFonts w:ascii="Times New Roman" w:hAnsi="Times New Roman" w:cs="Times New Roman"/>
          <w:sz w:val="24"/>
          <w:szCs w:val="24"/>
          <w:lang w:val="en-GB"/>
        </w:rPr>
        <w:t>homogeneous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echostructure. </w:t>
      </w:r>
      <w:r w:rsidR="00CB3D9C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No nidi and cardioliths were identified. The vascular patterns aren’t modified. </w:t>
      </w:r>
    </w:p>
    <w:p w14:paraId="3D4EDCAD" w14:textId="79899D06" w:rsidR="00CB3D9C" w:rsidRPr="00257694" w:rsidRDefault="00CB3D9C" w:rsidP="00FE2D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The bloodfloow in liver veins is three </w:t>
      </w:r>
      <w:proofErr w:type="gramStart"/>
      <w:r w:rsidRPr="00257694">
        <w:rPr>
          <w:rFonts w:ascii="Times New Roman" w:hAnsi="Times New Roman" w:cs="Times New Roman"/>
          <w:sz w:val="24"/>
          <w:szCs w:val="24"/>
          <w:lang w:val="en-GB"/>
        </w:rPr>
        <w:t>phase</w:t>
      </w:r>
      <w:proofErr w:type="gramEnd"/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F59FA8C" w14:textId="77777777" w:rsidR="00CB3D9C" w:rsidRPr="00257694" w:rsidRDefault="00CB3D9C" w:rsidP="00FE2D2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A1855FB" w14:textId="5095A16A" w:rsidR="00CB3D9C" w:rsidRPr="00257694" w:rsidRDefault="00CB3D9C" w:rsidP="00FE2D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b/>
          <w:sz w:val="24"/>
          <w:szCs w:val="24"/>
          <w:lang w:val="en-GB"/>
        </w:rPr>
        <w:t>Gallbladder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- is undetected (in the anamnesis of cholecystectomy).</w:t>
      </w:r>
    </w:p>
    <w:p w14:paraId="6B1D9ABF" w14:textId="0DEEFF1F" w:rsidR="00CB3D9C" w:rsidRPr="00257694" w:rsidRDefault="00CB3D9C" w:rsidP="00FE2D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Pr="00257694">
        <w:rPr>
          <w:rFonts w:ascii="Times New Roman" w:hAnsi="Times New Roman" w:cs="Times New Roman"/>
          <w:b/>
          <w:sz w:val="24"/>
          <w:szCs w:val="24"/>
          <w:lang w:val="en-US"/>
        </w:rPr>
        <w:t>holedochous duct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- is not enlarged, 0.4 cm in diameter; the lumen is clear. </w:t>
      </w:r>
    </w:p>
    <w:p w14:paraId="135E1E05" w14:textId="1CB2583F" w:rsidR="00CB3D9C" w:rsidRPr="00257694" w:rsidRDefault="00CB3D9C" w:rsidP="00FE2D2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0F025BC" w14:textId="6C045418" w:rsidR="00CB3D9C" w:rsidRPr="00257694" w:rsidRDefault="00CB3D9C" w:rsidP="00FE2D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b/>
          <w:sz w:val="24"/>
          <w:szCs w:val="24"/>
          <w:lang w:val="en-GB"/>
        </w:rPr>
        <w:t>Pancreas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- is not enlarged, 2.2- 1.0- 2.1cm, </w:t>
      </w:r>
      <w:r w:rsidR="00F05074" w:rsidRPr="00257694">
        <w:rPr>
          <w:rFonts w:ascii="Times New Roman" w:hAnsi="Times New Roman" w:cs="Times New Roman"/>
          <w:sz w:val="24"/>
          <w:szCs w:val="24"/>
          <w:lang w:val="en-GB"/>
        </w:rPr>
        <w:t>even contour, unclear in the area of the head and the tail (due to flatulence). The echogenicity is moderately increased. Homogen</w:t>
      </w:r>
      <w:r w:rsidR="00713E3B" w:rsidRPr="00257694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F05074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ous echostructure. No nidi detected. The Wirsung canal is not dilated. </w:t>
      </w:r>
    </w:p>
    <w:p w14:paraId="0A501B27" w14:textId="3E2E6BBA" w:rsidR="00F05074" w:rsidRPr="00257694" w:rsidRDefault="00F05074" w:rsidP="00FE2D2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5E7A021" w14:textId="4BBCBCF7" w:rsidR="00F05074" w:rsidRPr="00257694" w:rsidRDefault="00F05074" w:rsidP="00FE2D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b/>
          <w:sz w:val="24"/>
          <w:szCs w:val="24"/>
          <w:lang w:val="en-GB"/>
        </w:rPr>
        <w:t>Spleen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- is not enlarged, 12.1 x 4.5 cm, smooth contours, clear. The echogenicity and echostructure are regular. No nidi identified. </w:t>
      </w:r>
    </w:p>
    <w:p w14:paraId="22AA3FE6" w14:textId="7862312B" w:rsidR="00F05074" w:rsidRPr="00257694" w:rsidRDefault="00F05074" w:rsidP="00FE2D2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A053DEC" w14:textId="386F574C" w:rsidR="00F05074" w:rsidRPr="00257694" w:rsidRDefault="00F05074" w:rsidP="00FE2D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The abdominal lymph nodes were not visualised. </w:t>
      </w:r>
    </w:p>
    <w:p w14:paraId="079ECD94" w14:textId="2C26AA5C" w:rsidR="00F05074" w:rsidRPr="00257694" w:rsidRDefault="00F05074" w:rsidP="00FE2D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No loose </w:t>
      </w:r>
      <w:r w:rsidR="00536FB5" w:rsidRPr="00257694">
        <w:rPr>
          <w:rFonts w:ascii="Times New Roman" w:hAnsi="Times New Roman" w:cs="Times New Roman"/>
          <w:sz w:val="24"/>
          <w:szCs w:val="24"/>
          <w:lang w:val="en-GB"/>
        </w:rPr>
        <w:t>fluid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in the abdominal cavity was identified. </w:t>
      </w:r>
    </w:p>
    <w:p w14:paraId="5B8F05DB" w14:textId="6B42424D" w:rsidR="00F05074" w:rsidRPr="00257694" w:rsidRDefault="00F05074" w:rsidP="00FE2D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The quality of visualisation was serevely diminished due to flatulence. </w:t>
      </w:r>
    </w:p>
    <w:p w14:paraId="1F2B336C" w14:textId="77777777" w:rsidR="00F05074" w:rsidRPr="00257694" w:rsidRDefault="00F05074" w:rsidP="00FE2D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b/>
          <w:sz w:val="24"/>
          <w:szCs w:val="24"/>
          <w:lang w:val="en-GB"/>
        </w:rPr>
        <w:t>SUMMARY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: Diffuse changes of the pancreas. </w:t>
      </w:r>
    </w:p>
    <w:p w14:paraId="0CC94659" w14:textId="7EEE98EF" w:rsidR="00F05074" w:rsidRPr="00257694" w:rsidRDefault="00F05074" w:rsidP="00FE2D2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26E01C3" w14:textId="71464FE8" w:rsidR="00F05074" w:rsidRPr="00257694" w:rsidRDefault="00F05074" w:rsidP="00FE2D2B">
      <w:pPr>
        <w:rPr>
          <w:rFonts w:ascii="Times New Roman" w:hAnsi="Times New Roman" w:cs="Times New Roman"/>
          <w:sz w:val="24"/>
          <w:szCs w:val="24"/>
          <w:lang w:val="en-GB"/>
        </w:rPr>
      </w:pPr>
    </w:p>
    <w:bookmarkStart w:id="3" w:name="Fourth"/>
    <w:p w14:paraId="765A8B24" w14:textId="03930287" w:rsidR="00F05074" w:rsidRPr="00257694" w:rsidRDefault="00F40FD7" w:rsidP="00F05074">
      <w:pPr>
        <w:rPr>
          <w:rStyle w:val="Hyperlink"/>
          <w:rFonts w:ascii="Times New Roman" w:hAnsi="Times New Roman" w:cs="Times New Roman"/>
          <w:sz w:val="32"/>
          <w:szCs w:val="24"/>
          <w:lang w:val="en-GB"/>
        </w:rPr>
      </w:pPr>
      <w:r w:rsidRPr="00257694">
        <w:rPr>
          <w:rFonts w:ascii="Times New Roman" w:hAnsi="Times New Roman" w:cs="Times New Roman"/>
          <w:sz w:val="32"/>
          <w:szCs w:val="24"/>
          <w:lang w:val="en-GB"/>
        </w:rPr>
        <w:lastRenderedPageBreak/>
        <w:fldChar w:fldCharType="begin"/>
      </w:r>
      <w:r w:rsidRPr="00257694">
        <w:rPr>
          <w:rFonts w:ascii="Times New Roman" w:hAnsi="Times New Roman" w:cs="Times New Roman"/>
          <w:sz w:val="32"/>
          <w:szCs w:val="24"/>
          <w:lang w:val="en-GB"/>
        </w:rPr>
        <w:instrText xml:space="preserve"> HYPERLINK  \l "Fourth" </w:instrText>
      </w:r>
      <w:r w:rsidRPr="00257694">
        <w:rPr>
          <w:rFonts w:ascii="Times New Roman" w:hAnsi="Times New Roman" w:cs="Times New Roman"/>
          <w:sz w:val="32"/>
          <w:szCs w:val="24"/>
          <w:lang w:val="en-GB"/>
        </w:rPr>
        <w:fldChar w:fldCharType="separate"/>
      </w:r>
      <w:r w:rsidR="00F05074" w:rsidRPr="00257694">
        <w:rPr>
          <w:rStyle w:val="Hyperlink"/>
          <w:rFonts w:ascii="Times New Roman" w:hAnsi="Times New Roman" w:cs="Times New Roman"/>
          <w:sz w:val="32"/>
          <w:szCs w:val="24"/>
          <w:lang w:val="en-GB"/>
        </w:rPr>
        <w:t xml:space="preserve">MRI Conclusion </w:t>
      </w:r>
    </w:p>
    <w:p w14:paraId="31746EB8" w14:textId="39D4AD04" w:rsidR="00F05074" w:rsidRPr="00257694" w:rsidRDefault="00F05074" w:rsidP="00F05074">
      <w:pPr>
        <w:rPr>
          <w:rFonts w:ascii="Times New Roman" w:hAnsi="Times New Roman" w:cs="Times New Roman"/>
          <w:sz w:val="32"/>
          <w:szCs w:val="24"/>
          <w:lang w:val="en-GB"/>
        </w:rPr>
      </w:pPr>
      <w:r w:rsidRPr="00257694">
        <w:rPr>
          <w:rStyle w:val="Hyperlink"/>
          <w:rFonts w:ascii="Times New Roman" w:hAnsi="Times New Roman" w:cs="Times New Roman"/>
          <w:sz w:val="24"/>
          <w:szCs w:val="24"/>
          <w:lang w:val="en-GB"/>
        </w:rPr>
        <w:t>Date: 10/13/2019</w:t>
      </w:r>
      <w:r w:rsidRPr="00257694">
        <w:rPr>
          <w:rStyle w:val="Hyperlink"/>
          <w:rFonts w:ascii="Times New Roman" w:hAnsi="Times New Roman" w:cs="Times New Roman"/>
          <w:sz w:val="24"/>
          <w:szCs w:val="24"/>
          <w:lang w:val="en-GB"/>
        </w:rPr>
        <w:tab/>
        <w:t>(13.10.2019)</w:t>
      </w:r>
      <w:bookmarkEnd w:id="3"/>
      <w:r w:rsidR="00F40FD7" w:rsidRPr="00257694">
        <w:rPr>
          <w:rFonts w:ascii="Times New Roman" w:hAnsi="Times New Roman" w:cs="Times New Roman"/>
          <w:sz w:val="32"/>
          <w:szCs w:val="24"/>
          <w:lang w:val="en-GB"/>
        </w:rPr>
        <w:fldChar w:fldCharType="end"/>
      </w:r>
    </w:p>
    <w:p w14:paraId="2EFE403B" w14:textId="1AD75DAC" w:rsidR="00F40FD7" w:rsidRPr="00257694" w:rsidRDefault="00F40FD7" w:rsidP="00F05074">
      <w:pPr>
        <w:rPr>
          <w:rFonts w:ascii="Times New Roman" w:hAnsi="Times New Roman" w:cs="Times New Roman"/>
          <w:sz w:val="32"/>
          <w:szCs w:val="24"/>
          <w:lang w:val="en-GB"/>
        </w:rPr>
      </w:pPr>
      <w:r w:rsidRPr="00257694">
        <w:rPr>
          <w:rFonts w:ascii="Times New Roman" w:hAnsi="Times New Roman" w:cs="Times New Roman"/>
          <w:sz w:val="32"/>
          <w:szCs w:val="24"/>
          <w:lang w:val="en-GB"/>
        </w:rPr>
        <w:t>Date: 13.10.2019</w:t>
      </w:r>
    </w:p>
    <w:p w14:paraId="72655C37" w14:textId="5FA97916" w:rsidR="00F40FD7" w:rsidRPr="00257694" w:rsidRDefault="00F40FD7" w:rsidP="00F0507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Area of investigation: </w:t>
      </w:r>
      <w:r w:rsidR="006572EB" w:rsidRPr="00257694">
        <w:rPr>
          <w:rFonts w:ascii="Times New Roman" w:hAnsi="Times New Roman" w:cs="Times New Roman"/>
          <w:sz w:val="24"/>
          <w:szCs w:val="24"/>
          <w:lang w:val="en-GB"/>
        </w:rPr>
        <w:t>Magnetic resonance (MR) cholangiography</w:t>
      </w:r>
    </w:p>
    <w:p w14:paraId="1DC8B5EC" w14:textId="2E71BCB2" w:rsidR="006572EB" w:rsidRPr="00257694" w:rsidRDefault="006572EB" w:rsidP="00F0507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>The patient’s condition after the cholecystectomy on 13.08.2019</w:t>
      </w:r>
    </w:p>
    <w:p w14:paraId="5C60CF6E" w14:textId="090295D7" w:rsidR="006572EB" w:rsidRPr="00257694" w:rsidRDefault="006572EB" w:rsidP="00F0507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33B1BA4" w14:textId="28165920" w:rsidR="006572EB" w:rsidRPr="00257694" w:rsidRDefault="006572EB" w:rsidP="00F0507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On the set of </w:t>
      </w:r>
      <w:proofErr w:type="gramStart"/>
      <w:r w:rsidRPr="00257694">
        <w:rPr>
          <w:rFonts w:ascii="Times New Roman" w:hAnsi="Times New Roman" w:cs="Times New Roman"/>
          <w:sz w:val="24"/>
          <w:szCs w:val="24"/>
          <w:lang w:val="en-GB"/>
        </w:rPr>
        <w:t>MR</w:t>
      </w:r>
      <w:proofErr w:type="gramEnd"/>
      <w:r w:rsidRPr="00257694">
        <w:rPr>
          <w:rFonts w:ascii="Times New Roman" w:hAnsi="Times New Roman" w:cs="Times New Roman"/>
          <w:sz w:val="24"/>
          <w:szCs w:val="24"/>
          <w:lang w:val="en-GB"/>
        </w:rPr>
        <w:t>- cholangiography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intrahepatic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bile ducts are assymetric, R&lt;L; width</w:t>
      </w:r>
      <w:r w:rsidR="00DF2033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under 0.3 and 0.45cm, without </w:t>
      </w:r>
      <w:r w:rsidR="00D25614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filling defects. </w:t>
      </w:r>
      <w:r w:rsidR="00042713" w:rsidRPr="00257694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D25614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agnification of the pattern of the interlobular ducts </w:t>
      </w:r>
      <w:r w:rsidR="00042713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in the area of the SIV segment and the left upper lobe </w:t>
      </w:r>
      <w:r w:rsidR="00D25614" w:rsidRPr="00257694">
        <w:rPr>
          <w:rFonts w:ascii="Times New Roman" w:hAnsi="Times New Roman" w:cs="Times New Roman"/>
          <w:sz w:val="24"/>
          <w:szCs w:val="24"/>
          <w:lang w:val="en-GB"/>
        </w:rPr>
        <w:t>was determined</w:t>
      </w:r>
      <w:r w:rsidR="00042713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with the width under 0.6 cm. </w:t>
      </w:r>
    </w:p>
    <w:p w14:paraId="7C65F537" w14:textId="74856A80" w:rsidR="00042713" w:rsidRPr="00257694" w:rsidRDefault="00042713" w:rsidP="00F0507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The general hepatic duct was not visualised. The cystic duct is located typically, is twisted, has a width of under 0.35 cm, without filling defects. </w:t>
      </w:r>
    </w:p>
    <w:p w14:paraId="3D53ADA1" w14:textId="77B466E1" w:rsidR="00042713" w:rsidRPr="00257694" w:rsidRDefault="00042713" w:rsidP="00F0507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>choledochous duct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has a width of under 0.5cm, a length of approximately under 6cm. No concrements in the lumen. </w:t>
      </w:r>
    </w:p>
    <w:p w14:paraId="39EFFA5B" w14:textId="64991A26" w:rsidR="00217F86" w:rsidRPr="00257694" w:rsidRDefault="00042713" w:rsidP="0004271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>The pancreatic duct was traced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along the whole length</w:t>
      </w:r>
      <w:r w:rsidR="00217F86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, has a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width</w:t>
      </w:r>
      <w:r w:rsidR="00217F86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under 0.23cm, no filling defects</w:t>
      </w:r>
      <w:r w:rsidR="00217F86" w:rsidRPr="00257694">
        <w:rPr>
          <w:rFonts w:ascii="Times New Roman" w:hAnsi="Times New Roman" w:cs="Times New Roman"/>
          <w:sz w:val="24"/>
          <w:szCs w:val="24"/>
          <w:lang w:val="en-GB"/>
        </w:rPr>
        <w:t>, has a twisted passage.</w:t>
      </w:r>
    </w:p>
    <w:p w14:paraId="6E075339" w14:textId="77777777" w:rsidR="00217F86" w:rsidRPr="00257694" w:rsidRDefault="00217F86" w:rsidP="0004271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D0AE937" w14:textId="5928E271" w:rsidR="00217F86" w:rsidRPr="00257694" w:rsidRDefault="00217F86" w:rsidP="0004271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Focal changes in SIV are explicitly present in the zone of scanning in a form of heightened signal on T2WI with unclear and uneven contours. Tortuosity and dilatation of intrahepatic bile ducts were determined in this area. </w:t>
      </w:r>
    </w:p>
    <w:p w14:paraId="1083F434" w14:textId="313C18A0" w:rsidR="00217F86" w:rsidRPr="00257694" w:rsidRDefault="00217F86" w:rsidP="0004271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98992A1" w14:textId="46E31409" w:rsidR="00217F86" w:rsidRPr="00257694" w:rsidRDefault="00217F86" w:rsidP="0004271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CONCLUSION: The patient’s condition after cholecystectomy. </w:t>
      </w:r>
      <w:r w:rsidR="002061D8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MR-data on choledocholithiasis, biliary hypertension and pancreatic hypertension was not collected. </w:t>
      </w:r>
    </w:p>
    <w:p w14:paraId="76D453A2" w14:textId="36B9CA29" w:rsidR="002061D8" w:rsidRPr="00257694" w:rsidRDefault="002061D8" w:rsidP="0004271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MR-picture of focal changes in SIV of the liver with the presence of twisted and dilated 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iliary ducts in this area. </w:t>
      </w:r>
    </w:p>
    <w:p w14:paraId="108D4889" w14:textId="77777777" w:rsidR="002061D8" w:rsidRPr="00257694" w:rsidRDefault="002061D8" w:rsidP="0004271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956D551" w14:textId="4F306AF0" w:rsidR="002061D8" w:rsidRPr="00257694" w:rsidRDefault="002061D8" w:rsidP="000427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Recommended: </w:t>
      </w:r>
      <w:r w:rsidR="00FD633B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consultation with a surgeon, MRI and </w:t>
      </w:r>
      <w:r w:rsidR="00FD633B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="00FD633B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633B" w:rsidRPr="00257694">
        <w:rPr>
          <w:rFonts w:ascii="Times New Roman" w:hAnsi="Times New Roman" w:cs="Times New Roman"/>
          <w:sz w:val="24"/>
          <w:szCs w:val="24"/>
          <w:lang w:val="en-GB"/>
        </w:rPr>
        <w:t>scan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after the appointment (with </w:t>
      </w:r>
      <w:r w:rsidR="00FD633B" w:rsidRPr="00257694">
        <w:rPr>
          <w:rFonts w:ascii="Times New Roman" w:hAnsi="Times New Roman" w:cs="Times New Roman"/>
          <w:sz w:val="24"/>
          <w:szCs w:val="24"/>
          <w:lang w:val="en-GB"/>
        </w:rPr>
        <w:t>contrast enhancement if required)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8E25D3A" w14:textId="77777777" w:rsidR="00FD633B" w:rsidRPr="00257694" w:rsidRDefault="00FD633B" w:rsidP="00FD633B">
      <w:pPr>
        <w:rPr>
          <w:rFonts w:ascii="Times New Roman" w:hAnsi="Times New Roman" w:cs="Times New Roman"/>
          <w:sz w:val="32"/>
          <w:szCs w:val="32"/>
          <w:lang w:val="en-GB"/>
        </w:rPr>
      </w:pPr>
    </w:p>
    <w:bookmarkStart w:id="4" w:name="Fifth"/>
    <w:p w14:paraId="278AD58E" w14:textId="6677795C" w:rsidR="00FD633B" w:rsidRPr="00257694" w:rsidRDefault="00FD633B" w:rsidP="00FD633B">
      <w:pPr>
        <w:rPr>
          <w:rStyle w:val="Hyperlink"/>
          <w:rFonts w:ascii="Times New Roman" w:hAnsi="Times New Roman" w:cs="Times New Roman"/>
          <w:sz w:val="32"/>
          <w:szCs w:val="32"/>
          <w:lang w:val="en-GB"/>
        </w:rPr>
      </w:pPr>
      <w:r w:rsidRPr="00257694">
        <w:rPr>
          <w:rFonts w:ascii="Times New Roman" w:hAnsi="Times New Roman" w:cs="Times New Roman"/>
          <w:sz w:val="32"/>
          <w:szCs w:val="32"/>
          <w:lang w:val="en-GB"/>
        </w:rPr>
        <w:fldChar w:fldCharType="begin"/>
      </w:r>
      <w:r w:rsidRPr="00257694">
        <w:rPr>
          <w:rFonts w:ascii="Times New Roman" w:hAnsi="Times New Roman" w:cs="Times New Roman"/>
          <w:sz w:val="32"/>
          <w:szCs w:val="32"/>
          <w:lang w:val="en-GB"/>
        </w:rPr>
        <w:instrText xml:space="preserve"> HYPERLINK  \l "Fifth" </w:instrText>
      </w:r>
      <w:r w:rsidRPr="00257694">
        <w:rPr>
          <w:rFonts w:ascii="Times New Roman" w:hAnsi="Times New Roman" w:cs="Times New Roman"/>
          <w:sz w:val="32"/>
          <w:szCs w:val="32"/>
          <w:lang w:val="en-GB"/>
        </w:rPr>
        <w:fldChar w:fldCharType="separate"/>
      </w:r>
      <w:r w:rsidRPr="00257694">
        <w:rPr>
          <w:rStyle w:val="Hyperlink"/>
          <w:rFonts w:ascii="Times New Roman" w:hAnsi="Times New Roman" w:cs="Times New Roman"/>
          <w:sz w:val="32"/>
          <w:szCs w:val="32"/>
          <w:lang w:val="en-GB"/>
        </w:rPr>
        <w:t xml:space="preserve">Autoimmune Tests </w:t>
      </w:r>
    </w:p>
    <w:p w14:paraId="3B8966F5" w14:textId="1077B124" w:rsidR="00FD633B" w:rsidRPr="00257694" w:rsidRDefault="00FD633B" w:rsidP="00FD633B">
      <w:pPr>
        <w:rPr>
          <w:rFonts w:ascii="Times New Roman" w:hAnsi="Times New Roman" w:cs="Times New Roman"/>
          <w:sz w:val="32"/>
          <w:szCs w:val="32"/>
          <w:lang w:val="en-GB"/>
        </w:rPr>
      </w:pPr>
      <w:r w:rsidRPr="00257694">
        <w:rPr>
          <w:rStyle w:val="Hyperlink"/>
          <w:rFonts w:ascii="Times New Roman" w:hAnsi="Times New Roman" w:cs="Times New Roman"/>
          <w:sz w:val="24"/>
          <w:szCs w:val="24"/>
          <w:lang w:val="en-GB"/>
        </w:rPr>
        <w:t>Date samples collected: 10/15/2019</w:t>
      </w:r>
      <w:r w:rsidRPr="00257694">
        <w:rPr>
          <w:rStyle w:val="Hyperlink"/>
          <w:rFonts w:ascii="Times New Roman" w:hAnsi="Times New Roman" w:cs="Times New Roman"/>
          <w:sz w:val="24"/>
          <w:szCs w:val="24"/>
          <w:lang w:val="en-GB"/>
        </w:rPr>
        <w:tab/>
      </w:r>
      <w:r w:rsidRPr="00257694">
        <w:rPr>
          <w:rStyle w:val="Hyperlink"/>
          <w:rFonts w:ascii="Times New Roman" w:hAnsi="Times New Roman" w:cs="Times New Roman"/>
          <w:sz w:val="24"/>
          <w:szCs w:val="24"/>
          <w:lang w:val="en-GB"/>
        </w:rPr>
        <w:tab/>
        <w:t>(15.10.2019)</w:t>
      </w:r>
      <w:bookmarkEnd w:id="4"/>
      <w:r w:rsidRPr="00257694">
        <w:rPr>
          <w:rFonts w:ascii="Times New Roman" w:hAnsi="Times New Roman" w:cs="Times New Roman"/>
          <w:sz w:val="32"/>
          <w:szCs w:val="32"/>
          <w:lang w:val="en-GB"/>
        </w:rPr>
        <w:fldChar w:fldCharType="end"/>
      </w:r>
    </w:p>
    <w:p w14:paraId="01A8903B" w14:textId="769085FE" w:rsidR="00FD633B" w:rsidRPr="00257694" w:rsidRDefault="00FD633B" w:rsidP="00FD633B">
      <w:pPr>
        <w:rPr>
          <w:rFonts w:ascii="Times New Roman" w:hAnsi="Times New Roman" w:cs="Times New Roman"/>
          <w:sz w:val="32"/>
          <w:szCs w:val="32"/>
          <w:lang w:val="en-GB"/>
        </w:rPr>
      </w:pPr>
      <w:r w:rsidRPr="00257694">
        <w:rPr>
          <w:rFonts w:ascii="Times New Roman" w:hAnsi="Times New Roman" w:cs="Times New Roman"/>
          <w:sz w:val="32"/>
          <w:szCs w:val="32"/>
          <w:lang w:val="en-GB"/>
        </w:rPr>
        <w:t>Date of collection of the samples: 15.10.2019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9"/>
        <w:gridCol w:w="2062"/>
        <w:gridCol w:w="2043"/>
        <w:gridCol w:w="2059"/>
        <w:gridCol w:w="2063"/>
      </w:tblGrid>
      <w:tr w:rsidR="00FD633B" w:rsidRPr="00257694" w14:paraId="3A2F731B" w14:textId="77777777" w:rsidTr="00FD633B">
        <w:tc>
          <w:tcPr>
            <w:tcW w:w="2091" w:type="dxa"/>
          </w:tcPr>
          <w:p w14:paraId="77406F1C" w14:textId="5C855494" w:rsidR="00FD633B" w:rsidRPr="00257694" w:rsidRDefault="00FD633B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Investigation</w:t>
            </w:r>
          </w:p>
        </w:tc>
        <w:tc>
          <w:tcPr>
            <w:tcW w:w="2091" w:type="dxa"/>
          </w:tcPr>
          <w:p w14:paraId="7DF36FA4" w14:textId="0375009C" w:rsidR="00FD633B" w:rsidRPr="00257694" w:rsidRDefault="00FD633B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Results</w:t>
            </w:r>
          </w:p>
        </w:tc>
        <w:tc>
          <w:tcPr>
            <w:tcW w:w="2091" w:type="dxa"/>
          </w:tcPr>
          <w:p w14:paraId="7F0EEB1F" w14:textId="110370EF" w:rsidR="00FD633B" w:rsidRPr="00257694" w:rsidRDefault="00FD633B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Units</w:t>
            </w:r>
          </w:p>
        </w:tc>
        <w:tc>
          <w:tcPr>
            <w:tcW w:w="2091" w:type="dxa"/>
          </w:tcPr>
          <w:p w14:paraId="7A5F10E6" w14:textId="30B446AB" w:rsidR="00FD633B" w:rsidRPr="00257694" w:rsidRDefault="00FD633B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Reference values</w:t>
            </w:r>
          </w:p>
        </w:tc>
        <w:tc>
          <w:tcPr>
            <w:tcW w:w="2092" w:type="dxa"/>
          </w:tcPr>
          <w:p w14:paraId="2C184583" w14:textId="6C0280D1" w:rsidR="00FD633B" w:rsidRPr="00257694" w:rsidRDefault="00FD633B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Comments</w:t>
            </w:r>
          </w:p>
        </w:tc>
      </w:tr>
      <w:tr w:rsidR="00FD633B" w:rsidRPr="00257694" w14:paraId="3C50F8FF" w14:textId="77777777" w:rsidTr="00FD633B">
        <w:tc>
          <w:tcPr>
            <w:tcW w:w="2091" w:type="dxa"/>
          </w:tcPr>
          <w:p w14:paraId="69768E40" w14:textId="316A016F" w:rsidR="00FD633B" w:rsidRPr="00257694" w:rsidRDefault="00FD633B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Autoantibodies for autoimmune liver pathology, blot</w:t>
            </w:r>
            <w:r w:rsidR="005903BF"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analysis</w:t>
            </w:r>
          </w:p>
        </w:tc>
        <w:tc>
          <w:tcPr>
            <w:tcW w:w="2091" w:type="dxa"/>
          </w:tcPr>
          <w:p w14:paraId="043C1B19" w14:textId="01A9E10D" w:rsidR="00FD633B" w:rsidRPr="00257694" w:rsidRDefault="005903BF" w:rsidP="00FD633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Refer to the comments</w:t>
            </w:r>
          </w:p>
        </w:tc>
        <w:tc>
          <w:tcPr>
            <w:tcW w:w="2091" w:type="dxa"/>
          </w:tcPr>
          <w:p w14:paraId="10E84C80" w14:textId="77777777" w:rsidR="00FD633B" w:rsidRPr="00257694" w:rsidRDefault="00FD633B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</w:tcPr>
          <w:p w14:paraId="3ACB89BD" w14:textId="77777777" w:rsidR="00FD633B" w:rsidRPr="00257694" w:rsidRDefault="00FD633B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2" w:type="dxa"/>
          </w:tcPr>
          <w:p w14:paraId="2D6FFD30" w14:textId="757F7098" w:rsidR="00FD633B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Antibodies to SLA/LP, LC-1, LKM-1, M2-3E, Sp-100, PML, gp210, PDC-AMA-M2, </w:t>
            </w: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SSA/Ro-52 not detected. </w:t>
            </w:r>
          </w:p>
        </w:tc>
      </w:tr>
      <w:tr w:rsidR="005903BF" w:rsidRPr="00257694" w14:paraId="03148D5B" w14:textId="77777777" w:rsidTr="00FD633B">
        <w:tc>
          <w:tcPr>
            <w:tcW w:w="2091" w:type="dxa"/>
          </w:tcPr>
          <w:p w14:paraId="677C4C8F" w14:textId="2037668A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SLA/LP</w:t>
            </w:r>
          </w:p>
        </w:tc>
        <w:tc>
          <w:tcPr>
            <w:tcW w:w="2091" w:type="dxa"/>
          </w:tcPr>
          <w:p w14:paraId="2691F1F4" w14:textId="28284837" w:rsidR="005903BF" w:rsidRPr="00257694" w:rsidRDefault="005903BF" w:rsidP="00FD633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negative</w:t>
            </w:r>
          </w:p>
        </w:tc>
        <w:tc>
          <w:tcPr>
            <w:tcW w:w="2091" w:type="dxa"/>
          </w:tcPr>
          <w:p w14:paraId="47FBD59D" w14:textId="77777777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</w:tcPr>
          <w:p w14:paraId="233EB5D0" w14:textId="54F4B03C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negative</w:t>
            </w:r>
          </w:p>
        </w:tc>
        <w:tc>
          <w:tcPr>
            <w:tcW w:w="2092" w:type="dxa"/>
          </w:tcPr>
          <w:p w14:paraId="37D1B4DE" w14:textId="77777777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903BF" w:rsidRPr="00257694" w14:paraId="49CBD913" w14:textId="77777777" w:rsidTr="00FD633B">
        <w:tc>
          <w:tcPr>
            <w:tcW w:w="2091" w:type="dxa"/>
          </w:tcPr>
          <w:p w14:paraId="04C3B4CF" w14:textId="6B20D584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LC-1</w:t>
            </w:r>
          </w:p>
        </w:tc>
        <w:tc>
          <w:tcPr>
            <w:tcW w:w="2091" w:type="dxa"/>
          </w:tcPr>
          <w:p w14:paraId="62FC163B" w14:textId="264313A4" w:rsidR="005903BF" w:rsidRPr="00257694" w:rsidRDefault="005903BF" w:rsidP="00FD633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negative</w:t>
            </w:r>
          </w:p>
        </w:tc>
        <w:tc>
          <w:tcPr>
            <w:tcW w:w="2091" w:type="dxa"/>
          </w:tcPr>
          <w:p w14:paraId="7BEDB5A3" w14:textId="77777777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</w:tcPr>
          <w:p w14:paraId="695E371B" w14:textId="76553A90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negative</w:t>
            </w:r>
          </w:p>
        </w:tc>
        <w:tc>
          <w:tcPr>
            <w:tcW w:w="2092" w:type="dxa"/>
          </w:tcPr>
          <w:p w14:paraId="5E75019D" w14:textId="77777777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903BF" w:rsidRPr="00257694" w14:paraId="28C0FD3F" w14:textId="77777777" w:rsidTr="00FD633B">
        <w:tc>
          <w:tcPr>
            <w:tcW w:w="2091" w:type="dxa"/>
          </w:tcPr>
          <w:p w14:paraId="7FDFD84E" w14:textId="7D780259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LKM-1</w:t>
            </w:r>
          </w:p>
        </w:tc>
        <w:tc>
          <w:tcPr>
            <w:tcW w:w="2091" w:type="dxa"/>
          </w:tcPr>
          <w:p w14:paraId="497A35E0" w14:textId="3EB4AB29" w:rsidR="005903BF" w:rsidRPr="00257694" w:rsidRDefault="005903BF" w:rsidP="00FD633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negative</w:t>
            </w:r>
          </w:p>
        </w:tc>
        <w:tc>
          <w:tcPr>
            <w:tcW w:w="2091" w:type="dxa"/>
          </w:tcPr>
          <w:p w14:paraId="7071B0DB" w14:textId="77777777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</w:tcPr>
          <w:p w14:paraId="549AC3A2" w14:textId="34171FAF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negative</w:t>
            </w:r>
          </w:p>
        </w:tc>
        <w:tc>
          <w:tcPr>
            <w:tcW w:w="2092" w:type="dxa"/>
          </w:tcPr>
          <w:p w14:paraId="50500447" w14:textId="77777777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903BF" w:rsidRPr="00257694" w14:paraId="50589FFF" w14:textId="77777777" w:rsidTr="00FD633B">
        <w:tc>
          <w:tcPr>
            <w:tcW w:w="2091" w:type="dxa"/>
          </w:tcPr>
          <w:p w14:paraId="3240E054" w14:textId="0316E242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gp210</w:t>
            </w:r>
          </w:p>
        </w:tc>
        <w:tc>
          <w:tcPr>
            <w:tcW w:w="2091" w:type="dxa"/>
          </w:tcPr>
          <w:p w14:paraId="7DEAC3FD" w14:textId="7627439A" w:rsidR="005903BF" w:rsidRPr="00257694" w:rsidRDefault="005903BF" w:rsidP="00FD633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negative</w:t>
            </w:r>
          </w:p>
        </w:tc>
        <w:tc>
          <w:tcPr>
            <w:tcW w:w="2091" w:type="dxa"/>
          </w:tcPr>
          <w:p w14:paraId="326DBA12" w14:textId="77777777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</w:tcPr>
          <w:p w14:paraId="36881371" w14:textId="5B5972A4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negative</w:t>
            </w:r>
          </w:p>
        </w:tc>
        <w:tc>
          <w:tcPr>
            <w:tcW w:w="2092" w:type="dxa"/>
          </w:tcPr>
          <w:p w14:paraId="1D5E93CB" w14:textId="77777777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903BF" w:rsidRPr="00257694" w14:paraId="02120EF1" w14:textId="77777777" w:rsidTr="00FD633B">
        <w:tc>
          <w:tcPr>
            <w:tcW w:w="2091" w:type="dxa"/>
          </w:tcPr>
          <w:p w14:paraId="03FA6D21" w14:textId="1EAF703A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PML</w:t>
            </w:r>
          </w:p>
        </w:tc>
        <w:tc>
          <w:tcPr>
            <w:tcW w:w="2091" w:type="dxa"/>
          </w:tcPr>
          <w:p w14:paraId="393949DB" w14:textId="118FD59F" w:rsidR="005903BF" w:rsidRPr="00257694" w:rsidRDefault="005903BF" w:rsidP="00FD633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negative</w:t>
            </w:r>
          </w:p>
        </w:tc>
        <w:tc>
          <w:tcPr>
            <w:tcW w:w="2091" w:type="dxa"/>
          </w:tcPr>
          <w:p w14:paraId="65D3193E" w14:textId="77777777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</w:tcPr>
          <w:p w14:paraId="6E7C52B0" w14:textId="5602F8A5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negative</w:t>
            </w:r>
          </w:p>
        </w:tc>
        <w:tc>
          <w:tcPr>
            <w:tcW w:w="2092" w:type="dxa"/>
          </w:tcPr>
          <w:p w14:paraId="327D0ABF" w14:textId="77777777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903BF" w:rsidRPr="00257694" w14:paraId="40002757" w14:textId="77777777" w:rsidTr="00FD633B">
        <w:tc>
          <w:tcPr>
            <w:tcW w:w="2091" w:type="dxa"/>
          </w:tcPr>
          <w:p w14:paraId="78582412" w14:textId="77D618AA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Sp100</w:t>
            </w:r>
          </w:p>
        </w:tc>
        <w:tc>
          <w:tcPr>
            <w:tcW w:w="2091" w:type="dxa"/>
          </w:tcPr>
          <w:p w14:paraId="686CB415" w14:textId="4B09C182" w:rsidR="005903BF" w:rsidRPr="00257694" w:rsidRDefault="005903BF" w:rsidP="00FD633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negative</w:t>
            </w:r>
          </w:p>
        </w:tc>
        <w:tc>
          <w:tcPr>
            <w:tcW w:w="2091" w:type="dxa"/>
          </w:tcPr>
          <w:p w14:paraId="2D45790C" w14:textId="77777777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</w:tcPr>
          <w:p w14:paraId="5D419F05" w14:textId="505183D3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negative</w:t>
            </w:r>
          </w:p>
        </w:tc>
        <w:tc>
          <w:tcPr>
            <w:tcW w:w="2092" w:type="dxa"/>
          </w:tcPr>
          <w:p w14:paraId="397E5E9B" w14:textId="77777777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903BF" w:rsidRPr="00257694" w14:paraId="0321EC43" w14:textId="77777777" w:rsidTr="00FD633B">
        <w:tc>
          <w:tcPr>
            <w:tcW w:w="2091" w:type="dxa"/>
          </w:tcPr>
          <w:p w14:paraId="55EE3126" w14:textId="430726BF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M2-3E</w:t>
            </w:r>
          </w:p>
        </w:tc>
        <w:tc>
          <w:tcPr>
            <w:tcW w:w="2091" w:type="dxa"/>
          </w:tcPr>
          <w:p w14:paraId="2DE060BD" w14:textId="623B0932" w:rsidR="005903BF" w:rsidRPr="00257694" w:rsidRDefault="005903BF" w:rsidP="00FD633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negative</w:t>
            </w:r>
          </w:p>
        </w:tc>
        <w:tc>
          <w:tcPr>
            <w:tcW w:w="2091" w:type="dxa"/>
          </w:tcPr>
          <w:p w14:paraId="13EBF5A6" w14:textId="77777777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</w:tcPr>
          <w:p w14:paraId="5E3BA39D" w14:textId="0DDCB150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negative</w:t>
            </w:r>
          </w:p>
        </w:tc>
        <w:tc>
          <w:tcPr>
            <w:tcW w:w="2092" w:type="dxa"/>
          </w:tcPr>
          <w:p w14:paraId="3100B4B9" w14:textId="77777777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903BF" w:rsidRPr="00257694" w14:paraId="4C8D25CF" w14:textId="77777777" w:rsidTr="00FD633B">
        <w:tc>
          <w:tcPr>
            <w:tcW w:w="2091" w:type="dxa"/>
          </w:tcPr>
          <w:p w14:paraId="2DDA9844" w14:textId="27B1F2A7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AMAM2</w:t>
            </w:r>
          </w:p>
        </w:tc>
        <w:tc>
          <w:tcPr>
            <w:tcW w:w="2091" w:type="dxa"/>
          </w:tcPr>
          <w:p w14:paraId="36104684" w14:textId="668AFDFC" w:rsidR="005903BF" w:rsidRPr="00257694" w:rsidRDefault="005903BF" w:rsidP="00FD633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negative</w:t>
            </w:r>
          </w:p>
        </w:tc>
        <w:tc>
          <w:tcPr>
            <w:tcW w:w="2091" w:type="dxa"/>
          </w:tcPr>
          <w:p w14:paraId="296DF951" w14:textId="77777777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</w:tcPr>
          <w:p w14:paraId="7B025736" w14:textId="7D3EA806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negative</w:t>
            </w:r>
          </w:p>
        </w:tc>
        <w:tc>
          <w:tcPr>
            <w:tcW w:w="2092" w:type="dxa"/>
          </w:tcPr>
          <w:p w14:paraId="23D8BB10" w14:textId="77777777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903BF" w:rsidRPr="00257694" w14:paraId="2260A1F0" w14:textId="77777777" w:rsidTr="00FD633B">
        <w:tc>
          <w:tcPr>
            <w:tcW w:w="2091" w:type="dxa"/>
          </w:tcPr>
          <w:p w14:paraId="6A042B74" w14:textId="3EA47D91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SSA/Ro-52</w:t>
            </w:r>
          </w:p>
        </w:tc>
        <w:tc>
          <w:tcPr>
            <w:tcW w:w="2091" w:type="dxa"/>
          </w:tcPr>
          <w:p w14:paraId="3D03EFF6" w14:textId="67C0FB91" w:rsidR="005903BF" w:rsidRPr="00257694" w:rsidRDefault="005903BF" w:rsidP="00FD633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negative</w:t>
            </w:r>
          </w:p>
        </w:tc>
        <w:tc>
          <w:tcPr>
            <w:tcW w:w="2091" w:type="dxa"/>
          </w:tcPr>
          <w:p w14:paraId="5B197CA5" w14:textId="77777777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</w:tcPr>
          <w:p w14:paraId="7BCF9C55" w14:textId="717FE096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negative</w:t>
            </w:r>
          </w:p>
        </w:tc>
        <w:tc>
          <w:tcPr>
            <w:tcW w:w="2092" w:type="dxa"/>
          </w:tcPr>
          <w:p w14:paraId="66AD5346" w14:textId="77777777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903BF" w:rsidRPr="00257694" w14:paraId="5270B547" w14:textId="77777777" w:rsidTr="00FD633B">
        <w:tc>
          <w:tcPr>
            <w:tcW w:w="2091" w:type="dxa"/>
          </w:tcPr>
          <w:p w14:paraId="43EB1A47" w14:textId="1B58D649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ANCA IgG, indirect immunofluorescence</w:t>
            </w:r>
          </w:p>
        </w:tc>
        <w:tc>
          <w:tcPr>
            <w:tcW w:w="2091" w:type="dxa"/>
          </w:tcPr>
          <w:p w14:paraId="2D5BDC01" w14:textId="5A7F64E3" w:rsidR="005903BF" w:rsidRPr="00257694" w:rsidRDefault="005903BF" w:rsidP="00FD633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&lt;1:40</w:t>
            </w:r>
          </w:p>
        </w:tc>
        <w:tc>
          <w:tcPr>
            <w:tcW w:w="2091" w:type="dxa"/>
          </w:tcPr>
          <w:p w14:paraId="3813CD68" w14:textId="7FA1C9B5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titer</w:t>
            </w:r>
          </w:p>
        </w:tc>
        <w:tc>
          <w:tcPr>
            <w:tcW w:w="2091" w:type="dxa"/>
          </w:tcPr>
          <w:p w14:paraId="6ABBEDB7" w14:textId="1429AE66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&lt;1:40</w:t>
            </w:r>
          </w:p>
        </w:tc>
        <w:tc>
          <w:tcPr>
            <w:tcW w:w="2092" w:type="dxa"/>
          </w:tcPr>
          <w:p w14:paraId="469B64A4" w14:textId="77777777" w:rsidR="005903BF" w:rsidRPr="00257694" w:rsidRDefault="005903B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21715F9B" w14:textId="7175D9B3" w:rsidR="00FD633B" w:rsidRPr="00257694" w:rsidRDefault="00FD633B" w:rsidP="00FD633B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C713F" w:rsidRPr="00257694" w14:paraId="1D2BF2EE" w14:textId="77777777" w:rsidTr="00CC713F">
        <w:tc>
          <w:tcPr>
            <w:tcW w:w="2614" w:type="dxa"/>
          </w:tcPr>
          <w:p w14:paraId="47ACE967" w14:textId="11C98F36" w:rsidR="00CC713F" w:rsidRPr="00257694" w:rsidRDefault="00CC713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Investigation</w:t>
            </w:r>
          </w:p>
        </w:tc>
        <w:tc>
          <w:tcPr>
            <w:tcW w:w="2614" w:type="dxa"/>
          </w:tcPr>
          <w:p w14:paraId="4F82E26B" w14:textId="60710415" w:rsidR="00CC713F" w:rsidRPr="00257694" w:rsidRDefault="00CC713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Results</w:t>
            </w:r>
          </w:p>
        </w:tc>
        <w:tc>
          <w:tcPr>
            <w:tcW w:w="2614" w:type="dxa"/>
          </w:tcPr>
          <w:p w14:paraId="6B350014" w14:textId="36160985" w:rsidR="00CC713F" w:rsidRPr="00257694" w:rsidRDefault="00CC713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Units</w:t>
            </w:r>
          </w:p>
        </w:tc>
        <w:tc>
          <w:tcPr>
            <w:tcW w:w="2614" w:type="dxa"/>
          </w:tcPr>
          <w:p w14:paraId="6B50FDF8" w14:textId="0BB077A8" w:rsidR="00CC713F" w:rsidRPr="00257694" w:rsidRDefault="00CC713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Reference values</w:t>
            </w:r>
          </w:p>
        </w:tc>
      </w:tr>
      <w:tr w:rsidR="00CC713F" w:rsidRPr="00257694" w14:paraId="010D9228" w14:textId="77777777" w:rsidTr="00CC713F">
        <w:tc>
          <w:tcPr>
            <w:tcW w:w="2614" w:type="dxa"/>
          </w:tcPr>
          <w:p w14:paraId="3A13543A" w14:textId="2B64BEBB" w:rsidR="00CC713F" w:rsidRPr="00257694" w:rsidRDefault="00CC713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Amylopsin</w:t>
            </w:r>
          </w:p>
        </w:tc>
        <w:tc>
          <w:tcPr>
            <w:tcW w:w="2614" w:type="dxa"/>
          </w:tcPr>
          <w:p w14:paraId="1292FEA7" w14:textId="394F8A39" w:rsidR="00CC713F" w:rsidRPr="00257694" w:rsidRDefault="00CC713F" w:rsidP="00FD633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31</w:t>
            </w:r>
          </w:p>
        </w:tc>
        <w:tc>
          <w:tcPr>
            <w:tcW w:w="2614" w:type="dxa"/>
          </w:tcPr>
          <w:p w14:paraId="2C400E62" w14:textId="50C8832C" w:rsidR="00CC713F" w:rsidRPr="00257694" w:rsidRDefault="00CC713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U/L</w:t>
            </w:r>
          </w:p>
        </w:tc>
        <w:tc>
          <w:tcPr>
            <w:tcW w:w="2614" w:type="dxa"/>
          </w:tcPr>
          <w:p w14:paraId="3074848B" w14:textId="522C9970" w:rsidR="00CC713F" w:rsidRPr="00257694" w:rsidRDefault="00CC713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8-51</w:t>
            </w:r>
          </w:p>
        </w:tc>
      </w:tr>
      <w:tr w:rsidR="00CC713F" w:rsidRPr="00257694" w14:paraId="0C28488F" w14:textId="77777777" w:rsidTr="00CC713F">
        <w:tc>
          <w:tcPr>
            <w:tcW w:w="2614" w:type="dxa"/>
          </w:tcPr>
          <w:p w14:paraId="00ACAADA" w14:textId="508C1DB0" w:rsidR="00CC713F" w:rsidRPr="00257694" w:rsidRDefault="00CC713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Lipase</w:t>
            </w:r>
          </w:p>
        </w:tc>
        <w:tc>
          <w:tcPr>
            <w:tcW w:w="2614" w:type="dxa"/>
          </w:tcPr>
          <w:p w14:paraId="7B232803" w14:textId="77C9BB18" w:rsidR="00CC713F" w:rsidRPr="00257694" w:rsidRDefault="00CC713F" w:rsidP="00FD633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42</w:t>
            </w:r>
          </w:p>
        </w:tc>
        <w:tc>
          <w:tcPr>
            <w:tcW w:w="2614" w:type="dxa"/>
          </w:tcPr>
          <w:p w14:paraId="0EC2F6FC" w14:textId="599043CF" w:rsidR="00CC713F" w:rsidRPr="00257694" w:rsidRDefault="00CC713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U/L</w:t>
            </w:r>
          </w:p>
        </w:tc>
        <w:tc>
          <w:tcPr>
            <w:tcW w:w="2614" w:type="dxa"/>
          </w:tcPr>
          <w:p w14:paraId="6889DE76" w14:textId="248B4B4A" w:rsidR="00CC713F" w:rsidRPr="00257694" w:rsidRDefault="00CC713F" w:rsidP="00FD63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8-78</w:t>
            </w:r>
          </w:p>
        </w:tc>
      </w:tr>
    </w:tbl>
    <w:p w14:paraId="512D9F76" w14:textId="25A2A2A7" w:rsidR="005903BF" w:rsidRPr="00257694" w:rsidRDefault="005903BF" w:rsidP="00FD633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B46A048" w14:textId="2AAFB22F" w:rsidR="00CC713F" w:rsidRPr="00257694" w:rsidRDefault="00CC713F" w:rsidP="00FD633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b/>
          <w:sz w:val="24"/>
          <w:szCs w:val="24"/>
          <w:lang w:val="en-GB"/>
        </w:rPr>
        <w:t>Summary</w:t>
      </w:r>
    </w:p>
    <w:p w14:paraId="31537105" w14:textId="6B88F0E6" w:rsidR="00CC713F" w:rsidRPr="00257694" w:rsidRDefault="00CC713F" w:rsidP="00FD633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No antibodies to antigens for autoimmune diseases were detected. </w:t>
      </w:r>
    </w:p>
    <w:p w14:paraId="7F8EAB33" w14:textId="57E68BDA" w:rsidR="00CC713F" w:rsidRPr="00257694" w:rsidRDefault="00CC713F" w:rsidP="00FD633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>Medical report</w:t>
      </w:r>
    </w:p>
    <w:p w14:paraId="42900B3A" w14:textId="322421DC" w:rsidR="00CC713F" w:rsidRPr="00257694" w:rsidRDefault="00CC713F" w:rsidP="00FD633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A negative result for </w:t>
      </w:r>
      <w:r w:rsidR="00342CE9" w:rsidRPr="00257694">
        <w:rPr>
          <w:rFonts w:ascii="Times New Roman" w:hAnsi="Times New Roman" w:cs="Times New Roman"/>
          <w:sz w:val="24"/>
          <w:szCs w:val="24"/>
          <w:lang w:val="en-GB"/>
        </w:rPr>
        <w:t>the presence of anti-neutrophil cytoplasmic antibodies (ANCA of the IgG class) with the help of immunofluorescence rules out the diagnosis of active granulomatous vasculitis and decreases the likelihood of nonspecific ulcerative colitis</w:t>
      </w:r>
      <w:r w:rsidR="00342CE9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2CE9" w:rsidRPr="00257694">
        <w:rPr>
          <w:rFonts w:ascii="Times New Roman" w:hAnsi="Times New Roman" w:cs="Times New Roman"/>
          <w:sz w:val="24"/>
          <w:szCs w:val="24"/>
          <w:lang w:val="en-GB"/>
        </w:rPr>
        <w:t>and primary</w:t>
      </w:r>
      <w:r w:rsidR="00342CE9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sclerosing cholangitis</w:t>
      </w:r>
      <w:r w:rsidR="00342CE9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. In case of high probability of granulomatous </w:t>
      </w:r>
      <w:proofErr w:type="gramStart"/>
      <w:r w:rsidR="00342CE9" w:rsidRPr="00257694">
        <w:rPr>
          <w:rFonts w:ascii="Times New Roman" w:hAnsi="Times New Roman" w:cs="Times New Roman"/>
          <w:sz w:val="24"/>
          <w:szCs w:val="24"/>
          <w:lang w:val="en-GB"/>
        </w:rPr>
        <w:t>vasculitis</w:t>
      </w:r>
      <w:proofErr w:type="gramEnd"/>
      <w:r w:rsidR="00D572B4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a test for detection of antibodies to proteinase-3 and </w:t>
      </w:r>
      <w:r w:rsidR="00D572B4" w:rsidRPr="00257694">
        <w:rPr>
          <w:rFonts w:ascii="Times New Roman" w:hAnsi="Times New Roman" w:cs="Times New Roman"/>
          <w:sz w:val="24"/>
          <w:szCs w:val="24"/>
          <w:lang w:val="en-GB"/>
        </w:rPr>
        <w:t>myeloperoxidase</w:t>
      </w:r>
      <w:r w:rsidR="00D572B4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may be recommended. Determining the type of fluorescence, be it cytoplasmic/ perinuclear/ atypical (</w:t>
      </w:r>
      <w:r w:rsidR="00D572B4" w:rsidRPr="00257694">
        <w:rPr>
          <w:rFonts w:ascii="Times New Roman" w:hAnsi="Times New Roman" w:cs="Times New Roman"/>
          <w:sz w:val="24"/>
          <w:szCs w:val="24"/>
          <w:lang w:val="en-GB"/>
        </w:rPr>
        <w:t>c-ANCA</w:t>
      </w:r>
      <w:r w:rsidR="00D572B4" w:rsidRPr="00257694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D572B4" w:rsidRPr="00257694">
        <w:t xml:space="preserve"> </w:t>
      </w:r>
      <w:r w:rsidR="00D572B4" w:rsidRPr="00257694">
        <w:rPr>
          <w:rFonts w:ascii="Times New Roman" w:hAnsi="Times New Roman" w:cs="Times New Roman"/>
          <w:sz w:val="24"/>
          <w:szCs w:val="24"/>
          <w:lang w:val="en-GB"/>
        </w:rPr>
        <w:t>p-ANCA</w:t>
      </w:r>
      <w:r w:rsidR="00D572B4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/ </w:t>
      </w:r>
      <w:r w:rsidR="00D572B4" w:rsidRPr="00257694">
        <w:rPr>
          <w:rFonts w:ascii="Times New Roman" w:hAnsi="Times New Roman" w:cs="Times New Roman"/>
          <w:sz w:val="24"/>
          <w:szCs w:val="24"/>
          <w:lang w:val="en-GB"/>
        </w:rPr>
        <w:t>a-ANCA</w:t>
      </w:r>
      <w:r w:rsidR="00D572B4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), is only possible for a positive value of ANCA in the results. </w:t>
      </w:r>
    </w:p>
    <w:p w14:paraId="2F33BEF4" w14:textId="6F315BCC" w:rsidR="00D572B4" w:rsidRPr="00257694" w:rsidRDefault="00D572B4" w:rsidP="00FD633B">
      <w:pPr>
        <w:rPr>
          <w:rFonts w:ascii="Times New Roman" w:hAnsi="Times New Roman" w:cs="Times New Roman"/>
          <w:sz w:val="24"/>
          <w:szCs w:val="24"/>
          <w:lang w:val="en-GB"/>
        </w:rPr>
      </w:pPr>
    </w:p>
    <w:bookmarkStart w:id="5" w:name="Sixth"/>
    <w:p w14:paraId="19410306" w14:textId="566F2556" w:rsidR="00D572B4" w:rsidRPr="00257694" w:rsidRDefault="00D572B4" w:rsidP="00D572B4">
      <w:pPr>
        <w:rPr>
          <w:rStyle w:val="Hyperlink"/>
          <w:rFonts w:ascii="Times New Roman" w:hAnsi="Times New Roman" w:cs="Times New Roman"/>
          <w:sz w:val="32"/>
          <w:szCs w:val="24"/>
          <w:lang w:val="en-US"/>
        </w:rPr>
      </w:pPr>
      <w:r w:rsidRPr="00257694">
        <w:rPr>
          <w:rFonts w:ascii="Times New Roman" w:hAnsi="Times New Roman" w:cs="Times New Roman"/>
          <w:sz w:val="32"/>
          <w:szCs w:val="24"/>
          <w:lang w:val="en-US"/>
        </w:rPr>
        <w:fldChar w:fldCharType="begin"/>
      </w:r>
      <w:r w:rsidRPr="00257694">
        <w:rPr>
          <w:rFonts w:ascii="Times New Roman" w:hAnsi="Times New Roman" w:cs="Times New Roman"/>
          <w:sz w:val="32"/>
          <w:szCs w:val="24"/>
          <w:lang w:val="en-US"/>
        </w:rPr>
        <w:instrText xml:space="preserve"> HYPERLINK  \l "Sixth" </w:instrText>
      </w:r>
      <w:r w:rsidRPr="00257694">
        <w:rPr>
          <w:rFonts w:ascii="Times New Roman" w:hAnsi="Times New Roman" w:cs="Times New Roman"/>
          <w:sz w:val="32"/>
          <w:szCs w:val="24"/>
          <w:lang w:val="en-US"/>
        </w:rPr>
      </w:r>
      <w:r w:rsidRPr="00257694">
        <w:rPr>
          <w:rFonts w:ascii="Times New Roman" w:hAnsi="Times New Roman" w:cs="Times New Roman"/>
          <w:sz w:val="32"/>
          <w:szCs w:val="24"/>
          <w:lang w:val="en-US"/>
        </w:rPr>
        <w:fldChar w:fldCharType="separate"/>
      </w:r>
      <w:r w:rsidRPr="00257694">
        <w:rPr>
          <w:rStyle w:val="Hyperlink"/>
          <w:rFonts w:ascii="Times New Roman" w:hAnsi="Times New Roman" w:cs="Times New Roman"/>
          <w:sz w:val="32"/>
          <w:szCs w:val="24"/>
          <w:lang w:val="en-US"/>
        </w:rPr>
        <w:t xml:space="preserve">CT Scan Conclusion </w:t>
      </w:r>
    </w:p>
    <w:p w14:paraId="539B940C" w14:textId="00F84071" w:rsidR="00D572B4" w:rsidRPr="00257694" w:rsidRDefault="00D572B4" w:rsidP="00D572B4">
      <w:pPr>
        <w:rPr>
          <w:rFonts w:ascii="Times New Roman" w:hAnsi="Times New Roman" w:cs="Times New Roman"/>
          <w:sz w:val="32"/>
          <w:szCs w:val="24"/>
          <w:lang w:val="en-US"/>
        </w:rPr>
      </w:pPr>
      <w:r w:rsidRPr="00257694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Date: 10/18/201</w:t>
      </w:r>
      <w:r w:rsidRPr="00257694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9</w:t>
      </w:r>
      <w:r w:rsidRPr="00257694">
        <w:rPr>
          <w:rStyle w:val="Hyperlink"/>
          <w:rFonts w:ascii="Times New Roman" w:hAnsi="Times New Roman" w:cs="Times New Roman"/>
          <w:sz w:val="24"/>
          <w:szCs w:val="24"/>
          <w:lang w:val="en-US"/>
        </w:rPr>
        <w:tab/>
        <w:t>(18.10.201</w:t>
      </w:r>
      <w:r w:rsidRPr="00257694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9)</w:t>
      </w:r>
      <w:bookmarkEnd w:id="5"/>
      <w:r w:rsidRPr="00257694">
        <w:rPr>
          <w:rFonts w:ascii="Times New Roman" w:hAnsi="Times New Roman" w:cs="Times New Roman"/>
          <w:sz w:val="32"/>
          <w:szCs w:val="24"/>
          <w:lang w:val="en-US"/>
        </w:rPr>
        <w:fldChar w:fldCharType="end"/>
      </w:r>
    </w:p>
    <w:p w14:paraId="4ECCED9E" w14:textId="39683A20" w:rsidR="00D572B4" w:rsidRPr="00257694" w:rsidRDefault="00D572B4" w:rsidP="00D572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76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Effective </w:t>
      </w:r>
      <w:r w:rsidR="00223A58" w:rsidRPr="00257694">
        <w:rPr>
          <w:rFonts w:ascii="Times New Roman" w:hAnsi="Times New Roman" w:cs="Times New Roman"/>
          <w:b/>
          <w:sz w:val="24"/>
          <w:szCs w:val="24"/>
          <w:lang w:val="en-US"/>
        </w:rPr>
        <w:t>dosage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: measured 22.7 </w:t>
      </w:r>
      <w:r w:rsidR="00223A58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mSv. </w:t>
      </w:r>
    </w:p>
    <w:p w14:paraId="420BF36F" w14:textId="6E8AA794" w:rsidR="00223A58" w:rsidRPr="00257694" w:rsidRDefault="00223A58" w:rsidP="00D572B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b/>
          <w:sz w:val="24"/>
          <w:szCs w:val="24"/>
          <w:lang w:val="en-US"/>
        </w:rPr>
        <w:t>Preliminary diagnosis for investigation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>: a mass in the liver</w:t>
      </w:r>
    </w:p>
    <w:p w14:paraId="584BBD51" w14:textId="4DC3BE0B" w:rsidR="00223A58" w:rsidRPr="00257694" w:rsidRDefault="00223A58" w:rsidP="00D572B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b/>
          <w:sz w:val="24"/>
          <w:szCs w:val="24"/>
          <w:lang w:val="en-US"/>
        </w:rPr>
        <w:t>THE PROTOCOL OF INVESTIGATION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: During the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multi-layer spiral CT of the abdominal cavity and</w:t>
      </w:r>
      <w:r w:rsidR="004609B6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609B6" w:rsidRPr="00257694">
        <w:rPr>
          <w:rFonts w:ascii="Times New Roman" w:hAnsi="Times New Roman" w:cs="Times New Roman"/>
          <w:sz w:val="24"/>
          <w:szCs w:val="24"/>
          <w:lang w:val="en-GB"/>
        </w:rPr>
        <w:t>retroperitoneal space</w:t>
      </w:r>
      <w:r w:rsidR="00B741B8" w:rsidRPr="00257694">
        <w:rPr>
          <w:rFonts w:ascii="Times New Roman" w:hAnsi="Times New Roman" w:cs="Times New Roman"/>
          <w:sz w:val="24"/>
          <w:szCs w:val="24"/>
          <w:lang w:val="en-GB"/>
        </w:rPr>
        <w:t>, which was conducted before and after the intravenous bonus introduction of the contrast medium (Optiray 300mg- 100ml, rate of introduction: 3.5 mL/ sec), it has been established that:</w:t>
      </w:r>
    </w:p>
    <w:p w14:paraId="73E40F0D" w14:textId="57B44630" w:rsidR="00B741B8" w:rsidRPr="00257694" w:rsidRDefault="00B741B8" w:rsidP="00D572B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The patient’s condition after the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laparoscopic cholecystectomy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on 13.08.2019</w:t>
      </w:r>
    </w:p>
    <w:p w14:paraId="39F594C7" w14:textId="124E24B4" w:rsidR="00B741B8" w:rsidRPr="00257694" w:rsidRDefault="00B741B8" w:rsidP="00D572B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D1EC5" w:rsidRPr="00257694">
        <w:rPr>
          <w:rFonts w:ascii="Times New Roman" w:hAnsi="Times New Roman" w:cs="Times New Roman"/>
          <w:sz w:val="24"/>
          <w:szCs w:val="24"/>
          <w:lang w:val="en-GB"/>
        </w:rPr>
        <w:t>liver is not enlarged in terms of its size and dimensions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0D1EC5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The intact </w:t>
      </w:r>
      <w:r w:rsidR="006A0772" w:rsidRPr="00257694">
        <w:rPr>
          <w:rFonts w:ascii="Times New Roman" w:hAnsi="Times New Roman" w:cs="Times New Roman"/>
          <w:sz w:val="24"/>
          <w:szCs w:val="24"/>
          <w:lang w:val="en-GB"/>
        </w:rPr>
        <w:t>parenchyma</w:t>
      </w:r>
      <w:r w:rsidR="000D1EC5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density is within the normal range of safe values. Hypodens</w:t>
      </w:r>
      <w:r w:rsidR="006B6277" w:rsidRPr="00257694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0D1EC5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(+35…+40HU), hypovascular nidi (dimensions: 49mm x 30mm (SVIa, b, SII), 22mm x 24mm (SIVa) and </w:t>
      </w:r>
      <w:r w:rsidR="00DF358E" w:rsidRPr="00257694">
        <w:rPr>
          <w:rFonts w:ascii="Times New Roman" w:hAnsi="Times New Roman" w:cs="Times New Roman"/>
          <w:sz w:val="24"/>
          <w:szCs w:val="24"/>
          <w:lang w:val="en-GB"/>
        </w:rPr>
        <w:t>16mm x 13 mm (SIII)) within the axial plane</w:t>
      </w:r>
      <w:r w:rsidR="000D1EC5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are visualised in the left lobe of the liver</w:t>
      </w:r>
      <w:r w:rsidR="00DF358E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. The outlines of the </w:t>
      </w:r>
      <w:r w:rsidR="006A0772" w:rsidRPr="00257694">
        <w:rPr>
          <w:rFonts w:ascii="Times New Roman" w:hAnsi="Times New Roman" w:cs="Times New Roman"/>
          <w:sz w:val="24"/>
          <w:szCs w:val="24"/>
          <w:lang w:val="en-GB"/>
        </w:rPr>
        <w:t>nidi</w:t>
      </w:r>
      <w:r w:rsidR="00DF358E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are uneven and </w:t>
      </w:r>
      <w:r w:rsidR="00DF358E" w:rsidRPr="00257694">
        <w:rPr>
          <w:rFonts w:ascii="Times New Roman" w:hAnsi="Times New Roman" w:cs="Times New Roman"/>
          <w:sz w:val="24"/>
          <w:szCs w:val="24"/>
          <w:lang w:val="en-GB"/>
        </w:rPr>
        <w:t>not clear-cut</w:t>
      </w:r>
      <w:r w:rsidR="00DF358E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(non-distinct). It should be noted that the unclear accumulation of the contrast medium is present in the peripheral areas of the </w:t>
      </w:r>
      <w:r w:rsidR="006A0772" w:rsidRPr="00257694">
        <w:rPr>
          <w:rFonts w:ascii="Times New Roman" w:hAnsi="Times New Roman" w:cs="Times New Roman"/>
          <w:sz w:val="24"/>
          <w:szCs w:val="24"/>
          <w:lang w:val="en-GB"/>
        </w:rPr>
        <w:t>nidi</w:t>
      </w:r>
      <w:r w:rsidR="00DF358E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in the delayed (for 5 min) phase of contrast enhancement. The intrahepatic bile-ducts of the left lobe of the liver are unevenly expanded to 6mm and are twisted. The i</w:t>
      </w:r>
      <w:r w:rsidR="00DF358E" w:rsidRPr="00257694">
        <w:rPr>
          <w:rFonts w:ascii="Times New Roman" w:hAnsi="Times New Roman" w:cs="Times New Roman"/>
          <w:sz w:val="24"/>
          <w:szCs w:val="24"/>
          <w:lang w:val="en-GB"/>
        </w:rPr>
        <w:t>ntrahepatic bile-ducts</w:t>
      </w:r>
      <w:r w:rsidR="00DF358E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of the right lobe of the liver and the extrahepatic bile ducts are not distended and </w:t>
      </w:r>
      <w:r w:rsidR="008B16AB" w:rsidRPr="00257694">
        <w:rPr>
          <w:rFonts w:ascii="Times New Roman" w:hAnsi="Times New Roman" w:cs="Times New Roman"/>
          <w:sz w:val="24"/>
          <w:szCs w:val="24"/>
          <w:lang w:val="en-GB"/>
        </w:rPr>
        <w:t>not bulging</w:t>
      </w:r>
      <w:r w:rsidR="00DF358E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B16AB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The lumen of the portal vein is not dilated; is contrasted homogeneously. </w:t>
      </w:r>
    </w:p>
    <w:p w14:paraId="40695E70" w14:textId="75728186" w:rsidR="008B16AB" w:rsidRPr="00257694" w:rsidRDefault="008B16AB" w:rsidP="00D572B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lastRenderedPageBreak/>
        <w:t>The gall bladder is not visualised (was surgically removed)</w:t>
      </w:r>
      <w:r w:rsidR="00870193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. The gall bladder bed contains hyperdense stitch material and </w:t>
      </w:r>
      <w:r w:rsidR="00505CDC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fibrous thickening. </w:t>
      </w:r>
    </w:p>
    <w:p w14:paraId="44DFDF73" w14:textId="4C19C442" w:rsidR="00505CDC" w:rsidRPr="00257694" w:rsidRDefault="00505CDC" w:rsidP="00D572B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The pancreas is not </w:t>
      </w:r>
      <w:proofErr w:type="gramStart"/>
      <w:r w:rsidRPr="00257694">
        <w:rPr>
          <w:rFonts w:ascii="Times New Roman" w:hAnsi="Times New Roman" w:cs="Times New Roman"/>
          <w:sz w:val="24"/>
          <w:szCs w:val="24"/>
          <w:lang w:val="en-GB"/>
        </w:rPr>
        <w:t>enlarged;  is</w:t>
      </w:r>
      <w:proofErr w:type="gramEnd"/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contrasted homogeneously. Parapancreatic fibre is not infiltrated. The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Wirsung canal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is not dilated. </w:t>
      </w:r>
    </w:p>
    <w:p w14:paraId="138B0706" w14:textId="4971A7AC" w:rsidR="00505CDC" w:rsidRPr="00257694" w:rsidRDefault="00505CDC" w:rsidP="00D572B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>Dimensions of the spleen: c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raniocaudal dimension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- 104mm. diameter- 115mm, thickness- 49mm, spleen index- 586 (N= under 480)</w:t>
      </w:r>
      <w:r w:rsidR="00713E3B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; homogeneous structure. Additional segment of the spleen- under 10mm. </w:t>
      </w:r>
    </w:p>
    <w:p w14:paraId="283A482E" w14:textId="1B672D19" w:rsidR="00713E3B" w:rsidRPr="00257694" w:rsidRDefault="00713E3B" w:rsidP="00D572B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Adrenal glands- </w:t>
      </w:r>
      <w:r w:rsidR="00202F68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no abnormalities. </w:t>
      </w:r>
    </w:p>
    <w:p w14:paraId="6039DF0A" w14:textId="249816E8" w:rsidR="00202F68" w:rsidRPr="00257694" w:rsidRDefault="00202F68" w:rsidP="00D572B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Kidneys are of a regular size, shape and location, within the norm. The </w:t>
      </w:r>
      <w:r w:rsidR="006A0772" w:rsidRPr="00257694">
        <w:rPr>
          <w:rFonts w:ascii="Times New Roman" w:hAnsi="Times New Roman" w:cs="Times New Roman"/>
          <w:sz w:val="24"/>
          <w:szCs w:val="24"/>
          <w:lang w:val="en-GB"/>
        </w:rPr>
        <w:t>parenchyma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is of sufficient thickness. Corticomedullary differentiation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remains. The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calices-pelvis system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of the kidneys is not enlarged. Storage and release of the contrast medium is symmetric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and timely. The ureters are fragmentarily contrasted in terms of scanning and are not dilated.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Paranephric</w:t>
      </w:r>
      <w:r w:rsidR="006B6277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fibre with no abnormalities. Individual lymph nodes with the dimensions of under 19mm x 12mm in the axial plane, with hypodense centres of moderate size, are apparent above the body of the pancreas, near the porta hepatis. </w:t>
      </w:r>
    </w:p>
    <w:p w14:paraId="71D6CBBB" w14:textId="6F94FDE5" w:rsidR="00504904" w:rsidRPr="00257694" w:rsidRDefault="00504904" w:rsidP="00D572B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No other enlarged lymph nodes, loose </w:t>
      </w:r>
      <w:r w:rsidR="00536FB5" w:rsidRPr="00257694">
        <w:rPr>
          <w:rFonts w:ascii="Times New Roman" w:hAnsi="Times New Roman" w:cs="Times New Roman"/>
          <w:sz w:val="24"/>
          <w:szCs w:val="24"/>
          <w:lang w:val="en-GB"/>
        </w:rPr>
        <w:t>fluid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in the abdominal cavity or the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retroperitoneal space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have been identified. Calcifications in the walls of the abnominal aorta and</w:t>
      </w:r>
      <w:r w:rsidR="00743E43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the roots of its branches, </w:t>
      </w:r>
      <w:r w:rsidR="00743E43" w:rsidRPr="00257694">
        <w:rPr>
          <w:rFonts w:ascii="Times New Roman" w:hAnsi="Times New Roman" w:cs="Times New Roman"/>
          <w:sz w:val="24"/>
          <w:szCs w:val="24"/>
          <w:lang w:val="en-GB"/>
        </w:rPr>
        <w:t>iliac arter</w:t>
      </w:r>
      <w:r w:rsidR="00743E43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ies. </w:t>
      </w:r>
    </w:p>
    <w:p w14:paraId="23A38736" w14:textId="1527F1BB" w:rsidR="00743E43" w:rsidRPr="00257694" w:rsidRDefault="00743E43" w:rsidP="00D572B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No destructive and osteoblastic bone changes have been detected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in the zone of scanning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92192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192" w:rsidRPr="00257694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492192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egenerative dystrophic disk </w:t>
      </w:r>
      <w:r w:rsidR="00492192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changes in the spine within the area of investigation. </w:t>
      </w:r>
      <w:r w:rsidR="00492192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Sphenoid deformation of L4 vertebra, with its decrease in height by half. </w:t>
      </w:r>
      <w:r w:rsidR="00492192" w:rsidRPr="00257694">
        <w:rPr>
          <w:rFonts w:ascii="Times New Roman" w:hAnsi="Times New Roman" w:cs="Times New Roman"/>
          <w:sz w:val="24"/>
          <w:szCs w:val="24"/>
          <w:lang w:val="en-GB"/>
        </w:rPr>
        <w:t>Schmorl's no</w:t>
      </w:r>
      <w:r w:rsidR="00492192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dules (including large ones) of individual vertebrae. </w:t>
      </w:r>
    </w:p>
    <w:p w14:paraId="38715DDD" w14:textId="28EC6F53" w:rsidR="00492192" w:rsidRPr="00257694" w:rsidRDefault="00492192" w:rsidP="00D572B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No infiltrative changes in the bottom visible lung sections. Fibrotic </w:t>
      </w:r>
      <w:r w:rsidR="006A0772" w:rsidRPr="00257694">
        <w:rPr>
          <w:rFonts w:ascii="Times New Roman" w:hAnsi="Times New Roman" w:cs="Times New Roman"/>
          <w:sz w:val="24"/>
          <w:szCs w:val="24"/>
          <w:lang w:val="en-GB"/>
        </w:rPr>
        <w:t>nid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us in S10</w:t>
      </w:r>
      <w:r w:rsidR="009A11B9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of the left lung up to 3mm. P</w:t>
      </w:r>
      <w:r w:rsidR="009A11B9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leurodiaphragmatic adhesions </w:t>
      </w:r>
      <w:r w:rsidR="009A11B9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on both sides. </w:t>
      </w:r>
    </w:p>
    <w:p w14:paraId="30CEC793" w14:textId="577DCC9E" w:rsidR="009A11B9" w:rsidRPr="00257694" w:rsidRDefault="009A11B9" w:rsidP="00D572B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b/>
          <w:sz w:val="24"/>
          <w:szCs w:val="24"/>
          <w:lang w:val="en-GB"/>
        </w:rPr>
        <w:t>SUMMARY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: CT-scan of the focal damage of the left lobe of the liver together with the expansion of the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intrahepatic bile-ducts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and moderate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lymphadenopathy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, which is more commonly and characteristically signifies manifestation of neoplasia (</w:t>
      </w:r>
      <w:r w:rsidR="00140CD0" w:rsidRPr="00257694">
        <w:rPr>
          <w:rFonts w:ascii="Times New Roman" w:hAnsi="Times New Roman" w:cs="Times New Roman"/>
          <w:sz w:val="24"/>
          <w:szCs w:val="24"/>
          <w:lang w:val="en-GB"/>
        </w:rPr>
        <w:t>cholangiocellular</w:t>
      </w:r>
      <w:r w:rsidR="00140CD0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CD0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Ca?). Moderate </w:t>
      </w:r>
      <w:r w:rsidR="00140CD0" w:rsidRPr="00257694">
        <w:rPr>
          <w:rFonts w:ascii="Times New Roman" w:hAnsi="Times New Roman" w:cs="Times New Roman"/>
          <w:sz w:val="24"/>
          <w:szCs w:val="24"/>
          <w:lang w:val="en-GB"/>
        </w:rPr>
        <w:t>splenomegaly</w:t>
      </w:r>
      <w:r w:rsidR="00140CD0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. Additional segment of the spleen. </w:t>
      </w:r>
      <w:r w:rsidR="00D0529A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The patient’s condition after </w:t>
      </w:r>
      <w:r w:rsidR="00D0529A" w:rsidRPr="00257694">
        <w:rPr>
          <w:rFonts w:ascii="Times New Roman" w:hAnsi="Times New Roman" w:cs="Times New Roman"/>
          <w:sz w:val="24"/>
          <w:szCs w:val="24"/>
          <w:lang w:val="en-GB"/>
        </w:rPr>
        <w:t>cholecystectomy</w:t>
      </w:r>
      <w:r w:rsidR="00D0529A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. Atherosclerosis of the aorta, iliac arteries. </w:t>
      </w:r>
      <w:r w:rsidR="00D0529A" w:rsidRPr="00257694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D0529A" w:rsidRPr="00257694">
        <w:rPr>
          <w:rFonts w:ascii="Times New Roman" w:hAnsi="Times New Roman" w:cs="Times New Roman"/>
          <w:sz w:val="24"/>
          <w:szCs w:val="24"/>
          <w:lang w:val="en-US"/>
        </w:rPr>
        <w:t>egenerative dystrophic disk changes in the spine within the area of investigation</w:t>
      </w:r>
      <w:r w:rsidR="00D0529A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0529A" w:rsidRPr="00257694">
        <w:rPr>
          <w:rFonts w:ascii="Times New Roman" w:hAnsi="Times New Roman" w:cs="Times New Roman"/>
          <w:sz w:val="24"/>
          <w:szCs w:val="24"/>
          <w:lang w:val="en-GB"/>
        </w:rPr>
        <w:t>Sphenoid deformation of L4 vertebra</w:t>
      </w:r>
      <w:r w:rsidR="00D0529A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101FAA49" w14:textId="4F3BE65D" w:rsidR="00D0529A" w:rsidRPr="00257694" w:rsidRDefault="00D0529A" w:rsidP="00D572B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Recommended: to consult an oncologist. </w:t>
      </w:r>
    </w:p>
    <w:p w14:paraId="0DD5FF46" w14:textId="49DE13DA" w:rsidR="00D0529A" w:rsidRPr="00257694" w:rsidRDefault="00D0529A" w:rsidP="00D572B4">
      <w:pPr>
        <w:rPr>
          <w:rFonts w:ascii="Times New Roman" w:hAnsi="Times New Roman" w:cs="Times New Roman"/>
          <w:sz w:val="24"/>
          <w:szCs w:val="24"/>
          <w:lang w:val="en-GB"/>
        </w:rPr>
      </w:pPr>
    </w:p>
    <w:bookmarkStart w:id="6" w:name="Seventh"/>
    <w:p w14:paraId="5ED2EEC2" w14:textId="2A07C87B" w:rsidR="00D0529A" w:rsidRPr="00257694" w:rsidRDefault="00D0529A" w:rsidP="00D0529A">
      <w:pPr>
        <w:rPr>
          <w:rStyle w:val="Hyperlink"/>
          <w:rFonts w:ascii="Times New Roman" w:hAnsi="Times New Roman" w:cs="Times New Roman"/>
          <w:sz w:val="32"/>
          <w:szCs w:val="24"/>
        </w:rPr>
      </w:pPr>
      <w:r w:rsidRPr="00257694">
        <w:rPr>
          <w:rFonts w:ascii="Times New Roman" w:hAnsi="Times New Roman" w:cs="Times New Roman"/>
          <w:sz w:val="32"/>
          <w:szCs w:val="24"/>
        </w:rPr>
        <w:fldChar w:fldCharType="begin"/>
      </w:r>
      <w:r w:rsidRPr="00257694">
        <w:rPr>
          <w:rFonts w:ascii="Times New Roman" w:hAnsi="Times New Roman" w:cs="Times New Roman"/>
          <w:sz w:val="32"/>
          <w:szCs w:val="24"/>
        </w:rPr>
        <w:instrText xml:space="preserve"> HYPERLINK  \l "Seventh" </w:instrText>
      </w:r>
      <w:r w:rsidRPr="00257694">
        <w:rPr>
          <w:rFonts w:ascii="Times New Roman" w:hAnsi="Times New Roman" w:cs="Times New Roman"/>
          <w:sz w:val="32"/>
          <w:szCs w:val="24"/>
        </w:rPr>
      </w:r>
      <w:r w:rsidRPr="00257694">
        <w:rPr>
          <w:rFonts w:ascii="Times New Roman" w:hAnsi="Times New Roman" w:cs="Times New Roman"/>
          <w:sz w:val="32"/>
          <w:szCs w:val="24"/>
        </w:rPr>
        <w:fldChar w:fldCharType="separate"/>
      </w:r>
      <w:r w:rsidRPr="00257694">
        <w:rPr>
          <w:rStyle w:val="Hyperlink"/>
          <w:rFonts w:ascii="Times New Roman" w:hAnsi="Times New Roman" w:cs="Times New Roman"/>
          <w:sz w:val="32"/>
          <w:szCs w:val="24"/>
        </w:rPr>
        <w:t xml:space="preserve">Tumor Markers </w:t>
      </w:r>
    </w:p>
    <w:p w14:paraId="0E79B2CE" w14:textId="77777777" w:rsidR="00D0529A" w:rsidRPr="00257694" w:rsidRDefault="00D0529A" w:rsidP="00D0529A">
      <w:pPr>
        <w:rPr>
          <w:rFonts w:ascii="Times New Roman" w:hAnsi="Times New Roman" w:cs="Times New Roman"/>
          <w:sz w:val="32"/>
          <w:szCs w:val="24"/>
        </w:rPr>
      </w:pPr>
      <w:r w:rsidRPr="00257694">
        <w:rPr>
          <w:rStyle w:val="Hyperlink"/>
          <w:rFonts w:ascii="Times New Roman" w:hAnsi="Times New Roman" w:cs="Times New Roman"/>
          <w:sz w:val="24"/>
          <w:szCs w:val="24"/>
        </w:rPr>
        <w:t>Date: 10/22/2019</w:t>
      </w:r>
      <w:r w:rsidRPr="00257694">
        <w:rPr>
          <w:rStyle w:val="Hyperlink"/>
          <w:rFonts w:ascii="Times New Roman" w:hAnsi="Times New Roman" w:cs="Times New Roman"/>
          <w:sz w:val="24"/>
          <w:szCs w:val="24"/>
        </w:rPr>
        <w:tab/>
        <w:t>(22.10.2019)</w:t>
      </w:r>
      <w:r w:rsidRPr="00257694">
        <w:rPr>
          <w:rFonts w:ascii="Times New Roman" w:hAnsi="Times New Roman" w:cs="Times New Roman"/>
          <w:sz w:val="32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0529A" w:rsidRPr="00257694" w14:paraId="21AD71A0" w14:textId="77777777" w:rsidTr="00D0529A">
        <w:tc>
          <w:tcPr>
            <w:tcW w:w="2614" w:type="dxa"/>
          </w:tcPr>
          <w:bookmarkEnd w:id="6"/>
          <w:p w14:paraId="495D16CD" w14:textId="409E3A90" w:rsidR="00D0529A" w:rsidRPr="00257694" w:rsidRDefault="00D0529A" w:rsidP="00D572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the test</w:t>
            </w:r>
          </w:p>
        </w:tc>
        <w:tc>
          <w:tcPr>
            <w:tcW w:w="2614" w:type="dxa"/>
          </w:tcPr>
          <w:p w14:paraId="134091F7" w14:textId="363A8842" w:rsidR="00D0529A" w:rsidRPr="00257694" w:rsidRDefault="00D0529A" w:rsidP="00D572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Results</w:t>
            </w:r>
          </w:p>
        </w:tc>
        <w:tc>
          <w:tcPr>
            <w:tcW w:w="2614" w:type="dxa"/>
          </w:tcPr>
          <w:p w14:paraId="2F2C5BE4" w14:textId="535579D5" w:rsidR="00D0529A" w:rsidRPr="00257694" w:rsidRDefault="00D0529A" w:rsidP="00D572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Units</w:t>
            </w:r>
          </w:p>
        </w:tc>
        <w:tc>
          <w:tcPr>
            <w:tcW w:w="2614" w:type="dxa"/>
          </w:tcPr>
          <w:p w14:paraId="53CE0548" w14:textId="216B4EF4" w:rsidR="00D0529A" w:rsidRPr="00257694" w:rsidRDefault="00D0529A" w:rsidP="00D572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Reference intervals</w:t>
            </w:r>
          </w:p>
        </w:tc>
      </w:tr>
    </w:tbl>
    <w:p w14:paraId="7CBD9788" w14:textId="2975D977" w:rsidR="00D0529A" w:rsidRPr="00257694" w:rsidRDefault="00D0529A" w:rsidP="00D572B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>Oncomarkers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0529A" w:rsidRPr="00257694" w14:paraId="442244DE" w14:textId="77777777" w:rsidTr="00D0529A">
        <w:tc>
          <w:tcPr>
            <w:tcW w:w="2614" w:type="dxa"/>
          </w:tcPr>
          <w:p w14:paraId="35AB3E7F" w14:textId="45F9D112" w:rsidR="00D0529A" w:rsidRPr="00257694" w:rsidRDefault="00D0529A" w:rsidP="00D572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Alpha-fetoprotein (AFP)</w:t>
            </w:r>
          </w:p>
        </w:tc>
        <w:tc>
          <w:tcPr>
            <w:tcW w:w="2614" w:type="dxa"/>
          </w:tcPr>
          <w:p w14:paraId="05895CAA" w14:textId="2039963E" w:rsidR="00D0529A" w:rsidRPr="00257694" w:rsidRDefault="00D0529A" w:rsidP="00D572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5.63</w:t>
            </w:r>
          </w:p>
        </w:tc>
        <w:tc>
          <w:tcPr>
            <w:tcW w:w="2614" w:type="dxa"/>
          </w:tcPr>
          <w:p w14:paraId="01B4A706" w14:textId="621853E9" w:rsidR="00D0529A" w:rsidRPr="00257694" w:rsidRDefault="00D0529A" w:rsidP="00D572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ng/mL</w:t>
            </w:r>
          </w:p>
        </w:tc>
        <w:tc>
          <w:tcPr>
            <w:tcW w:w="2614" w:type="dxa"/>
          </w:tcPr>
          <w:p w14:paraId="0A784CAD" w14:textId="60E63660" w:rsidR="00D0529A" w:rsidRPr="00257694" w:rsidRDefault="00D0529A" w:rsidP="00D572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0-8.8</w:t>
            </w:r>
          </w:p>
        </w:tc>
      </w:tr>
      <w:tr w:rsidR="00D0529A" w:rsidRPr="00257694" w14:paraId="63ACEE3E" w14:textId="77777777" w:rsidTr="00D0529A">
        <w:tc>
          <w:tcPr>
            <w:tcW w:w="2614" w:type="dxa"/>
          </w:tcPr>
          <w:p w14:paraId="71B8D612" w14:textId="2324D36C" w:rsidR="00D0529A" w:rsidRPr="00257694" w:rsidRDefault="00D0529A" w:rsidP="00D572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Carcinoembryonic antigen (CEA)</w:t>
            </w:r>
          </w:p>
        </w:tc>
        <w:tc>
          <w:tcPr>
            <w:tcW w:w="2614" w:type="dxa"/>
          </w:tcPr>
          <w:p w14:paraId="5AF974DC" w14:textId="2714D879" w:rsidR="00D0529A" w:rsidRPr="00257694" w:rsidRDefault="00D0529A" w:rsidP="00D572B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4609.34</w:t>
            </w:r>
          </w:p>
        </w:tc>
        <w:tc>
          <w:tcPr>
            <w:tcW w:w="2614" w:type="dxa"/>
          </w:tcPr>
          <w:p w14:paraId="2F0513BC" w14:textId="1615E72F" w:rsidR="00D0529A" w:rsidRPr="00257694" w:rsidRDefault="00D0529A" w:rsidP="00D572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ng/mL</w:t>
            </w:r>
          </w:p>
        </w:tc>
        <w:tc>
          <w:tcPr>
            <w:tcW w:w="2614" w:type="dxa"/>
          </w:tcPr>
          <w:p w14:paraId="70D2D7C7" w14:textId="2A5EBD20" w:rsidR="00D0529A" w:rsidRPr="00257694" w:rsidRDefault="00D0529A" w:rsidP="00D572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0-3</w:t>
            </w:r>
          </w:p>
        </w:tc>
      </w:tr>
      <w:tr w:rsidR="00D0529A" w:rsidRPr="00257694" w14:paraId="28CE8C04" w14:textId="77777777" w:rsidTr="00D0529A">
        <w:trPr>
          <w:trHeight w:val="75"/>
        </w:trPr>
        <w:tc>
          <w:tcPr>
            <w:tcW w:w="2614" w:type="dxa"/>
          </w:tcPr>
          <w:p w14:paraId="7C3CB196" w14:textId="0E9A292E" w:rsidR="00D0529A" w:rsidRPr="00257694" w:rsidRDefault="00D0529A" w:rsidP="00D572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CA19-9</w:t>
            </w:r>
          </w:p>
        </w:tc>
        <w:tc>
          <w:tcPr>
            <w:tcW w:w="2614" w:type="dxa"/>
          </w:tcPr>
          <w:p w14:paraId="3F75CB5E" w14:textId="0043BDA8" w:rsidR="00D0529A" w:rsidRPr="00257694" w:rsidRDefault="00D0529A" w:rsidP="00D572B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39.15</w:t>
            </w:r>
          </w:p>
        </w:tc>
        <w:tc>
          <w:tcPr>
            <w:tcW w:w="2614" w:type="dxa"/>
          </w:tcPr>
          <w:p w14:paraId="2507A300" w14:textId="6BE114BE" w:rsidR="00D0529A" w:rsidRPr="00257694" w:rsidRDefault="00D0529A" w:rsidP="00D572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IU/ mL</w:t>
            </w:r>
          </w:p>
        </w:tc>
        <w:tc>
          <w:tcPr>
            <w:tcW w:w="2614" w:type="dxa"/>
          </w:tcPr>
          <w:p w14:paraId="31050646" w14:textId="0EDA28BF" w:rsidR="00D0529A" w:rsidRPr="00257694" w:rsidRDefault="00D0529A" w:rsidP="00D572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0-37</w:t>
            </w:r>
          </w:p>
        </w:tc>
      </w:tr>
    </w:tbl>
    <w:p w14:paraId="29248352" w14:textId="4CB638F5" w:rsidR="00D0529A" w:rsidRPr="00257694" w:rsidRDefault="00D0529A" w:rsidP="00D572B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5B3E0C1" w14:textId="5FD74450" w:rsidR="00D0529A" w:rsidRPr="00257694" w:rsidRDefault="00D0529A" w:rsidP="00D572B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Comment: </w:t>
      </w:r>
      <w:r w:rsidR="00CD43DA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the first result for CEA exceeds the boundary of linear regression. </w:t>
      </w:r>
    </w:p>
    <w:p w14:paraId="60648B59" w14:textId="2974E061" w:rsidR="00CD43DA" w:rsidRPr="00257694" w:rsidRDefault="00CD43DA" w:rsidP="00D572B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The final result was acquired through the dilution of the probe for 10 times. </w:t>
      </w:r>
    </w:p>
    <w:p w14:paraId="03D0BA64" w14:textId="798B36F0" w:rsidR="00CD43DA" w:rsidRPr="00257694" w:rsidRDefault="00CD43DA" w:rsidP="00D572B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CC78042" w14:textId="3C90538C" w:rsidR="00CD43DA" w:rsidRPr="00257694" w:rsidRDefault="00CD43DA" w:rsidP="00D572B4">
      <w:pPr>
        <w:rPr>
          <w:rFonts w:ascii="Times New Roman" w:hAnsi="Times New Roman" w:cs="Times New Roman"/>
          <w:sz w:val="24"/>
          <w:szCs w:val="24"/>
          <w:lang w:val="en-GB"/>
        </w:rPr>
      </w:pPr>
    </w:p>
    <w:bookmarkStart w:id="7" w:name="Eighth"/>
    <w:p w14:paraId="006E3724" w14:textId="4A4B03F2" w:rsidR="00CD43DA" w:rsidRPr="00257694" w:rsidRDefault="00CD43DA" w:rsidP="00CD43DA">
      <w:pPr>
        <w:rPr>
          <w:rStyle w:val="Hyperlink"/>
          <w:rFonts w:ascii="Times New Roman" w:hAnsi="Times New Roman" w:cs="Times New Roman"/>
          <w:sz w:val="32"/>
          <w:szCs w:val="32"/>
        </w:rPr>
      </w:pPr>
      <w:r w:rsidRPr="00257694">
        <w:rPr>
          <w:rFonts w:ascii="Times New Roman" w:hAnsi="Times New Roman" w:cs="Times New Roman"/>
          <w:sz w:val="32"/>
          <w:szCs w:val="32"/>
        </w:rPr>
        <w:lastRenderedPageBreak/>
        <w:fldChar w:fldCharType="begin"/>
      </w:r>
      <w:r w:rsidRPr="00257694">
        <w:rPr>
          <w:rFonts w:ascii="Times New Roman" w:hAnsi="Times New Roman" w:cs="Times New Roman"/>
          <w:sz w:val="32"/>
          <w:szCs w:val="32"/>
        </w:rPr>
        <w:instrText xml:space="preserve"> HYPERLINK  \l "Eighth" </w:instrText>
      </w:r>
      <w:r w:rsidRPr="00257694">
        <w:rPr>
          <w:rFonts w:ascii="Times New Roman" w:hAnsi="Times New Roman" w:cs="Times New Roman"/>
          <w:sz w:val="32"/>
          <w:szCs w:val="32"/>
        </w:rPr>
      </w:r>
      <w:r w:rsidRPr="00257694">
        <w:rPr>
          <w:rFonts w:ascii="Times New Roman" w:hAnsi="Times New Roman" w:cs="Times New Roman"/>
          <w:sz w:val="32"/>
          <w:szCs w:val="32"/>
        </w:rPr>
        <w:fldChar w:fldCharType="separate"/>
      </w:r>
      <w:r w:rsidRPr="00257694">
        <w:rPr>
          <w:rStyle w:val="Hyperlink"/>
          <w:rFonts w:ascii="Times New Roman" w:hAnsi="Times New Roman" w:cs="Times New Roman"/>
          <w:sz w:val="32"/>
          <w:szCs w:val="32"/>
        </w:rPr>
        <w:t xml:space="preserve">Positron-Emission Tomography Conclusion </w:t>
      </w:r>
    </w:p>
    <w:p w14:paraId="38C4E949" w14:textId="77777777" w:rsidR="00CD43DA" w:rsidRPr="00257694" w:rsidRDefault="00CD43DA" w:rsidP="00CD43DA">
      <w:pPr>
        <w:rPr>
          <w:rFonts w:ascii="Times New Roman" w:hAnsi="Times New Roman" w:cs="Times New Roman"/>
          <w:sz w:val="32"/>
          <w:szCs w:val="32"/>
        </w:rPr>
      </w:pPr>
      <w:r w:rsidRPr="00257694">
        <w:rPr>
          <w:rStyle w:val="Hyperlink"/>
          <w:rFonts w:ascii="Times New Roman" w:hAnsi="Times New Roman" w:cs="Times New Roman"/>
          <w:sz w:val="24"/>
          <w:szCs w:val="24"/>
        </w:rPr>
        <w:t>Date: 10/24/2019</w:t>
      </w:r>
      <w:r w:rsidRPr="00257694">
        <w:rPr>
          <w:rStyle w:val="Hyperlink"/>
          <w:rFonts w:ascii="Times New Roman" w:hAnsi="Times New Roman" w:cs="Times New Roman"/>
          <w:sz w:val="24"/>
          <w:szCs w:val="24"/>
        </w:rPr>
        <w:tab/>
        <w:t>(24.10.2019)</w:t>
      </w:r>
      <w:r w:rsidRPr="00257694">
        <w:rPr>
          <w:rFonts w:ascii="Times New Roman" w:hAnsi="Times New Roman" w:cs="Times New Roman"/>
          <w:sz w:val="32"/>
          <w:szCs w:val="32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4973"/>
        <w:gridCol w:w="255"/>
      </w:tblGrid>
      <w:tr w:rsidR="00CD43DA" w:rsidRPr="00257694" w14:paraId="34FE49EB" w14:textId="77777777" w:rsidTr="00CD43DA">
        <w:tc>
          <w:tcPr>
            <w:tcW w:w="5228" w:type="dxa"/>
          </w:tcPr>
          <w:p w14:paraId="2E3B3C04" w14:textId="4AE60805" w:rsidR="00CD43DA" w:rsidRPr="00257694" w:rsidRDefault="00CD43DA" w:rsidP="00CD4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scale of investigation: </w:t>
            </w:r>
          </w:p>
        </w:tc>
        <w:tc>
          <w:tcPr>
            <w:tcW w:w="5228" w:type="dxa"/>
            <w:gridSpan w:val="2"/>
          </w:tcPr>
          <w:p w14:paraId="317A1ED9" w14:textId="40E37408" w:rsidR="00CD43DA" w:rsidRPr="00257694" w:rsidRDefault="00CD43DA" w:rsidP="00CD43D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PET/ CT of the whole body</w:t>
            </w:r>
          </w:p>
        </w:tc>
      </w:tr>
      <w:tr w:rsidR="00CD43DA" w:rsidRPr="00257694" w14:paraId="367A34AD" w14:textId="77777777" w:rsidTr="00CD43DA">
        <w:tc>
          <w:tcPr>
            <w:tcW w:w="5228" w:type="dxa"/>
          </w:tcPr>
          <w:p w14:paraId="384F606D" w14:textId="479AC457" w:rsidR="00CD43DA" w:rsidRPr="00257694" w:rsidRDefault="00CD43DA" w:rsidP="00CD43D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adiopharmaceutical</w:t>
            </w: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228" w:type="dxa"/>
            <w:gridSpan w:val="2"/>
          </w:tcPr>
          <w:p w14:paraId="5832F8A8" w14:textId="0BBE2155" w:rsidR="00CD43DA" w:rsidRPr="00257694" w:rsidRDefault="00CD43DA" w:rsidP="00CD4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18</w:t>
            </w: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Pr="00257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57694">
              <w:t xml:space="preserve"> </w:t>
            </w:r>
            <w:r w:rsidRPr="00257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-FDG</w:t>
            </w:r>
          </w:p>
        </w:tc>
      </w:tr>
      <w:tr w:rsidR="00CD43DA" w:rsidRPr="00257694" w14:paraId="1E10FAEE" w14:textId="77777777" w:rsidTr="00CD43DA">
        <w:tc>
          <w:tcPr>
            <w:tcW w:w="5228" w:type="dxa"/>
          </w:tcPr>
          <w:p w14:paraId="127FBFDD" w14:textId="6575C464" w:rsidR="00CD43DA" w:rsidRPr="00257694" w:rsidRDefault="00CD43DA" w:rsidP="00CD43D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Dose of </w:t>
            </w:r>
            <w:r w:rsidR="006E080D"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the </w:t>
            </w: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adiopharmaceutical</w:t>
            </w: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introduced:</w:t>
            </w:r>
          </w:p>
        </w:tc>
        <w:tc>
          <w:tcPr>
            <w:tcW w:w="5228" w:type="dxa"/>
            <w:gridSpan w:val="2"/>
          </w:tcPr>
          <w:p w14:paraId="49F02D91" w14:textId="1C090DEE" w:rsidR="00CD43DA" w:rsidRPr="00257694" w:rsidRDefault="00CD43DA" w:rsidP="00CD4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207.7 </w:t>
            </w: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MBq</w:t>
            </w:r>
          </w:p>
        </w:tc>
      </w:tr>
      <w:tr w:rsidR="00CD43DA" w:rsidRPr="00257694" w14:paraId="5F5BDB14" w14:textId="77777777" w:rsidTr="00AB2814">
        <w:tc>
          <w:tcPr>
            <w:tcW w:w="5228" w:type="dxa"/>
            <w:tcBorders>
              <w:bottom w:val="single" w:sz="4" w:space="0" w:color="auto"/>
            </w:tcBorders>
          </w:tcPr>
          <w:p w14:paraId="6D3897AA" w14:textId="64111153" w:rsidR="00CD43DA" w:rsidRPr="00257694" w:rsidRDefault="00CD43DA" w:rsidP="00CD43D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Summative effective dosage: </w:t>
            </w:r>
          </w:p>
        </w:tc>
        <w:tc>
          <w:tcPr>
            <w:tcW w:w="5228" w:type="dxa"/>
            <w:gridSpan w:val="2"/>
            <w:tcBorders>
              <w:bottom w:val="single" w:sz="4" w:space="0" w:color="auto"/>
            </w:tcBorders>
          </w:tcPr>
          <w:p w14:paraId="2F1F5064" w14:textId="105C94A4" w:rsidR="00CD43DA" w:rsidRPr="00257694" w:rsidRDefault="00CD43DA" w:rsidP="00CD4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19.8 </w:t>
            </w:r>
            <w:r w:rsidR="00AB2814" w:rsidRPr="002576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MSv</w:t>
            </w:r>
          </w:p>
        </w:tc>
      </w:tr>
      <w:tr w:rsidR="00AB2814" w:rsidRPr="00257694" w14:paraId="008A8E6E" w14:textId="77777777" w:rsidTr="00AB2814">
        <w:tc>
          <w:tcPr>
            <w:tcW w:w="10201" w:type="dxa"/>
            <w:gridSpan w:val="2"/>
            <w:tcBorders>
              <w:right w:val="nil"/>
            </w:tcBorders>
          </w:tcPr>
          <w:p w14:paraId="54FFAA68" w14:textId="4A748FFE" w:rsidR="00AB2814" w:rsidRPr="00257694" w:rsidRDefault="00AB2814" w:rsidP="00CD43D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Tomograph PET/ CT: “Discovery 690”, GE, CT was conducted in the conditions of peroral (trazograph 76%- 20ml) and </w:t>
            </w: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intravenous contrast</w:t>
            </w: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Omnipaque</w:t>
            </w:r>
            <w:r w:rsidRPr="00257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-300, 100ml, 2.5 mL/ sec, delay- 45 sec)</w:t>
            </w:r>
          </w:p>
        </w:tc>
        <w:tc>
          <w:tcPr>
            <w:tcW w:w="255" w:type="dxa"/>
            <w:tcBorders>
              <w:left w:val="nil"/>
            </w:tcBorders>
          </w:tcPr>
          <w:p w14:paraId="6F3933F1" w14:textId="77777777" w:rsidR="00AB2814" w:rsidRPr="00257694" w:rsidRDefault="00AB2814" w:rsidP="00CD43D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1F45FD61" w14:textId="3AE33068" w:rsidR="00CD43DA" w:rsidRPr="00257694" w:rsidRDefault="00CD43DA" w:rsidP="00CD43DA">
      <w:pPr>
        <w:rPr>
          <w:rFonts w:ascii="Times New Roman" w:hAnsi="Times New Roman" w:cs="Times New Roman"/>
          <w:sz w:val="24"/>
          <w:szCs w:val="24"/>
        </w:rPr>
      </w:pPr>
      <w:r w:rsidRPr="0025769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7"/>
    <w:p w14:paraId="07E1E72C" w14:textId="075990E8" w:rsidR="00CD43DA" w:rsidRPr="00257694" w:rsidRDefault="00AB2814" w:rsidP="00D572B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On a series of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tomograms of the head area (frequently from the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orbitomeatal line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) and neck, eyebulbs, </w:t>
      </w:r>
      <w:r w:rsidR="00A901A6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the optic nerve and the </w:t>
      </w:r>
      <w:r w:rsidR="00A901A6" w:rsidRPr="00257694">
        <w:rPr>
          <w:rFonts w:ascii="Times New Roman" w:hAnsi="Times New Roman" w:cs="Times New Roman"/>
          <w:sz w:val="24"/>
          <w:szCs w:val="24"/>
          <w:lang w:val="en-GB"/>
        </w:rPr>
        <w:t>retrobulbar</w:t>
      </w:r>
      <w:r w:rsidR="00A901A6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space h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ave not been detected. </w:t>
      </w:r>
      <w:r w:rsidR="00A901A6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No </w:t>
      </w:r>
      <w:r w:rsidR="00A901A6" w:rsidRPr="00257694">
        <w:rPr>
          <w:rFonts w:ascii="Times New Roman" w:hAnsi="Times New Roman" w:cs="Times New Roman"/>
          <w:sz w:val="24"/>
          <w:szCs w:val="24"/>
          <w:lang w:val="en-GB"/>
        </w:rPr>
        <w:t>pneumati</w:t>
      </w:r>
      <w:r w:rsidR="00A901A6" w:rsidRPr="0025769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901A6" w:rsidRPr="00257694">
        <w:rPr>
          <w:rFonts w:ascii="Times New Roman" w:hAnsi="Times New Roman" w:cs="Times New Roman"/>
          <w:sz w:val="24"/>
          <w:szCs w:val="24"/>
          <w:lang w:val="en-GB"/>
        </w:rPr>
        <w:t>ation</w:t>
      </w:r>
      <w:r w:rsidR="00A901A6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A901A6" w:rsidRPr="00257694">
        <w:rPr>
          <w:rFonts w:ascii="Times New Roman" w:hAnsi="Times New Roman" w:cs="Times New Roman"/>
          <w:sz w:val="24"/>
          <w:szCs w:val="24"/>
          <w:lang w:val="en-GB"/>
        </w:rPr>
        <w:t>paranasal sinuses</w:t>
      </w:r>
      <w:r w:rsidR="00A901A6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has been identified. No abnormalities abnormalities in salivary glands. No modifications in size, shape and structure of the thyroid gland. Peripheral lymph nodes not enlarged- metabolically inactive. Physiological accumulation of the r</w:t>
      </w:r>
      <w:r w:rsidR="00A901A6" w:rsidRPr="00257694">
        <w:rPr>
          <w:rFonts w:ascii="Times New Roman" w:hAnsi="Times New Roman" w:cs="Times New Roman"/>
          <w:sz w:val="24"/>
          <w:szCs w:val="24"/>
          <w:lang w:val="en-GB"/>
        </w:rPr>
        <w:t>adiopharmaceutical</w:t>
      </w:r>
      <w:r w:rsidR="00A901A6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in the cortex, </w:t>
      </w:r>
      <w:r w:rsidR="00A901A6" w:rsidRPr="00257694">
        <w:rPr>
          <w:rFonts w:ascii="Times New Roman" w:hAnsi="Times New Roman" w:cs="Times New Roman"/>
          <w:sz w:val="24"/>
          <w:szCs w:val="24"/>
          <w:lang w:val="en-GB"/>
        </w:rPr>
        <w:t>oral pharynx</w:t>
      </w:r>
      <w:r w:rsidR="00A901A6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A901A6" w:rsidRPr="00257694">
        <w:rPr>
          <w:rFonts w:ascii="Times New Roman" w:hAnsi="Times New Roman" w:cs="Times New Roman"/>
          <w:sz w:val="24"/>
          <w:szCs w:val="24"/>
          <w:lang w:val="en-GB"/>
        </w:rPr>
        <w:t>nasopharynx</w:t>
      </w:r>
      <w:r w:rsidR="00A901A6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1218DB77" w14:textId="5CC02156" w:rsidR="00A901A6" w:rsidRPr="00257694" w:rsidRDefault="00A901A6" w:rsidP="00D572B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On a series of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tomograms of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A0772" w:rsidRPr="00257694">
        <w:rPr>
          <w:rFonts w:ascii="Times New Roman" w:hAnsi="Times New Roman" w:cs="Times New Roman"/>
          <w:sz w:val="24"/>
          <w:szCs w:val="24"/>
          <w:lang w:val="en-GB"/>
        </w:rPr>
        <w:t>the organs of the thorax</w:t>
      </w:r>
      <w:r w:rsidR="006A0772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0772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in the parenchyma of both lungs, individual dense nidi up to 2-3mm in length are visible. No infiltrative and metabolically active changes were identified in the lung parenchyma. </w:t>
      </w:r>
      <w:r w:rsidR="00593C5E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No dysfunction associated with the lumus and patency of the trachea, main and lobar bronchi. The </w:t>
      </w:r>
      <w:r w:rsidR="00593C5E" w:rsidRPr="00257694">
        <w:rPr>
          <w:rFonts w:ascii="Times New Roman" w:hAnsi="Times New Roman" w:cs="Times New Roman"/>
          <w:sz w:val="24"/>
          <w:szCs w:val="24"/>
          <w:lang w:val="en-GB"/>
        </w:rPr>
        <w:t>mediastinum</w:t>
      </w:r>
      <w:r w:rsidR="00593C5E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is displaced. The </w:t>
      </w:r>
      <w:r w:rsidR="00593C5E" w:rsidRPr="00257694">
        <w:rPr>
          <w:rFonts w:ascii="Times New Roman" w:hAnsi="Times New Roman" w:cs="Times New Roman"/>
          <w:sz w:val="24"/>
          <w:szCs w:val="24"/>
          <w:lang w:val="en-GB"/>
        </w:rPr>
        <w:t>intrathoracic</w:t>
      </w:r>
      <w:r w:rsidR="00593C5E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lymph nodes are not </w:t>
      </w:r>
      <w:proofErr w:type="gramStart"/>
      <w:r w:rsidR="00593C5E" w:rsidRPr="00257694">
        <w:rPr>
          <w:rFonts w:ascii="Times New Roman" w:hAnsi="Times New Roman" w:cs="Times New Roman"/>
          <w:sz w:val="24"/>
          <w:szCs w:val="24"/>
          <w:lang w:val="en-GB"/>
        </w:rPr>
        <w:t>enlarged,  are</w:t>
      </w:r>
      <w:proofErr w:type="gramEnd"/>
      <w:r w:rsidR="00593C5E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metabolically inactive. No </w:t>
      </w:r>
      <w:r w:rsidR="00536FB5" w:rsidRPr="00257694">
        <w:rPr>
          <w:rFonts w:ascii="Times New Roman" w:hAnsi="Times New Roman" w:cs="Times New Roman"/>
          <w:sz w:val="24"/>
          <w:szCs w:val="24"/>
          <w:lang w:val="en-GB"/>
        </w:rPr>
        <w:t>fluid</w:t>
      </w:r>
      <w:r w:rsidR="00593C5E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in the </w:t>
      </w:r>
      <w:r w:rsidR="00593C5E" w:rsidRPr="00257694">
        <w:rPr>
          <w:rFonts w:ascii="Times New Roman" w:hAnsi="Times New Roman" w:cs="Times New Roman"/>
          <w:sz w:val="24"/>
          <w:szCs w:val="24"/>
          <w:lang w:val="en-GB"/>
        </w:rPr>
        <w:t>pleural cavity</w:t>
      </w:r>
      <w:r w:rsidR="00593C5E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593C5E" w:rsidRPr="00257694">
        <w:rPr>
          <w:rFonts w:ascii="Times New Roman" w:hAnsi="Times New Roman" w:cs="Times New Roman"/>
          <w:sz w:val="24"/>
          <w:szCs w:val="24"/>
          <w:lang w:val="en-GB"/>
        </w:rPr>
        <w:t>camera cordis</w:t>
      </w:r>
      <w:r w:rsidR="00593C5E" w:rsidRPr="00257694">
        <w:rPr>
          <w:rFonts w:ascii="Times New Roman" w:hAnsi="Times New Roman" w:cs="Times New Roman"/>
          <w:sz w:val="24"/>
          <w:szCs w:val="24"/>
          <w:lang w:val="en-GB"/>
        </w:rPr>
        <w:t>. Peripheral lymph nodes are not enlarged- metabolically inactive. No voluminous formations in soft tissue of the thoracic wall. Physiological accumulation of the r</w:t>
      </w:r>
      <w:r w:rsidR="00593C5E" w:rsidRPr="00257694">
        <w:rPr>
          <w:rFonts w:ascii="Times New Roman" w:hAnsi="Times New Roman" w:cs="Times New Roman"/>
          <w:sz w:val="24"/>
          <w:szCs w:val="24"/>
          <w:lang w:val="en-GB"/>
        </w:rPr>
        <w:t>adiopharmaceutical</w:t>
      </w:r>
      <w:r w:rsidR="00593C5E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in the </w:t>
      </w:r>
      <w:r w:rsidR="00593C5E" w:rsidRPr="00257694">
        <w:rPr>
          <w:rFonts w:ascii="Times New Roman" w:hAnsi="Times New Roman" w:cs="Times New Roman"/>
          <w:sz w:val="24"/>
          <w:szCs w:val="24"/>
          <w:lang w:val="en-GB"/>
        </w:rPr>
        <w:t>myocardium</w:t>
      </w:r>
      <w:r w:rsidR="00593C5E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of the left ventricle. </w:t>
      </w:r>
    </w:p>
    <w:p w14:paraId="3DE094E8" w14:textId="0449FAC0" w:rsidR="00593C5E" w:rsidRPr="00257694" w:rsidRDefault="00593C5E" w:rsidP="00D572B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On a series of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tomograms of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the abdomen and </w:t>
      </w:r>
      <w:r w:rsidR="009E3AC1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9E3AC1" w:rsidRPr="00257694">
        <w:rPr>
          <w:rFonts w:ascii="Times New Roman" w:hAnsi="Times New Roman" w:cs="Times New Roman"/>
          <w:sz w:val="24"/>
          <w:szCs w:val="24"/>
          <w:lang w:val="en-GB"/>
        </w:rPr>
        <w:t>retroperitoneum</w:t>
      </w:r>
      <w:r w:rsidR="009E3AC1" w:rsidRPr="00257694">
        <w:rPr>
          <w:rFonts w:ascii="Times New Roman" w:hAnsi="Times New Roman" w:cs="Times New Roman"/>
          <w:sz w:val="24"/>
          <w:szCs w:val="24"/>
          <w:lang w:val="en-GB"/>
        </w:rPr>
        <w:t>, the liver is not enlarged in size (</w:t>
      </w:r>
      <w:r w:rsidR="009E3AC1" w:rsidRPr="00257694">
        <w:rPr>
          <w:rFonts w:ascii="Times New Roman" w:hAnsi="Times New Roman" w:cs="Times New Roman"/>
          <w:sz w:val="24"/>
          <w:szCs w:val="24"/>
          <w:lang w:val="en-GB"/>
        </w:rPr>
        <w:t>Oblique Y-Dimension</w:t>
      </w:r>
      <w:r w:rsidR="009E3AC1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3AC1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of the right lobe- 164mm), the parenchyma is </w:t>
      </w:r>
      <w:r w:rsidR="009E3AC1" w:rsidRPr="00257694">
        <w:rPr>
          <w:rFonts w:ascii="Times New Roman" w:hAnsi="Times New Roman" w:cs="Times New Roman"/>
          <w:sz w:val="24"/>
          <w:szCs w:val="24"/>
          <w:lang w:val="en-GB"/>
        </w:rPr>
        <w:t>inhomogeneous</w:t>
      </w:r>
      <w:r w:rsidR="009E3AC1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due to the presence of metabolically active formations </w:t>
      </w:r>
      <w:r w:rsidR="00A77957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in the </w:t>
      </w:r>
      <w:r w:rsidR="00A77957" w:rsidRPr="00257694">
        <w:rPr>
          <w:rFonts w:ascii="Times New Roman" w:hAnsi="Times New Roman" w:cs="Times New Roman"/>
          <w:sz w:val="24"/>
          <w:szCs w:val="24"/>
          <w:lang w:val="en-GB"/>
        </w:rPr>
        <w:t>IVa, IVb, II, III segments</w:t>
      </w:r>
      <w:r w:rsidR="00A77957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. These formations have </w:t>
      </w:r>
      <w:r w:rsidR="009E3AC1" w:rsidRPr="00257694">
        <w:rPr>
          <w:rFonts w:ascii="Times New Roman" w:hAnsi="Times New Roman" w:cs="Times New Roman"/>
          <w:sz w:val="24"/>
          <w:szCs w:val="24"/>
          <w:lang w:val="en-GB"/>
        </w:rPr>
        <w:t>unclear contours</w:t>
      </w:r>
      <w:r w:rsidR="00A77957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and a </w:t>
      </w:r>
      <w:r w:rsidR="009E3AC1" w:rsidRPr="00257694">
        <w:rPr>
          <w:rFonts w:ascii="Times New Roman" w:hAnsi="Times New Roman" w:cs="Times New Roman"/>
          <w:sz w:val="24"/>
          <w:szCs w:val="24"/>
          <w:lang w:val="en-GB"/>
        </w:rPr>
        <w:t>tendency to</w:t>
      </w:r>
      <w:r w:rsidR="00A77957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wards </w:t>
      </w:r>
      <w:proofErr w:type="gramStart"/>
      <w:r w:rsidR="00A77957" w:rsidRPr="00257694">
        <w:rPr>
          <w:rFonts w:ascii="Times New Roman" w:hAnsi="Times New Roman" w:cs="Times New Roman"/>
          <w:sz w:val="24"/>
          <w:szCs w:val="24"/>
          <w:lang w:val="en-GB"/>
        </w:rPr>
        <w:t>fusion,</w:t>
      </w:r>
      <w:r w:rsidR="00536FB5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77957" w:rsidRPr="00257694">
        <w:rPr>
          <w:rFonts w:ascii="Times New Roman" w:hAnsi="Times New Roman" w:cs="Times New Roman"/>
          <w:sz w:val="24"/>
          <w:szCs w:val="24"/>
          <w:lang w:val="en-GB"/>
        </w:rPr>
        <w:t>and</w:t>
      </w:r>
      <w:proofErr w:type="gramEnd"/>
      <w:r w:rsidR="00A77957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are located mainly along the passage of intrahepatic</w:t>
      </w:r>
      <w:r w:rsidR="00A77957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bile ducts (which are expanded to 5mm) along on the left lobe. The dimensions of the largest formation are under 39x 43 x 50mm with SUV= 10.9. Metabolically active lymph nodes (with the dimensions of up to 21x13</w:t>
      </w:r>
      <w:r w:rsidR="00FC05ED"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mm with SUV=5.4) have been </w:t>
      </w:r>
      <w:r w:rsidR="00FC05ED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measured near porta hepatis. The patient’s condition following </w:t>
      </w:r>
      <w:r w:rsidR="00FC05ED" w:rsidRPr="00257694">
        <w:rPr>
          <w:rFonts w:ascii="Times New Roman" w:hAnsi="Times New Roman" w:cs="Times New Roman"/>
          <w:sz w:val="24"/>
          <w:szCs w:val="24"/>
          <w:lang w:val="en-GB"/>
        </w:rPr>
        <w:t>cholecystectomy</w:t>
      </w:r>
      <w:r w:rsidR="00FC05ED" w:rsidRPr="00257694">
        <w:rPr>
          <w:rFonts w:ascii="Times New Roman" w:hAnsi="Times New Roman" w:cs="Times New Roman"/>
          <w:sz w:val="24"/>
          <w:szCs w:val="24"/>
          <w:lang w:val="en-GB"/>
        </w:rPr>
        <w:t>. The pancreas is not enlarged, is of a lobular structure. The pancreatic duct is not enlarged. The parapancreatic cellulose is not densified. No abnormalities in the spleen. A formation with the diameter of up to 8mm with SUV=3.6 has been found in the location of fusion</w:t>
      </w:r>
      <w:r w:rsidR="006E080D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of crura of the left adrenal gland. The right adrenal gland displays no conclusive signs of pathological changes. The kidneys are located with no abnormalities; they have clear and even outlines. The </w:t>
      </w:r>
      <w:r w:rsidR="006E080D" w:rsidRPr="00257694">
        <w:rPr>
          <w:rFonts w:ascii="Times New Roman" w:hAnsi="Times New Roman" w:cs="Times New Roman"/>
          <w:sz w:val="24"/>
          <w:szCs w:val="24"/>
          <w:lang w:val="en-GB"/>
        </w:rPr>
        <w:t>pelvicalyceal system</w:t>
      </w:r>
      <w:r w:rsidR="006E080D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s are not enlarged. No </w:t>
      </w:r>
      <w:r w:rsidR="006E080D" w:rsidRPr="00257694">
        <w:rPr>
          <w:rFonts w:ascii="Times New Roman" w:hAnsi="Times New Roman" w:cs="Times New Roman"/>
          <w:sz w:val="24"/>
          <w:szCs w:val="24"/>
          <w:lang w:val="en-GB"/>
        </w:rPr>
        <w:t>roentgenopaque</w:t>
      </w:r>
      <w:r w:rsidR="006E080D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concrements have been identified. No loose </w:t>
      </w:r>
      <w:r w:rsidR="00536FB5" w:rsidRPr="00257694">
        <w:rPr>
          <w:rFonts w:ascii="Times New Roman" w:hAnsi="Times New Roman" w:cs="Times New Roman"/>
          <w:sz w:val="24"/>
          <w:szCs w:val="24"/>
          <w:lang w:val="en-GB"/>
        </w:rPr>
        <w:t>fluid</w:t>
      </w:r>
      <w:r w:rsidR="006E080D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in the abdomen. Physiological accumulation of the r</w:t>
      </w:r>
      <w:r w:rsidR="006E080D" w:rsidRPr="00257694">
        <w:rPr>
          <w:rFonts w:ascii="Times New Roman" w:hAnsi="Times New Roman" w:cs="Times New Roman"/>
          <w:sz w:val="24"/>
          <w:szCs w:val="24"/>
          <w:lang w:val="en-GB"/>
        </w:rPr>
        <w:t>adiopharmaceutical</w:t>
      </w:r>
      <w:r w:rsidR="006E080D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in the walls of the stomach, t</w:t>
      </w:r>
      <w:r w:rsidR="006E080D" w:rsidRPr="00257694">
        <w:rPr>
          <w:rFonts w:ascii="Times New Roman" w:hAnsi="Times New Roman" w:cs="Times New Roman"/>
          <w:sz w:val="24"/>
          <w:szCs w:val="24"/>
          <w:lang w:val="en-GB"/>
        </w:rPr>
        <w:t>he pelvicalyceal systems</w:t>
      </w:r>
      <w:r w:rsidR="006E080D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, along the lumen of the large intestine. </w:t>
      </w:r>
    </w:p>
    <w:p w14:paraId="10E71480" w14:textId="759B6BD4" w:rsidR="006E080D" w:rsidRPr="00257694" w:rsidRDefault="006E080D" w:rsidP="00D572B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On a series of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tomograms of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pelvic organs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, insufficient filling of the bladder has been identified. The size, dimensions, shape and structure of the prostate gland have not changed. </w:t>
      </w:r>
      <w:r w:rsidR="00536FB5" w:rsidRPr="00257694">
        <w:rPr>
          <w:rFonts w:ascii="Times New Roman" w:hAnsi="Times New Roman" w:cs="Times New Roman"/>
          <w:sz w:val="24"/>
          <w:szCs w:val="24"/>
          <w:lang w:val="en-GB"/>
        </w:rPr>
        <w:t>No abnormalities in the seminal vesicles. The pelvic and peripheral lymph nodes are not enlarged and are metabolically inactive. No loose fluids. Physiological accumulation of the r</w:t>
      </w:r>
      <w:r w:rsidR="00536FB5" w:rsidRPr="00257694">
        <w:rPr>
          <w:rFonts w:ascii="Times New Roman" w:hAnsi="Times New Roman" w:cs="Times New Roman"/>
          <w:sz w:val="24"/>
          <w:szCs w:val="24"/>
          <w:lang w:val="en-GB"/>
        </w:rPr>
        <w:t>adiopharmaceutical</w:t>
      </w:r>
      <w:r w:rsidR="00536FB5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in the bladder, along the distal aspect of the large intestine. </w:t>
      </w:r>
    </w:p>
    <w:p w14:paraId="6684892B" w14:textId="4EE97183" w:rsidR="00536FB5" w:rsidRPr="00257694" w:rsidRDefault="00536FB5" w:rsidP="00D572B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On a series of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tomograms of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skeletal system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, no signs of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osteoblastic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or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7694">
        <w:rPr>
          <w:rFonts w:ascii="Times New Roman" w:hAnsi="Times New Roman" w:cs="Times New Roman"/>
          <w:sz w:val="24"/>
          <w:szCs w:val="24"/>
          <w:lang w:val="en-US"/>
        </w:rPr>
        <w:t>osteolytic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changes were present. No pathological accumulation of the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radiopharmaceutical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 was identified. </w:t>
      </w:r>
    </w:p>
    <w:p w14:paraId="6CB47B8A" w14:textId="0F2754A9" w:rsidR="00536FB5" w:rsidRPr="00257694" w:rsidRDefault="00536FB5" w:rsidP="00D572B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7694">
        <w:rPr>
          <w:rFonts w:ascii="Times New Roman" w:hAnsi="Times New Roman" w:cs="Times New Roman"/>
          <w:b/>
          <w:sz w:val="24"/>
          <w:szCs w:val="24"/>
          <w:lang w:val="en-GB"/>
        </w:rPr>
        <w:t>Conclusion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PET/ CT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- symptoms of metabolically active </w:t>
      </w:r>
      <w:r w:rsidR="00257694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liver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>formations</w:t>
      </w:r>
      <w:r w:rsidR="00257694"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257694">
        <w:rPr>
          <w:rFonts w:ascii="Times New Roman" w:hAnsi="Times New Roman" w:cs="Times New Roman"/>
          <w:sz w:val="24"/>
          <w:szCs w:val="24"/>
          <w:lang w:val="en-GB"/>
        </w:rPr>
        <w:t xml:space="preserve">metabolically active abdominal lymph nodes. </w:t>
      </w:r>
    </w:p>
    <w:p w14:paraId="72E78612" w14:textId="6BC3048D" w:rsidR="00257694" w:rsidRPr="00257694" w:rsidRDefault="00257694" w:rsidP="00D572B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694">
        <w:rPr>
          <w:rFonts w:ascii="Times New Roman" w:hAnsi="Times New Roman" w:cs="Times New Roman"/>
          <w:sz w:val="24"/>
          <w:szCs w:val="24"/>
          <w:lang w:val="en-GB"/>
        </w:rPr>
        <w:t>Moderate hypermetabolism of F-18 in the left adrenal gland.</w:t>
      </w:r>
      <w:bookmarkStart w:id="8" w:name="_GoBack"/>
      <w:bookmarkEnd w:id="8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257694" w:rsidRPr="00257694" w:rsidSect="00415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F62BA"/>
    <w:multiLevelType w:val="hybridMultilevel"/>
    <w:tmpl w:val="9BA6A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28"/>
    <w:rsid w:val="00042713"/>
    <w:rsid w:val="000D1EC5"/>
    <w:rsid w:val="00125930"/>
    <w:rsid w:val="001361C3"/>
    <w:rsid w:val="00140CD0"/>
    <w:rsid w:val="001D3E1F"/>
    <w:rsid w:val="001E4E11"/>
    <w:rsid w:val="00202F68"/>
    <w:rsid w:val="002061D8"/>
    <w:rsid w:val="00217F86"/>
    <w:rsid w:val="00223A58"/>
    <w:rsid w:val="00257694"/>
    <w:rsid w:val="0026734E"/>
    <w:rsid w:val="002746A2"/>
    <w:rsid w:val="002A6F8F"/>
    <w:rsid w:val="002C4065"/>
    <w:rsid w:val="00342CE9"/>
    <w:rsid w:val="00352BEE"/>
    <w:rsid w:val="00380245"/>
    <w:rsid w:val="003978FA"/>
    <w:rsid w:val="003A61FC"/>
    <w:rsid w:val="003B38B4"/>
    <w:rsid w:val="0041501B"/>
    <w:rsid w:val="004159E5"/>
    <w:rsid w:val="00430119"/>
    <w:rsid w:val="0045010A"/>
    <w:rsid w:val="00452FBE"/>
    <w:rsid w:val="00453B07"/>
    <w:rsid w:val="00454422"/>
    <w:rsid w:val="0045659F"/>
    <w:rsid w:val="004609B6"/>
    <w:rsid w:val="00464C48"/>
    <w:rsid w:val="00492192"/>
    <w:rsid w:val="004A2604"/>
    <w:rsid w:val="004D2820"/>
    <w:rsid w:val="004D518B"/>
    <w:rsid w:val="00504904"/>
    <w:rsid w:val="00505CDC"/>
    <w:rsid w:val="00536FB5"/>
    <w:rsid w:val="005903BF"/>
    <w:rsid w:val="00593C5E"/>
    <w:rsid w:val="005D76AB"/>
    <w:rsid w:val="005E2F23"/>
    <w:rsid w:val="005F1C96"/>
    <w:rsid w:val="00603228"/>
    <w:rsid w:val="0063384B"/>
    <w:rsid w:val="006572EB"/>
    <w:rsid w:val="00687309"/>
    <w:rsid w:val="006A0772"/>
    <w:rsid w:val="006A1873"/>
    <w:rsid w:val="006B3E22"/>
    <w:rsid w:val="006B6277"/>
    <w:rsid w:val="006C6FEF"/>
    <w:rsid w:val="006C72FB"/>
    <w:rsid w:val="006E080D"/>
    <w:rsid w:val="006E3284"/>
    <w:rsid w:val="006E63B1"/>
    <w:rsid w:val="00713E3B"/>
    <w:rsid w:val="00743E43"/>
    <w:rsid w:val="008053BF"/>
    <w:rsid w:val="00870193"/>
    <w:rsid w:val="008B16AB"/>
    <w:rsid w:val="008D0B1F"/>
    <w:rsid w:val="008E53F4"/>
    <w:rsid w:val="008E6E9B"/>
    <w:rsid w:val="009A11B9"/>
    <w:rsid w:val="009E3AC1"/>
    <w:rsid w:val="00A77957"/>
    <w:rsid w:val="00A901A6"/>
    <w:rsid w:val="00AB2814"/>
    <w:rsid w:val="00B16497"/>
    <w:rsid w:val="00B741B8"/>
    <w:rsid w:val="00B966EB"/>
    <w:rsid w:val="00BC7F47"/>
    <w:rsid w:val="00C644CB"/>
    <w:rsid w:val="00CA2E8D"/>
    <w:rsid w:val="00CB3D9C"/>
    <w:rsid w:val="00CC713F"/>
    <w:rsid w:val="00CD43DA"/>
    <w:rsid w:val="00CF4109"/>
    <w:rsid w:val="00CF502A"/>
    <w:rsid w:val="00D0529A"/>
    <w:rsid w:val="00D25614"/>
    <w:rsid w:val="00D572B4"/>
    <w:rsid w:val="00D67E2C"/>
    <w:rsid w:val="00DF2033"/>
    <w:rsid w:val="00DF358E"/>
    <w:rsid w:val="00E34578"/>
    <w:rsid w:val="00E552A5"/>
    <w:rsid w:val="00E73164"/>
    <w:rsid w:val="00EC3C50"/>
    <w:rsid w:val="00EE708E"/>
    <w:rsid w:val="00EF0393"/>
    <w:rsid w:val="00F05074"/>
    <w:rsid w:val="00F21324"/>
    <w:rsid w:val="00F40FD7"/>
    <w:rsid w:val="00FA1DDA"/>
    <w:rsid w:val="00FC05ED"/>
    <w:rsid w:val="00FD064D"/>
    <w:rsid w:val="00FD633B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C8E250"/>
  <w15:chartTrackingRefBased/>
  <w15:docId w15:val="{C854F646-4E17-4919-BB0C-F482EAD1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8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8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187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87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7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F502A"/>
    <w:pPr>
      <w:ind w:left="720"/>
      <w:contextualSpacing/>
    </w:pPr>
  </w:style>
  <w:style w:type="table" w:styleId="TableGrid">
    <w:name w:val="Table Grid"/>
    <w:basedOn w:val="TableNormal"/>
    <w:uiPriority w:val="39"/>
    <w:rsid w:val="00FD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346D5E-0A30-1246-8208-B8AD4CA7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10</Pages>
  <Words>3989</Words>
  <Characters>17632</Characters>
  <Application>Microsoft Office Word</Application>
  <DocSecurity>0</DocSecurity>
  <Lines>284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nistor.crintea@gmail.com</dc:creator>
  <cp:keywords/>
  <dc:description/>
  <cp:lastModifiedBy>Tabasaranskaya, Lina</cp:lastModifiedBy>
  <cp:revision>5</cp:revision>
  <cp:lastPrinted>2019-11-10T19:04:00Z</cp:lastPrinted>
  <dcterms:created xsi:type="dcterms:W3CDTF">2019-11-11T00:23:00Z</dcterms:created>
  <dcterms:modified xsi:type="dcterms:W3CDTF">2019-11-12T01:55:00Z</dcterms:modified>
</cp:coreProperties>
</file>