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40" w:rsidRDefault="00F1620B">
      <w:pPr>
        <w:tabs>
          <w:tab w:val="left" w:pos="5580"/>
        </w:tabs>
        <w:rPr>
          <w:sz w:val="20"/>
          <w:szCs w:val="20"/>
        </w:rPr>
      </w:pPr>
      <w:bookmarkStart w:id="0" w:name="_GoBack"/>
      <w:bookmarkEnd w:id="0"/>
      <w:r w:rsidRPr="00F1620B">
        <w:rPr>
          <w:color w:val="000000"/>
          <w:sz w:val="20"/>
          <w:szCs w:val="20"/>
          <w:shd w:val="clear" w:color="auto" w:fill="FFFFFF"/>
        </w:rPr>
        <w:t>РЕПЛЕК ФАРМ ООО Скопье, Македония,</w:t>
      </w:r>
      <w:r>
        <w:rPr>
          <w:sz w:val="20"/>
          <w:szCs w:val="20"/>
        </w:rPr>
        <w:t xml:space="preserve">             </w:t>
      </w:r>
      <w:r>
        <w:rPr>
          <w:rFonts w:eastAsia="Times New Roman"/>
          <w:b/>
          <w:bCs/>
          <w:i/>
          <w:iCs/>
          <w:sz w:val="19"/>
          <w:szCs w:val="19"/>
        </w:rPr>
        <w:t>ПЕРИОДИЧЕСКИЙ ОТЧЕТ О БЕЗОПАСНОСТИ</w:t>
      </w:r>
    </w:p>
    <w:p w:rsidR="00B50140" w:rsidRDefault="00B50140">
      <w:pPr>
        <w:spacing w:line="10" w:lineRule="exact"/>
        <w:rPr>
          <w:sz w:val="24"/>
          <w:szCs w:val="24"/>
        </w:rPr>
      </w:pPr>
    </w:p>
    <w:p w:rsidR="00B50140" w:rsidRPr="00F1620B" w:rsidRDefault="00F1620B">
      <w:pPr>
        <w:rPr>
          <w:sz w:val="20"/>
          <w:szCs w:val="20"/>
        </w:rPr>
      </w:pPr>
      <w:r w:rsidRPr="00F1620B">
        <w:rPr>
          <w:rFonts w:eastAsia="Times New Roman"/>
          <w:sz w:val="20"/>
          <w:szCs w:val="20"/>
        </w:rPr>
        <w:t xml:space="preserve">1000 </w:t>
      </w:r>
      <w:r>
        <w:rPr>
          <w:rFonts w:eastAsia="Times New Roman"/>
          <w:sz w:val="20"/>
          <w:szCs w:val="20"/>
        </w:rPr>
        <w:t>Скопье, Республика Македония</w:t>
      </w:r>
    </w:p>
    <w:p w:rsidR="00B50140" w:rsidRPr="00F1620B" w:rsidRDefault="00B50140">
      <w:pPr>
        <w:spacing w:line="200" w:lineRule="exact"/>
        <w:rPr>
          <w:sz w:val="24"/>
          <w:szCs w:val="24"/>
        </w:rPr>
      </w:pPr>
    </w:p>
    <w:p w:rsidR="00B50140" w:rsidRPr="00F1620B" w:rsidRDefault="00B50140">
      <w:pPr>
        <w:spacing w:line="200" w:lineRule="exact"/>
        <w:rPr>
          <w:sz w:val="24"/>
          <w:szCs w:val="24"/>
        </w:rPr>
      </w:pPr>
    </w:p>
    <w:p w:rsidR="00B50140" w:rsidRPr="00F1620B" w:rsidRDefault="00B50140">
      <w:pPr>
        <w:spacing w:line="200" w:lineRule="exact"/>
        <w:rPr>
          <w:sz w:val="24"/>
          <w:szCs w:val="24"/>
        </w:rPr>
      </w:pPr>
    </w:p>
    <w:p w:rsidR="00B50140" w:rsidRPr="00F1620B" w:rsidRDefault="00B50140">
      <w:pPr>
        <w:spacing w:line="200" w:lineRule="exact"/>
        <w:rPr>
          <w:sz w:val="24"/>
          <w:szCs w:val="24"/>
        </w:rPr>
      </w:pPr>
    </w:p>
    <w:p w:rsidR="00B50140" w:rsidRPr="00F1620B" w:rsidRDefault="00B50140">
      <w:pPr>
        <w:spacing w:line="200" w:lineRule="exact"/>
        <w:rPr>
          <w:sz w:val="24"/>
          <w:szCs w:val="24"/>
        </w:rPr>
      </w:pPr>
    </w:p>
    <w:p w:rsidR="00B50140" w:rsidRPr="00F1620B" w:rsidRDefault="00B50140">
      <w:pPr>
        <w:spacing w:line="200" w:lineRule="exact"/>
        <w:rPr>
          <w:sz w:val="24"/>
          <w:szCs w:val="24"/>
        </w:rPr>
      </w:pPr>
    </w:p>
    <w:p w:rsidR="00B50140" w:rsidRPr="00F1620B" w:rsidRDefault="00B50140">
      <w:pPr>
        <w:spacing w:line="200" w:lineRule="exact"/>
        <w:rPr>
          <w:sz w:val="24"/>
          <w:szCs w:val="24"/>
        </w:rPr>
      </w:pPr>
    </w:p>
    <w:p w:rsidR="00B50140" w:rsidRPr="00F1620B" w:rsidRDefault="00B50140">
      <w:pPr>
        <w:spacing w:line="200" w:lineRule="exact"/>
        <w:rPr>
          <w:sz w:val="24"/>
          <w:szCs w:val="24"/>
        </w:rPr>
      </w:pPr>
    </w:p>
    <w:p w:rsidR="00B50140" w:rsidRPr="00F1620B" w:rsidRDefault="00B50140">
      <w:pPr>
        <w:spacing w:line="309" w:lineRule="exact"/>
        <w:rPr>
          <w:sz w:val="24"/>
          <w:szCs w:val="24"/>
        </w:rPr>
      </w:pPr>
    </w:p>
    <w:p w:rsidR="00B50140" w:rsidRPr="00F1620B" w:rsidRDefault="00F1620B">
      <w:pPr>
        <w:spacing w:line="277" w:lineRule="auto"/>
        <w:jc w:val="center"/>
        <w:rPr>
          <w:sz w:val="20"/>
          <w:szCs w:val="20"/>
        </w:rPr>
      </w:pPr>
      <w:r w:rsidRPr="00F1620B">
        <w:rPr>
          <w:rFonts w:eastAsia="Times New Roman"/>
          <w:b/>
          <w:bCs/>
          <w:sz w:val="36"/>
          <w:szCs w:val="36"/>
        </w:rPr>
        <w:t xml:space="preserve">Периодический отчет о безопасности лекарственного средства (ПООБ </w:t>
      </w:r>
      <w:r>
        <w:rPr>
          <w:rFonts w:eastAsia="Times New Roman"/>
          <w:b/>
          <w:bCs/>
          <w:sz w:val="36"/>
          <w:szCs w:val="36"/>
        </w:rPr>
        <w:t>–</w:t>
      </w:r>
      <w:r w:rsidRPr="00F1620B">
        <w:rPr>
          <w:rFonts w:eastAsia="Times New Roman"/>
          <w:b/>
          <w:bCs/>
          <w:sz w:val="36"/>
          <w:szCs w:val="36"/>
        </w:rPr>
        <w:t xml:space="preserve"> Периодический </w:t>
      </w:r>
      <w:r>
        <w:rPr>
          <w:rFonts w:eastAsia="Times New Roman"/>
          <w:b/>
          <w:bCs/>
          <w:sz w:val="36"/>
          <w:szCs w:val="36"/>
        </w:rPr>
        <w:t>отчет о безопасности</w:t>
      </w:r>
      <w:r w:rsidRPr="00F1620B">
        <w:rPr>
          <w:rFonts w:eastAsia="Times New Roman"/>
          <w:b/>
          <w:bCs/>
          <w:sz w:val="36"/>
          <w:szCs w:val="36"/>
        </w:rPr>
        <w:t>)</w:t>
      </w:r>
    </w:p>
    <w:p w:rsidR="00B50140" w:rsidRPr="00F1620B" w:rsidRDefault="00B50140">
      <w:pPr>
        <w:spacing w:line="200" w:lineRule="exact"/>
        <w:rPr>
          <w:sz w:val="24"/>
          <w:szCs w:val="24"/>
        </w:rPr>
      </w:pPr>
    </w:p>
    <w:p w:rsidR="00B50140" w:rsidRPr="00F1620B" w:rsidRDefault="00B50140">
      <w:pPr>
        <w:spacing w:line="261" w:lineRule="exact"/>
        <w:rPr>
          <w:sz w:val="24"/>
          <w:szCs w:val="24"/>
        </w:rPr>
      </w:pPr>
    </w:p>
    <w:p w:rsidR="00B50140" w:rsidRPr="00F1620B" w:rsidRDefault="00F1620B">
      <w:pPr>
        <w:ind w:left="3480"/>
        <w:rPr>
          <w:sz w:val="20"/>
          <w:szCs w:val="20"/>
        </w:rPr>
      </w:pPr>
      <w:r w:rsidRPr="00F1620B">
        <w:rPr>
          <w:rFonts w:eastAsia="Times New Roman"/>
          <w:b/>
          <w:bCs/>
          <w:sz w:val="36"/>
          <w:szCs w:val="36"/>
          <w:lang w:val="en-US"/>
        </w:rPr>
        <w:t>ORALSEPT</w:t>
      </w:r>
      <w:r w:rsidRPr="00F1620B">
        <w:rPr>
          <w:rFonts w:eastAsia="Times New Roman"/>
          <w:b/>
          <w:bCs/>
          <w:sz w:val="46"/>
          <w:szCs w:val="46"/>
          <w:vertAlign w:val="superscript"/>
        </w:rPr>
        <w:t>®</w:t>
      </w:r>
      <w:r w:rsidRPr="00F1620B">
        <w:rPr>
          <w:b/>
          <w:color w:val="000000"/>
          <w:sz w:val="36"/>
          <w:szCs w:val="36"/>
          <w:shd w:val="clear" w:color="auto" w:fill="FFFFFF"/>
        </w:rPr>
        <w:t>(ОРАЛСЕПТ®)</w:t>
      </w:r>
    </w:p>
    <w:p w:rsidR="00B50140" w:rsidRPr="00F1620B" w:rsidRDefault="00F1620B">
      <w:pPr>
        <w:ind w:left="3440"/>
        <w:rPr>
          <w:sz w:val="20"/>
          <w:szCs w:val="20"/>
        </w:rPr>
      </w:pPr>
      <w:r w:rsidRPr="00F1620B">
        <w:rPr>
          <w:rFonts w:eastAsia="Times New Roman"/>
          <w:b/>
          <w:bCs/>
          <w:sz w:val="36"/>
          <w:szCs w:val="36"/>
        </w:rPr>
        <w:t>(Бензидамин)</w:t>
      </w:r>
    </w:p>
    <w:p w:rsidR="00B50140" w:rsidRDefault="00F1620B">
      <w:pPr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Оромукозный спрей</w:t>
      </w:r>
      <w:r w:rsidR="00280F41">
        <w:rPr>
          <w:rFonts w:eastAsia="Times New Roman"/>
          <w:b/>
          <w:bCs/>
          <w:sz w:val="36"/>
          <w:szCs w:val="36"/>
        </w:rPr>
        <w:t>, раствор</w:t>
      </w:r>
      <w:r>
        <w:rPr>
          <w:rFonts w:eastAsia="Times New Roman"/>
          <w:b/>
          <w:bCs/>
          <w:sz w:val="36"/>
          <w:szCs w:val="36"/>
        </w:rPr>
        <w:t xml:space="preserve"> </w:t>
      </w:r>
      <w:r w:rsidR="00280F41">
        <w:rPr>
          <w:rFonts w:eastAsia="Times New Roman"/>
          <w:b/>
          <w:bCs/>
          <w:sz w:val="36"/>
          <w:szCs w:val="36"/>
        </w:rPr>
        <w:t>1.5 мг\1 мл</w:t>
      </w:r>
    </w:p>
    <w:p w:rsidR="00280F41" w:rsidRDefault="00280F41">
      <w:pPr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Оромукозный раствор 1.5 мг\1 г</w:t>
      </w:r>
    </w:p>
    <w:p w:rsidR="00B50140" w:rsidRPr="00280F41" w:rsidRDefault="00F3468A" w:rsidP="00280F4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Таблетки</w:t>
      </w:r>
      <w:r w:rsidR="00280F41">
        <w:rPr>
          <w:rFonts w:eastAsia="Times New Roman"/>
          <w:b/>
          <w:bCs/>
          <w:sz w:val="36"/>
          <w:szCs w:val="36"/>
        </w:rPr>
        <w:t xml:space="preserve"> 3 мг</w:t>
      </w:r>
    </w:p>
    <w:p w:rsidR="00B50140" w:rsidRPr="00F1620B" w:rsidRDefault="00B50140">
      <w:pPr>
        <w:spacing w:line="306" w:lineRule="exact"/>
        <w:rPr>
          <w:sz w:val="24"/>
          <w:szCs w:val="24"/>
        </w:rPr>
      </w:pPr>
    </w:p>
    <w:p w:rsidR="00B50140" w:rsidRPr="00F1620B" w:rsidRDefault="00F1620B">
      <w:pPr>
        <w:rPr>
          <w:sz w:val="20"/>
          <w:szCs w:val="20"/>
        </w:rPr>
      </w:pPr>
      <w:r w:rsidRPr="00F1620B">
        <w:rPr>
          <w:rFonts w:eastAsia="Times New Roman"/>
          <w:sz w:val="32"/>
          <w:szCs w:val="32"/>
        </w:rPr>
        <w:t>Название и адрес производителя лекарственного средства:</w:t>
      </w:r>
    </w:p>
    <w:p w:rsidR="00B50140" w:rsidRPr="00F1620B" w:rsidRDefault="00B50140">
      <w:pPr>
        <w:spacing w:line="7" w:lineRule="exact"/>
        <w:rPr>
          <w:sz w:val="24"/>
          <w:szCs w:val="24"/>
        </w:rPr>
      </w:pPr>
    </w:p>
    <w:p w:rsidR="00B50140" w:rsidRPr="00816250" w:rsidRDefault="00F1620B">
      <w:pPr>
        <w:rPr>
          <w:sz w:val="28"/>
          <w:szCs w:val="28"/>
        </w:rPr>
      </w:pPr>
      <w:r w:rsidRPr="00F1620B">
        <w:rPr>
          <w:color w:val="000000"/>
          <w:sz w:val="28"/>
          <w:szCs w:val="28"/>
          <w:shd w:val="clear" w:color="auto" w:fill="FFFFFF"/>
        </w:rPr>
        <w:t>РЕПЛЕК</w:t>
      </w:r>
      <w:r w:rsidRPr="00816250">
        <w:rPr>
          <w:color w:val="000000"/>
          <w:sz w:val="28"/>
          <w:szCs w:val="28"/>
          <w:shd w:val="clear" w:color="auto" w:fill="FFFFFF"/>
        </w:rPr>
        <w:t xml:space="preserve"> </w:t>
      </w:r>
      <w:r w:rsidRPr="00F1620B">
        <w:rPr>
          <w:color w:val="000000"/>
          <w:sz w:val="28"/>
          <w:szCs w:val="28"/>
          <w:shd w:val="clear" w:color="auto" w:fill="FFFFFF"/>
        </w:rPr>
        <w:t>ФАРМ</w:t>
      </w:r>
      <w:r w:rsidRPr="00816250">
        <w:rPr>
          <w:color w:val="000000"/>
          <w:sz w:val="28"/>
          <w:szCs w:val="28"/>
          <w:shd w:val="clear" w:color="auto" w:fill="FFFFFF"/>
        </w:rPr>
        <w:t xml:space="preserve"> </w:t>
      </w:r>
      <w:r w:rsidRPr="00F1620B">
        <w:rPr>
          <w:color w:val="000000"/>
          <w:sz w:val="28"/>
          <w:szCs w:val="28"/>
          <w:shd w:val="clear" w:color="auto" w:fill="FFFFFF"/>
        </w:rPr>
        <w:t>ООО</w:t>
      </w:r>
      <w:r w:rsidRPr="00816250">
        <w:rPr>
          <w:color w:val="000000"/>
          <w:sz w:val="28"/>
          <w:szCs w:val="28"/>
          <w:shd w:val="clear" w:color="auto" w:fill="FFFFFF"/>
        </w:rPr>
        <w:t xml:space="preserve"> </w:t>
      </w:r>
      <w:r w:rsidRPr="00F1620B">
        <w:rPr>
          <w:color w:val="000000"/>
          <w:sz w:val="28"/>
          <w:szCs w:val="28"/>
          <w:shd w:val="clear" w:color="auto" w:fill="FFFFFF"/>
        </w:rPr>
        <w:t>Скопье</w:t>
      </w:r>
      <w:r w:rsidRPr="00816250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B50140" w:rsidRPr="00816250" w:rsidRDefault="00B50140">
      <w:pPr>
        <w:spacing w:line="4" w:lineRule="exact"/>
        <w:rPr>
          <w:sz w:val="24"/>
          <w:szCs w:val="24"/>
        </w:rPr>
      </w:pPr>
    </w:p>
    <w:p w:rsidR="00B50140" w:rsidRPr="00F1620B" w:rsidRDefault="00F1620B">
      <w:pPr>
        <w:rPr>
          <w:sz w:val="20"/>
          <w:szCs w:val="20"/>
        </w:rPr>
      </w:pPr>
      <w:r w:rsidRPr="00F1620B">
        <w:rPr>
          <w:rFonts w:eastAsia="Times New Roman"/>
          <w:sz w:val="28"/>
          <w:szCs w:val="28"/>
        </w:rPr>
        <w:t xml:space="preserve">Ул. </w:t>
      </w:r>
      <w:r>
        <w:rPr>
          <w:rFonts w:eastAsia="Times New Roman"/>
          <w:sz w:val="28"/>
          <w:szCs w:val="28"/>
        </w:rPr>
        <w:t>Козле</w:t>
      </w:r>
      <w:r w:rsidRPr="00F1620B">
        <w:rPr>
          <w:rFonts w:eastAsia="Times New Roman"/>
          <w:sz w:val="28"/>
          <w:szCs w:val="28"/>
        </w:rPr>
        <w:t xml:space="preserve"> 188; 1000, Скопье, Республика Македония</w:t>
      </w:r>
    </w:p>
    <w:p w:rsidR="00B50140" w:rsidRPr="00F1620B" w:rsidRDefault="00B50140">
      <w:pPr>
        <w:spacing w:line="324" w:lineRule="exact"/>
        <w:rPr>
          <w:sz w:val="24"/>
          <w:szCs w:val="24"/>
        </w:rPr>
      </w:pPr>
    </w:p>
    <w:p w:rsidR="00B50140" w:rsidRPr="00F1620B" w:rsidRDefault="00F1620B">
      <w:pPr>
        <w:rPr>
          <w:sz w:val="20"/>
          <w:szCs w:val="20"/>
        </w:rPr>
      </w:pPr>
      <w:r w:rsidRPr="00F1620B">
        <w:rPr>
          <w:rFonts w:eastAsia="Times New Roman"/>
          <w:sz w:val="32"/>
          <w:szCs w:val="32"/>
        </w:rPr>
        <w:t>Владелец регистрационного удостоверения:</w:t>
      </w:r>
    </w:p>
    <w:p w:rsidR="00B50140" w:rsidRPr="00F1620B" w:rsidRDefault="00B50140">
      <w:pPr>
        <w:spacing w:line="7" w:lineRule="exact"/>
        <w:rPr>
          <w:sz w:val="24"/>
          <w:szCs w:val="24"/>
        </w:rPr>
      </w:pPr>
    </w:p>
    <w:p w:rsidR="00B50140" w:rsidRPr="00F1620B" w:rsidRDefault="00AA72B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ООО «</w:t>
      </w:r>
      <w:r w:rsidR="00F1620B">
        <w:rPr>
          <w:rFonts w:eastAsia="Times New Roman"/>
          <w:sz w:val="28"/>
          <w:szCs w:val="28"/>
        </w:rPr>
        <w:t>Сэлвим», Россия</w:t>
      </w:r>
    </w:p>
    <w:p w:rsidR="00B50140" w:rsidRPr="00F1620B" w:rsidRDefault="00B50140">
      <w:pPr>
        <w:spacing w:line="366" w:lineRule="exact"/>
        <w:rPr>
          <w:sz w:val="24"/>
          <w:szCs w:val="24"/>
        </w:rPr>
      </w:pPr>
    </w:p>
    <w:p w:rsidR="00B50140" w:rsidRPr="00F1620B" w:rsidRDefault="00F1620B">
      <w:pPr>
        <w:spacing w:line="241" w:lineRule="auto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Периодический отчет о безопасности лекарственного средства тщательно разработан</w:t>
      </w:r>
      <w:r w:rsidRPr="00F1620B">
        <w:rPr>
          <w:rFonts w:eastAsia="Times New Roman"/>
          <w:sz w:val="32"/>
          <w:szCs w:val="32"/>
        </w:rPr>
        <w:t xml:space="preserve"> Квалифицированным Лицом Фармаконадзора (КЛФН) </w:t>
      </w:r>
      <w:r w:rsidR="009E0EA4" w:rsidRPr="009E0EA4">
        <w:rPr>
          <w:rFonts w:eastAsia="Times New Roman"/>
          <w:sz w:val="32"/>
          <w:szCs w:val="32"/>
        </w:rPr>
        <w:t>Отдела нормативно-правового регулирования производителя</w:t>
      </w:r>
      <w:r w:rsidRPr="00F1620B">
        <w:rPr>
          <w:rFonts w:eastAsia="Times New Roman"/>
          <w:sz w:val="32"/>
          <w:szCs w:val="32"/>
        </w:rPr>
        <w:t>:</w:t>
      </w:r>
    </w:p>
    <w:p w:rsidR="00B50140" w:rsidRPr="00F1620B" w:rsidRDefault="00B50140">
      <w:pPr>
        <w:spacing w:line="20" w:lineRule="exact"/>
        <w:rPr>
          <w:sz w:val="24"/>
          <w:szCs w:val="24"/>
        </w:rPr>
      </w:pPr>
    </w:p>
    <w:p w:rsidR="00B50140" w:rsidRPr="009E0EA4" w:rsidRDefault="009E0EA4">
      <w:pPr>
        <w:rPr>
          <w:sz w:val="20"/>
          <w:szCs w:val="20"/>
        </w:rPr>
      </w:pPr>
      <w:r w:rsidRPr="009E0EA4">
        <w:rPr>
          <w:rFonts w:eastAsia="Times New Roman"/>
          <w:sz w:val="28"/>
          <w:szCs w:val="28"/>
        </w:rPr>
        <w:t>Бакалавр естественных наук, фармацевт. Светлана Нечева</w:t>
      </w:r>
    </w:p>
    <w:p w:rsidR="00B50140" w:rsidRPr="009E0EA4" w:rsidRDefault="00B50140">
      <w:pPr>
        <w:spacing w:line="200" w:lineRule="exact"/>
        <w:rPr>
          <w:sz w:val="24"/>
          <w:szCs w:val="24"/>
        </w:rPr>
      </w:pPr>
    </w:p>
    <w:p w:rsidR="00B50140" w:rsidRPr="009E0EA4" w:rsidRDefault="00B50140">
      <w:pPr>
        <w:spacing w:line="313" w:lineRule="exact"/>
        <w:rPr>
          <w:sz w:val="24"/>
          <w:szCs w:val="24"/>
        </w:rPr>
      </w:pPr>
    </w:p>
    <w:p w:rsidR="00B50140" w:rsidRPr="009E0EA4" w:rsidRDefault="009E0EA4">
      <w:pPr>
        <w:rPr>
          <w:sz w:val="20"/>
          <w:szCs w:val="20"/>
        </w:rPr>
      </w:pPr>
      <w:r w:rsidRPr="009E0EA4">
        <w:rPr>
          <w:rFonts w:eastAsia="Times New Roman"/>
          <w:sz w:val="28"/>
          <w:szCs w:val="28"/>
        </w:rPr>
        <w:t>Заместители КЛФН</w:t>
      </w:r>
      <w:r w:rsidR="00F1620B" w:rsidRPr="009E0EA4">
        <w:rPr>
          <w:rFonts w:eastAsia="Times New Roman"/>
          <w:sz w:val="28"/>
          <w:szCs w:val="28"/>
        </w:rPr>
        <w:t>:</w:t>
      </w:r>
    </w:p>
    <w:p w:rsidR="00B50140" w:rsidRPr="009E0EA4" w:rsidRDefault="00F1620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5132070</wp:posOffset>
            </wp:positionH>
            <wp:positionV relativeFrom="paragraph">
              <wp:posOffset>-57785</wp:posOffset>
            </wp:positionV>
            <wp:extent cx="134239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0140" w:rsidRPr="009E0EA4" w:rsidRDefault="009E0EA4">
      <w:pPr>
        <w:rPr>
          <w:sz w:val="20"/>
          <w:szCs w:val="20"/>
        </w:rPr>
      </w:pPr>
      <w:r w:rsidRPr="009E0EA4">
        <w:rPr>
          <w:rFonts w:eastAsia="Times New Roman"/>
          <w:sz w:val="28"/>
          <w:szCs w:val="28"/>
        </w:rPr>
        <w:t>Д-р Ангелина Зимбакова</w:t>
      </w:r>
    </w:p>
    <w:p w:rsidR="009E0EA4" w:rsidRPr="009E0EA4" w:rsidRDefault="009E0EA4" w:rsidP="009E0EA4">
      <w:pPr>
        <w:rPr>
          <w:sz w:val="20"/>
          <w:szCs w:val="20"/>
        </w:rPr>
      </w:pPr>
      <w:r w:rsidRPr="009E0EA4">
        <w:rPr>
          <w:rFonts w:eastAsia="Times New Roman"/>
          <w:sz w:val="28"/>
          <w:szCs w:val="28"/>
        </w:rPr>
        <w:t xml:space="preserve">Бакалавр естественных </w:t>
      </w:r>
      <w:r>
        <w:rPr>
          <w:rFonts w:eastAsia="Times New Roman"/>
          <w:sz w:val="28"/>
          <w:szCs w:val="28"/>
        </w:rPr>
        <w:t>наук, фармацевт. Марина Бакалинова</w:t>
      </w:r>
    </w:p>
    <w:p w:rsidR="00B50140" w:rsidRPr="009E0EA4" w:rsidRDefault="00B50140">
      <w:pPr>
        <w:spacing w:line="246" w:lineRule="exact"/>
        <w:rPr>
          <w:sz w:val="24"/>
          <w:szCs w:val="24"/>
        </w:rPr>
      </w:pPr>
    </w:p>
    <w:p w:rsidR="00B50140" w:rsidRPr="009E0EA4" w:rsidRDefault="009E0EA4">
      <w:pPr>
        <w:rPr>
          <w:sz w:val="20"/>
          <w:szCs w:val="20"/>
        </w:rPr>
      </w:pPr>
      <w:r w:rsidRPr="009E0EA4">
        <w:rPr>
          <w:rFonts w:eastAsia="Times New Roman"/>
          <w:sz w:val="32"/>
          <w:szCs w:val="32"/>
        </w:rPr>
        <w:t xml:space="preserve">Период охвата периодического </w:t>
      </w:r>
      <w:r>
        <w:rPr>
          <w:rFonts w:eastAsia="Times New Roman"/>
          <w:sz w:val="32"/>
          <w:szCs w:val="32"/>
        </w:rPr>
        <w:t>отчета</w:t>
      </w:r>
      <w:r w:rsidRPr="009E0EA4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о безопасности</w:t>
      </w:r>
      <w:r w:rsidR="00F1620B" w:rsidRPr="009E0EA4">
        <w:rPr>
          <w:rFonts w:eastAsia="Times New Roman"/>
          <w:sz w:val="32"/>
          <w:szCs w:val="32"/>
        </w:rPr>
        <w:t>: 28.12.2017-31.03.2019</w:t>
      </w:r>
    </w:p>
    <w:p w:rsidR="00B50140" w:rsidRPr="009E0EA4" w:rsidRDefault="00B50140">
      <w:pPr>
        <w:spacing w:line="2" w:lineRule="exact"/>
        <w:rPr>
          <w:sz w:val="24"/>
          <w:szCs w:val="24"/>
        </w:rPr>
      </w:pPr>
    </w:p>
    <w:p w:rsidR="00B50140" w:rsidRPr="009E0EA4" w:rsidRDefault="00AA72BD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Внутренняя «</w:t>
      </w:r>
      <w:r w:rsidR="009E0EA4">
        <w:rPr>
          <w:rFonts w:eastAsia="Times New Roman"/>
          <w:sz w:val="32"/>
          <w:szCs w:val="32"/>
        </w:rPr>
        <w:t>дата выпуска»</w:t>
      </w:r>
      <w:r w:rsidR="00F1620B" w:rsidRPr="009E0EA4">
        <w:rPr>
          <w:rFonts w:eastAsia="Times New Roman"/>
          <w:sz w:val="32"/>
          <w:szCs w:val="32"/>
        </w:rPr>
        <w:t>: 10.07.1964</w:t>
      </w:r>
    </w:p>
    <w:p w:rsidR="00B50140" w:rsidRPr="009E0EA4" w:rsidRDefault="009E0EA4">
      <w:pPr>
        <w:rPr>
          <w:sz w:val="20"/>
          <w:szCs w:val="20"/>
        </w:rPr>
      </w:pPr>
      <w:r w:rsidRPr="009E0EA4">
        <w:rPr>
          <w:rFonts w:eastAsia="Times New Roman"/>
          <w:sz w:val="32"/>
          <w:szCs w:val="32"/>
        </w:rPr>
        <w:t xml:space="preserve">Дата разработки периодического </w:t>
      </w:r>
      <w:r>
        <w:rPr>
          <w:rFonts w:eastAsia="Times New Roman"/>
          <w:sz w:val="32"/>
          <w:szCs w:val="32"/>
        </w:rPr>
        <w:t>отчета</w:t>
      </w:r>
      <w:r w:rsidRPr="009E0EA4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о безопасности</w:t>
      </w:r>
      <w:r w:rsidR="00F1620B" w:rsidRPr="009E0EA4">
        <w:rPr>
          <w:rFonts w:eastAsia="Times New Roman"/>
          <w:sz w:val="32"/>
          <w:szCs w:val="32"/>
        </w:rPr>
        <w:t xml:space="preserve">: </w:t>
      </w:r>
      <w:r w:rsidR="00280F41">
        <w:rPr>
          <w:rFonts w:eastAsia="Times New Roman"/>
          <w:sz w:val="32"/>
          <w:szCs w:val="32"/>
        </w:rPr>
        <w:t>04.11</w:t>
      </w:r>
      <w:r w:rsidR="00F1620B" w:rsidRPr="009E0EA4">
        <w:rPr>
          <w:rFonts w:eastAsia="Times New Roman"/>
          <w:sz w:val="32"/>
          <w:szCs w:val="32"/>
        </w:rPr>
        <w:t>.2019</w:t>
      </w:r>
    </w:p>
    <w:p w:rsidR="00B50140" w:rsidRPr="009E0EA4" w:rsidRDefault="00B50140">
      <w:pPr>
        <w:sectPr w:rsidR="00B50140" w:rsidRPr="009E0EA4">
          <w:pgSz w:w="11900" w:h="16840"/>
          <w:pgMar w:top="692" w:right="1404" w:bottom="166" w:left="1420" w:header="0" w:footer="0" w:gutter="0"/>
          <w:cols w:space="720" w:equalWidth="0">
            <w:col w:w="9080"/>
          </w:cols>
        </w:sectPr>
      </w:pPr>
    </w:p>
    <w:p w:rsidR="00B50140" w:rsidRPr="009E0EA4" w:rsidRDefault="00B50140">
      <w:pPr>
        <w:spacing w:line="200" w:lineRule="exact"/>
        <w:rPr>
          <w:sz w:val="24"/>
          <w:szCs w:val="24"/>
        </w:rPr>
      </w:pPr>
    </w:p>
    <w:p w:rsidR="00B50140" w:rsidRPr="009E0EA4" w:rsidRDefault="00B50140">
      <w:pPr>
        <w:spacing w:line="200" w:lineRule="exact"/>
        <w:rPr>
          <w:sz w:val="24"/>
          <w:szCs w:val="24"/>
        </w:rPr>
      </w:pPr>
    </w:p>
    <w:p w:rsidR="00B50140" w:rsidRPr="009E0EA4" w:rsidRDefault="00B50140">
      <w:pPr>
        <w:spacing w:line="200" w:lineRule="exact"/>
        <w:rPr>
          <w:sz w:val="24"/>
          <w:szCs w:val="24"/>
        </w:rPr>
      </w:pPr>
    </w:p>
    <w:p w:rsidR="00B50140" w:rsidRPr="009E0EA4" w:rsidRDefault="00F1620B">
      <w:pPr>
        <w:rPr>
          <w:sz w:val="20"/>
          <w:szCs w:val="20"/>
        </w:rPr>
      </w:pPr>
      <w:r w:rsidRPr="009E0EA4">
        <w:rPr>
          <w:rFonts w:eastAsia="Times New Roman"/>
          <w:color w:val="C0C0C0"/>
          <w:sz w:val="20"/>
          <w:szCs w:val="20"/>
        </w:rPr>
        <w:t>___________________________________________________________________________  1</w:t>
      </w:r>
    </w:p>
    <w:p w:rsidR="00B50140" w:rsidRPr="009E0EA4" w:rsidRDefault="00B50140">
      <w:pPr>
        <w:sectPr w:rsidR="00B50140" w:rsidRPr="009E0EA4">
          <w:type w:val="continuous"/>
          <w:pgSz w:w="11900" w:h="16840"/>
          <w:pgMar w:top="692" w:right="1404" w:bottom="166" w:left="1420" w:header="0" w:footer="0" w:gutter="0"/>
          <w:cols w:space="720" w:equalWidth="0">
            <w:col w:w="9080"/>
          </w:cols>
        </w:sectPr>
      </w:pPr>
    </w:p>
    <w:p w:rsidR="00B50140" w:rsidRPr="00816250" w:rsidRDefault="00B50140">
      <w:pPr>
        <w:spacing w:line="200" w:lineRule="exact"/>
        <w:rPr>
          <w:sz w:val="20"/>
          <w:szCs w:val="20"/>
        </w:rPr>
      </w:pPr>
    </w:p>
    <w:p w:rsidR="009E0EA4" w:rsidRDefault="009E0EA4" w:rsidP="009E0EA4">
      <w:pPr>
        <w:tabs>
          <w:tab w:val="left" w:pos="5580"/>
        </w:tabs>
        <w:rPr>
          <w:sz w:val="20"/>
          <w:szCs w:val="20"/>
        </w:rPr>
      </w:pPr>
      <w:r w:rsidRPr="00F1620B">
        <w:rPr>
          <w:color w:val="000000"/>
          <w:sz w:val="20"/>
          <w:szCs w:val="20"/>
          <w:shd w:val="clear" w:color="auto" w:fill="FFFFFF"/>
        </w:rPr>
        <w:t>РЕПЛЕК ФАРМ ООО Скопье, Македония,</w:t>
      </w:r>
      <w:r>
        <w:rPr>
          <w:sz w:val="20"/>
          <w:szCs w:val="20"/>
        </w:rPr>
        <w:t xml:space="preserve">             </w:t>
      </w:r>
      <w:r>
        <w:rPr>
          <w:rFonts w:eastAsia="Times New Roman"/>
          <w:b/>
          <w:bCs/>
          <w:i/>
          <w:iCs/>
          <w:sz w:val="19"/>
          <w:szCs w:val="19"/>
        </w:rPr>
        <w:t>ПЕРИОДИЧЕСКИЙ ОТЧЕТ О БЕЗОПАСНОСТИ</w:t>
      </w:r>
    </w:p>
    <w:p w:rsidR="009E0EA4" w:rsidRDefault="009E0EA4" w:rsidP="009E0EA4">
      <w:pPr>
        <w:spacing w:line="10" w:lineRule="exact"/>
        <w:rPr>
          <w:sz w:val="24"/>
          <w:szCs w:val="24"/>
        </w:rPr>
      </w:pPr>
    </w:p>
    <w:p w:rsidR="009E0EA4" w:rsidRPr="00F1620B" w:rsidRDefault="009E0EA4" w:rsidP="009E0EA4">
      <w:pPr>
        <w:rPr>
          <w:sz w:val="20"/>
          <w:szCs w:val="20"/>
        </w:rPr>
      </w:pPr>
      <w:r w:rsidRPr="00F1620B">
        <w:rPr>
          <w:rFonts w:eastAsia="Times New Roman"/>
          <w:sz w:val="20"/>
          <w:szCs w:val="20"/>
        </w:rPr>
        <w:t xml:space="preserve">1000 </w:t>
      </w:r>
      <w:r>
        <w:rPr>
          <w:rFonts w:eastAsia="Times New Roman"/>
          <w:sz w:val="20"/>
          <w:szCs w:val="20"/>
        </w:rPr>
        <w:t>Скопье, Республика Македония</w:t>
      </w:r>
    </w:p>
    <w:p w:rsidR="00B50140" w:rsidRPr="00F1620B" w:rsidRDefault="00B50140">
      <w:pPr>
        <w:spacing w:line="201" w:lineRule="exact"/>
        <w:rPr>
          <w:sz w:val="20"/>
          <w:szCs w:val="20"/>
          <w:lang w:val="en-US"/>
        </w:rPr>
      </w:pPr>
    </w:p>
    <w:p w:rsidR="00B50140" w:rsidRPr="00146A8E" w:rsidRDefault="009E0EA4">
      <w:pPr>
        <w:ind w:left="2"/>
        <w:rPr>
          <w:lang w:val="en-US"/>
        </w:rPr>
      </w:pPr>
      <w:r w:rsidRPr="00146A8E">
        <w:rPr>
          <w:rFonts w:eastAsia="Times New Roman"/>
          <w:b/>
          <w:bCs/>
          <w:lang w:val="en-US"/>
        </w:rPr>
        <w:t>СОДЕРЖАНИЕ</w:t>
      </w:r>
      <w:r w:rsidR="00F1620B" w:rsidRPr="00146A8E">
        <w:rPr>
          <w:rFonts w:eastAsia="Times New Roman"/>
          <w:b/>
          <w:bCs/>
          <w:lang w:val="en-US"/>
        </w:rPr>
        <w:t>:</w:t>
      </w:r>
    </w:p>
    <w:p w:rsidR="00B50140" w:rsidRPr="00146A8E" w:rsidRDefault="00B50140">
      <w:pPr>
        <w:spacing w:line="11" w:lineRule="exact"/>
        <w:rPr>
          <w:lang w:val="en-US"/>
        </w:rPr>
      </w:pPr>
    </w:p>
    <w:p w:rsidR="00B50140" w:rsidRPr="00146A8E" w:rsidRDefault="009E0EA4">
      <w:pPr>
        <w:numPr>
          <w:ilvl w:val="0"/>
          <w:numId w:val="1"/>
        </w:numPr>
        <w:tabs>
          <w:tab w:val="left" w:pos="722"/>
        </w:tabs>
        <w:ind w:left="722" w:hanging="72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>Резюме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</w:rPr>
      </w:pPr>
    </w:p>
    <w:p w:rsidR="00B50140" w:rsidRPr="00146A8E" w:rsidRDefault="009E0EA4">
      <w:pPr>
        <w:numPr>
          <w:ilvl w:val="0"/>
          <w:numId w:val="1"/>
        </w:numPr>
        <w:tabs>
          <w:tab w:val="left" w:pos="722"/>
        </w:tabs>
        <w:ind w:left="722" w:hanging="72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>Введение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</w:rPr>
      </w:pPr>
    </w:p>
    <w:p w:rsidR="00B50140" w:rsidRPr="00146A8E" w:rsidRDefault="009E0EA4">
      <w:pPr>
        <w:numPr>
          <w:ilvl w:val="0"/>
          <w:numId w:val="1"/>
        </w:numPr>
        <w:tabs>
          <w:tab w:val="left" w:pos="722"/>
        </w:tabs>
        <w:ind w:left="722" w:hanging="72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>Регистрационный статус в мире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</w:rPr>
      </w:pPr>
    </w:p>
    <w:p w:rsidR="00B50140" w:rsidRPr="00146A8E" w:rsidRDefault="009E0EA4">
      <w:pPr>
        <w:numPr>
          <w:ilvl w:val="0"/>
          <w:numId w:val="1"/>
        </w:numPr>
        <w:tabs>
          <w:tab w:val="left" w:pos="722"/>
        </w:tabs>
        <w:ind w:left="722" w:hanging="722"/>
        <w:rPr>
          <w:rFonts w:eastAsia="Times New Roman"/>
          <w:b/>
          <w:bCs/>
        </w:rPr>
      </w:pPr>
      <w:r w:rsidRPr="00146A8E">
        <w:rPr>
          <w:rFonts w:eastAsia="Times New Roman"/>
          <w:b/>
        </w:rPr>
        <w:t>Меры, принятые за отчетный период, в связи с данными по безопасности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</w:rPr>
      </w:pPr>
    </w:p>
    <w:p w:rsidR="00B50140" w:rsidRPr="00146A8E" w:rsidRDefault="009E0EA4">
      <w:pPr>
        <w:numPr>
          <w:ilvl w:val="0"/>
          <w:numId w:val="1"/>
        </w:numPr>
        <w:tabs>
          <w:tab w:val="left" w:pos="722"/>
        </w:tabs>
        <w:ind w:left="722" w:hanging="722"/>
        <w:rPr>
          <w:rFonts w:eastAsia="Times New Roman"/>
          <w:b/>
          <w:bCs/>
        </w:rPr>
      </w:pPr>
      <w:r w:rsidRPr="00146A8E">
        <w:rPr>
          <w:rFonts w:eastAsia="Times New Roman"/>
          <w:b/>
        </w:rPr>
        <w:t>Изменения в основной информации по безопасности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</w:rPr>
      </w:pPr>
    </w:p>
    <w:p w:rsidR="00B50140" w:rsidRPr="00146A8E" w:rsidRDefault="009E0EA4">
      <w:pPr>
        <w:numPr>
          <w:ilvl w:val="0"/>
          <w:numId w:val="1"/>
        </w:numPr>
        <w:tabs>
          <w:tab w:val="left" w:pos="722"/>
        </w:tabs>
        <w:ind w:left="722" w:hanging="722"/>
        <w:rPr>
          <w:rFonts w:eastAsia="Times New Roman"/>
          <w:b/>
          <w:bCs/>
        </w:rPr>
      </w:pPr>
      <w:r w:rsidRPr="00146A8E">
        <w:rPr>
          <w:rFonts w:eastAsia="Times New Roman"/>
          <w:b/>
        </w:rPr>
        <w:t>Оценка числа пациентов, подвергшихся возд</w:t>
      </w:r>
      <w:r w:rsidR="00F3468A">
        <w:rPr>
          <w:rFonts w:eastAsia="Times New Roman"/>
          <w:b/>
        </w:rPr>
        <w:t>ействию лекарственного средства</w:t>
      </w:r>
      <w:r w:rsidRPr="00146A8E">
        <w:rPr>
          <w:rFonts w:eastAsia="Times New Roman"/>
        </w:rPr>
        <w:t>:</w:t>
      </w:r>
    </w:p>
    <w:p w:rsidR="00B50140" w:rsidRPr="00146A8E" w:rsidRDefault="00B50140">
      <w:pPr>
        <w:spacing w:line="5" w:lineRule="exact"/>
      </w:pPr>
    </w:p>
    <w:p w:rsidR="00B50140" w:rsidRPr="00146A8E" w:rsidRDefault="009E0EA4">
      <w:pPr>
        <w:ind w:left="1442"/>
      </w:pPr>
      <w:r w:rsidRPr="00146A8E">
        <w:rPr>
          <w:rFonts w:eastAsia="Times New Roman"/>
          <w:b/>
          <w:bCs/>
        </w:rPr>
        <w:t>6.1 О</w:t>
      </w:r>
      <w:r w:rsidRPr="00146A8E">
        <w:rPr>
          <w:rFonts w:eastAsia="Times New Roman"/>
          <w:b/>
        </w:rPr>
        <w:t>бщее число пациентов, подвергшихся воздействию в клинических исследованиях</w:t>
      </w:r>
      <w:r w:rsidRPr="00146A8E">
        <w:rPr>
          <w:rFonts w:eastAsia="Times New Roman"/>
        </w:rPr>
        <w:t>;</w:t>
      </w:r>
    </w:p>
    <w:p w:rsidR="00B50140" w:rsidRPr="00146A8E" w:rsidRDefault="00B50140">
      <w:pPr>
        <w:spacing w:line="5" w:lineRule="exact"/>
      </w:pPr>
    </w:p>
    <w:p w:rsidR="00B50140" w:rsidRPr="00146A8E" w:rsidRDefault="00F1620B">
      <w:pPr>
        <w:ind w:left="1442"/>
      </w:pPr>
      <w:r w:rsidRPr="00146A8E">
        <w:rPr>
          <w:rFonts w:eastAsia="Times New Roman"/>
          <w:b/>
          <w:bCs/>
        </w:rPr>
        <w:t xml:space="preserve">6.2 </w:t>
      </w:r>
      <w:r w:rsidR="009E0EA4" w:rsidRPr="00146A8E">
        <w:rPr>
          <w:rFonts w:eastAsia="Times New Roman"/>
          <w:b/>
          <w:bCs/>
        </w:rPr>
        <w:t>О</w:t>
      </w:r>
      <w:r w:rsidR="009E0EA4" w:rsidRPr="00146A8E">
        <w:rPr>
          <w:rFonts w:eastAsia="Times New Roman"/>
          <w:b/>
        </w:rPr>
        <w:t>бщее число пациентов, подвергшихся воздействию, по данным применения на рынке</w:t>
      </w:r>
    </w:p>
    <w:p w:rsidR="00B50140" w:rsidRPr="00146A8E" w:rsidRDefault="00B50140">
      <w:pPr>
        <w:spacing w:line="5" w:lineRule="exact"/>
      </w:pPr>
    </w:p>
    <w:p w:rsidR="00B50140" w:rsidRPr="001C7EF1" w:rsidRDefault="001C7EF1">
      <w:pPr>
        <w:ind w:left="2162"/>
      </w:pPr>
      <w:r w:rsidRPr="001C7EF1">
        <w:rPr>
          <w:rFonts w:eastAsia="Times New Roman"/>
          <w:b/>
          <w:bCs/>
        </w:rPr>
        <w:t>6.2.1 Пострегистраци</w:t>
      </w:r>
      <w:r>
        <w:rPr>
          <w:rFonts w:eastAsia="Times New Roman"/>
          <w:b/>
          <w:bCs/>
        </w:rPr>
        <w:t>онное воздействие</w:t>
      </w:r>
      <w:r w:rsidR="00F1620B" w:rsidRPr="001C7EF1">
        <w:rPr>
          <w:rFonts w:eastAsia="Times New Roman"/>
          <w:b/>
          <w:bCs/>
        </w:rPr>
        <w:t xml:space="preserve"> (</w:t>
      </w:r>
      <w:r w:rsidRPr="001C7EF1">
        <w:rPr>
          <w:rFonts w:eastAsia="Times New Roman"/>
          <w:b/>
          <w:bCs/>
        </w:rPr>
        <w:t>кроме клинических испытаний</w:t>
      </w:r>
      <w:r w:rsidR="00F1620B" w:rsidRPr="001C7EF1">
        <w:rPr>
          <w:rFonts w:eastAsia="Times New Roman"/>
          <w:b/>
          <w:bCs/>
        </w:rPr>
        <w:t>)</w:t>
      </w:r>
    </w:p>
    <w:p w:rsidR="00B50140" w:rsidRPr="001C7EF1" w:rsidRDefault="00B50140">
      <w:pPr>
        <w:spacing w:line="5" w:lineRule="exact"/>
      </w:pPr>
    </w:p>
    <w:p w:rsidR="00B50140" w:rsidRPr="001C7EF1" w:rsidRDefault="001C7EF1">
      <w:pPr>
        <w:ind w:left="2162"/>
      </w:pPr>
      <w:r w:rsidRPr="001C7EF1">
        <w:rPr>
          <w:rFonts w:eastAsia="Times New Roman"/>
          <w:b/>
          <w:bCs/>
        </w:rPr>
        <w:t>6.2.2 Пострегистрационное воздействие на особые группы населения</w:t>
      </w:r>
    </w:p>
    <w:p w:rsidR="00B50140" w:rsidRPr="001C7EF1" w:rsidRDefault="00B50140">
      <w:pPr>
        <w:spacing w:line="5" w:lineRule="exact"/>
      </w:pPr>
    </w:p>
    <w:p w:rsidR="00B50140" w:rsidRPr="00146A8E" w:rsidRDefault="001C7EF1">
      <w:pPr>
        <w:ind w:left="2162"/>
        <w:rPr>
          <w:lang w:val="en-US"/>
        </w:rPr>
      </w:pPr>
      <w:r>
        <w:rPr>
          <w:rFonts w:eastAsia="Times New Roman"/>
          <w:b/>
          <w:bCs/>
          <w:lang w:val="en-US"/>
        </w:rPr>
        <w:t>6.2.3 Особенности применения лекарственного средства</w:t>
      </w:r>
    </w:p>
    <w:p w:rsidR="00B50140" w:rsidRPr="00146A8E" w:rsidRDefault="00B50140">
      <w:pPr>
        <w:spacing w:line="5" w:lineRule="exact"/>
        <w:rPr>
          <w:lang w:val="en-US"/>
        </w:rPr>
      </w:pPr>
    </w:p>
    <w:p w:rsidR="00B50140" w:rsidRPr="00146A8E" w:rsidRDefault="009E0EA4">
      <w:pPr>
        <w:numPr>
          <w:ilvl w:val="0"/>
          <w:numId w:val="2"/>
        </w:numPr>
        <w:tabs>
          <w:tab w:val="left" w:pos="722"/>
        </w:tabs>
        <w:ind w:left="722" w:hanging="72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>Обобщенные табличные данные</w:t>
      </w:r>
    </w:p>
    <w:p w:rsidR="00B50140" w:rsidRPr="00146A8E" w:rsidRDefault="00B50140">
      <w:pPr>
        <w:spacing w:line="5" w:lineRule="exact"/>
      </w:pPr>
    </w:p>
    <w:p w:rsidR="00B50140" w:rsidRPr="00146A8E" w:rsidRDefault="009E0EA4">
      <w:pPr>
        <w:ind w:left="1442"/>
        <w:rPr>
          <w:lang w:val="en-US"/>
        </w:rPr>
      </w:pPr>
      <w:r w:rsidRPr="00146A8E">
        <w:rPr>
          <w:rFonts w:eastAsia="Times New Roman"/>
          <w:b/>
          <w:bCs/>
          <w:lang w:val="en-US"/>
        </w:rPr>
        <w:t xml:space="preserve">7.1. </w:t>
      </w:r>
      <w:r w:rsidRPr="00146A8E">
        <w:rPr>
          <w:rFonts w:eastAsia="Times New Roman"/>
          <w:b/>
          <w:bCs/>
        </w:rPr>
        <w:t>Справочная</w:t>
      </w:r>
      <w:r w:rsidRPr="00146A8E">
        <w:rPr>
          <w:rFonts w:eastAsia="Times New Roman"/>
          <w:b/>
          <w:bCs/>
          <w:lang w:val="en-US"/>
        </w:rPr>
        <w:t xml:space="preserve"> </w:t>
      </w:r>
      <w:r w:rsidRPr="00146A8E">
        <w:rPr>
          <w:rFonts w:eastAsia="Times New Roman"/>
          <w:b/>
          <w:bCs/>
        </w:rPr>
        <w:t>информация</w:t>
      </w:r>
    </w:p>
    <w:p w:rsidR="00B50140" w:rsidRPr="00146A8E" w:rsidRDefault="00B50140">
      <w:pPr>
        <w:spacing w:line="5" w:lineRule="exact"/>
        <w:rPr>
          <w:lang w:val="en-US"/>
        </w:rPr>
      </w:pPr>
    </w:p>
    <w:p w:rsidR="00B50140" w:rsidRPr="00146A8E" w:rsidRDefault="009E0EA4" w:rsidP="009E0EA4">
      <w:pPr>
        <w:spacing w:line="244" w:lineRule="auto"/>
        <w:ind w:left="1442" w:right="620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>7.2. Обобщенная информация по серьезным нежелательным реакциям, выявленным в ходе клинических исследований;</w:t>
      </w:r>
    </w:p>
    <w:p w:rsidR="00B50140" w:rsidRPr="00146A8E" w:rsidRDefault="009E0EA4">
      <w:pPr>
        <w:spacing w:line="244" w:lineRule="auto"/>
        <w:ind w:left="1442" w:right="260"/>
        <w:rPr>
          <w:b/>
        </w:rPr>
      </w:pPr>
      <w:r w:rsidRPr="00146A8E">
        <w:rPr>
          <w:rFonts w:eastAsia="Times New Roman"/>
          <w:b/>
          <w:bCs/>
        </w:rPr>
        <w:t>7.3. О</w:t>
      </w:r>
      <w:r w:rsidRPr="00146A8E">
        <w:rPr>
          <w:rFonts w:eastAsia="Times New Roman"/>
          <w:b/>
        </w:rPr>
        <w:t>бобщенная информация по данным пострегистрационного применения</w:t>
      </w:r>
    </w:p>
    <w:p w:rsidR="00B50140" w:rsidRPr="00146A8E" w:rsidRDefault="009E0EA4" w:rsidP="00146A8E">
      <w:pPr>
        <w:numPr>
          <w:ilvl w:val="0"/>
          <w:numId w:val="3"/>
        </w:numPr>
        <w:tabs>
          <w:tab w:val="left" w:pos="722"/>
        </w:tabs>
        <w:spacing w:line="244" w:lineRule="auto"/>
        <w:ind w:left="2" w:hanging="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>Резюме значимых данных, полученных в ходе клинических исследований за отчетный период:</w:t>
      </w:r>
    </w:p>
    <w:p w:rsidR="00B50140" w:rsidRPr="00146A8E" w:rsidRDefault="00F1620B">
      <w:pPr>
        <w:ind w:left="144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 xml:space="preserve">8.1. </w:t>
      </w:r>
      <w:r w:rsidR="00146A8E" w:rsidRPr="00146A8E">
        <w:rPr>
          <w:rFonts w:eastAsia="Times New Roman"/>
          <w:b/>
          <w:bCs/>
        </w:rPr>
        <w:t>Завершенные клинические исследования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</w:rPr>
      </w:pPr>
    </w:p>
    <w:p w:rsidR="00B50140" w:rsidRPr="00146A8E" w:rsidRDefault="00F1620B">
      <w:pPr>
        <w:ind w:left="144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 xml:space="preserve">8.2. </w:t>
      </w:r>
      <w:r w:rsidR="00146A8E" w:rsidRPr="00146A8E">
        <w:rPr>
          <w:rFonts w:eastAsia="Times New Roman"/>
          <w:b/>
          <w:bCs/>
        </w:rPr>
        <w:t>Продолжающиеся клинические исследования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</w:rPr>
      </w:pPr>
    </w:p>
    <w:p w:rsidR="00B50140" w:rsidRPr="00146A8E" w:rsidRDefault="00F1620B">
      <w:pPr>
        <w:ind w:left="144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 xml:space="preserve">8.3. </w:t>
      </w:r>
      <w:r w:rsidR="00146A8E" w:rsidRPr="00146A8E">
        <w:rPr>
          <w:rFonts w:eastAsia="Times New Roman"/>
          <w:b/>
          <w:bCs/>
        </w:rPr>
        <w:t>Длительный последующий мониторинг состояния пациентов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</w:rPr>
      </w:pPr>
    </w:p>
    <w:p w:rsidR="00B50140" w:rsidRPr="00146A8E" w:rsidRDefault="00F1620B">
      <w:pPr>
        <w:ind w:left="144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 xml:space="preserve">8.4. </w:t>
      </w:r>
      <w:r w:rsidR="00146A8E" w:rsidRPr="00146A8E">
        <w:rPr>
          <w:rFonts w:eastAsia="Times New Roman"/>
          <w:b/>
          <w:bCs/>
        </w:rPr>
        <w:t>Иное терапевтическое при</w:t>
      </w:r>
      <w:r w:rsidR="00F3468A">
        <w:rPr>
          <w:rFonts w:eastAsia="Times New Roman"/>
          <w:b/>
          <w:bCs/>
        </w:rPr>
        <w:t>менение лекарственного средства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</w:rPr>
      </w:pPr>
    </w:p>
    <w:p w:rsidR="00B50140" w:rsidRPr="00146A8E" w:rsidRDefault="00F1620B">
      <w:pPr>
        <w:ind w:left="144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 xml:space="preserve">8.5. </w:t>
      </w:r>
      <w:r w:rsidR="00146A8E" w:rsidRPr="00146A8E">
        <w:rPr>
          <w:rFonts w:eastAsia="Times New Roman"/>
          <w:b/>
          <w:bCs/>
        </w:rPr>
        <w:t>Новые данные по безопасности в отношении назначения фиксированных комбинаций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</w:rPr>
      </w:pPr>
    </w:p>
    <w:p w:rsidR="00B50140" w:rsidRPr="00146A8E" w:rsidRDefault="00146A8E">
      <w:pPr>
        <w:numPr>
          <w:ilvl w:val="0"/>
          <w:numId w:val="3"/>
        </w:numPr>
        <w:tabs>
          <w:tab w:val="left" w:pos="722"/>
        </w:tabs>
        <w:ind w:left="722" w:hanging="722"/>
        <w:rPr>
          <w:rFonts w:eastAsia="Times New Roman"/>
          <w:b/>
          <w:bCs/>
          <w:lang w:val="en-US"/>
        </w:rPr>
      </w:pPr>
      <w:r w:rsidRPr="00146A8E">
        <w:rPr>
          <w:rFonts w:eastAsia="Times New Roman"/>
          <w:b/>
          <w:bCs/>
        </w:rPr>
        <w:t>Данные</w:t>
      </w:r>
      <w:r w:rsidRPr="00146A8E">
        <w:rPr>
          <w:rFonts w:eastAsia="Times New Roman"/>
          <w:b/>
          <w:bCs/>
          <w:lang w:val="en-US"/>
        </w:rPr>
        <w:t xml:space="preserve"> </w:t>
      </w:r>
      <w:r w:rsidRPr="00146A8E">
        <w:rPr>
          <w:rFonts w:eastAsia="Times New Roman"/>
          <w:b/>
          <w:bCs/>
        </w:rPr>
        <w:t>неинтервенционных</w:t>
      </w:r>
      <w:r w:rsidRPr="00146A8E">
        <w:rPr>
          <w:rFonts w:eastAsia="Times New Roman"/>
          <w:b/>
          <w:bCs/>
          <w:lang w:val="en-US"/>
        </w:rPr>
        <w:t xml:space="preserve"> </w:t>
      </w:r>
      <w:r w:rsidRPr="00146A8E">
        <w:rPr>
          <w:rFonts w:eastAsia="Times New Roman"/>
          <w:b/>
          <w:bCs/>
        </w:rPr>
        <w:t>исследований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  <w:lang w:val="en-US"/>
        </w:rPr>
      </w:pPr>
    </w:p>
    <w:p w:rsidR="00B50140" w:rsidRPr="00146A8E" w:rsidRDefault="00146A8E">
      <w:pPr>
        <w:numPr>
          <w:ilvl w:val="0"/>
          <w:numId w:val="3"/>
        </w:numPr>
        <w:tabs>
          <w:tab w:val="left" w:pos="722"/>
        </w:tabs>
        <w:ind w:left="722" w:hanging="72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>Данные других клинических исследований и из других источников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</w:rPr>
      </w:pPr>
    </w:p>
    <w:p w:rsidR="00B50140" w:rsidRPr="00146A8E" w:rsidRDefault="00146A8E">
      <w:pPr>
        <w:numPr>
          <w:ilvl w:val="0"/>
          <w:numId w:val="3"/>
        </w:numPr>
        <w:tabs>
          <w:tab w:val="left" w:pos="722"/>
        </w:tabs>
        <w:ind w:left="722" w:hanging="72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>Данные доклинических исследований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</w:rPr>
      </w:pPr>
    </w:p>
    <w:p w:rsidR="00B50140" w:rsidRPr="00146A8E" w:rsidRDefault="00146A8E">
      <w:pPr>
        <w:numPr>
          <w:ilvl w:val="0"/>
          <w:numId w:val="3"/>
        </w:numPr>
        <w:tabs>
          <w:tab w:val="left" w:pos="722"/>
        </w:tabs>
        <w:ind w:left="722" w:hanging="72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>Литература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</w:rPr>
      </w:pPr>
    </w:p>
    <w:p w:rsidR="00B50140" w:rsidRPr="00146A8E" w:rsidRDefault="00146A8E" w:rsidP="00146A8E">
      <w:pPr>
        <w:numPr>
          <w:ilvl w:val="0"/>
          <w:numId w:val="3"/>
        </w:numPr>
        <w:tabs>
          <w:tab w:val="left" w:pos="722"/>
        </w:tabs>
        <w:ind w:left="722" w:hanging="72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>Другие периодические обновляемые отчеты по безопасности.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</w:rPr>
      </w:pPr>
    </w:p>
    <w:p w:rsidR="00B50140" w:rsidRPr="00146A8E" w:rsidRDefault="00146A8E" w:rsidP="00146A8E">
      <w:pPr>
        <w:numPr>
          <w:ilvl w:val="0"/>
          <w:numId w:val="3"/>
        </w:numPr>
        <w:tabs>
          <w:tab w:val="left" w:pos="722"/>
        </w:tabs>
        <w:ind w:left="722" w:hanging="72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>Недостаточная терапевтическая эффективность в контролируемых клинических исследованиях.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</w:rPr>
      </w:pPr>
    </w:p>
    <w:p w:rsidR="00B50140" w:rsidRPr="00146A8E" w:rsidRDefault="00146A8E">
      <w:pPr>
        <w:numPr>
          <w:ilvl w:val="0"/>
          <w:numId w:val="3"/>
        </w:numPr>
        <w:tabs>
          <w:tab w:val="left" w:pos="722"/>
        </w:tabs>
        <w:ind w:left="722" w:hanging="72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>Важная информация, полученная после завершения подготовки ПООБ.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</w:rPr>
      </w:pPr>
    </w:p>
    <w:p w:rsidR="00B50140" w:rsidRPr="00146A8E" w:rsidRDefault="00146A8E" w:rsidP="00146A8E">
      <w:pPr>
        <w:numPr>
          <w:ilvl w:val="0"/>
          <w:numId w:val="3"/>
        </w:numPr>
        <w:tabs>
          <w:tab w:val="left" w:pos="722"/>
        </w:tabs>
        <w:ind w:left="722" w:hanging="72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>Обзор сигналов (новые, рассматриваемые и завершенные).</w:t>
      </w:r>
    </w:p>
    <w:p w:rsidR="00B50140" w:rsidRPr="00146A8E" w:rsidRDefault="00B50140">
      <w:pPr>
        <w:spacing w:line="4" w:lineRule="exact"/>
        <w:rPr>
          <w:rFonts w:eastAsia="Times New Roman"/>
          <w:b/>
          <w:bCs/>
        </w:rPr>
      </w:pPr>
    </w:p>
    <w:p w:rsidR="00B50140" w:rsidRPr="00146A8E" w:rsidRDefault="00146A8E" w:rsidP="00146A8E">
      <w:pPr>
        <w:numPr>
          <w:ilvl w:val="0"/>
          <w:numId w:val="3"/>
        </w:numPr>
        <w:tabs>
          <w:tab w:val="left" w:pos="722"/>
        </w:tabs>
        <w:ind w:left="722" w:hanging="722"/>
        <w:rPr>
          <w:rFonts w:eastAsia="Times New Roman"/>
          <w:b/>
          <w:bCs/>
          <w:lang w:val="en-US"/>
        </w:rPr>
      </w:pPr>
      <w:r w:rsidRPr="00146A8E">
        <w:rPr>
          <w:rFonts w:eastAsia="Times New Roman"/>
          <w:b/>
          <w:bCs/>
        </w:rPr>
        <w:t>Сигналы</w:t>
      </w:r>
      <w:r w:rsidRPr="00146A8E">
        <w:rPr>
          <w:rFonts w:eastAsia="Times New Roman"/>
          <w:b/>
          <w:bCs/>
          <w:lang w:val="en-US"/>
        </w:rPr>
        <w:t xml:space="preserve"> </w:t>
      </w:r>
      <w:r w:rsidRPr="00146A8E">
        <w:rPr>
          <w:rFonts w:eastAsia="Times New Roman"/>
          <w:b/>
          <w:bCs/>
        </w:rPr>
        <w:t>и</w:t>
      </w:r>
      <w:r w:rsidRPr="00146A8E">
        <w:rPr>
          <w:rFonts w:eastAsia="Times New Roman"/>
          <w:b/>
          <w:bCs/>
          <w:lang w:val="en-US"/>
        </w:rPr>
        <w:t xml:space="preserve"> </w:t>
      </w:r>
      <w:r w:rsidRPr="00146A8E">
        <w:rPr>
          <w:rFonts w:eastAsia="Times New Roman"/>
          <w:b/>
          <w:bCs/>
        </w:rPr>
        <w:t>оценка</w:t>
      </w:r>
      <w:r w:rsidRPr="00146A8E">
        <w:rPr>
          <w:rFonts w:eastAsia="Times New Roman"/>
          <w:b/>
          <w:bCs/>
          <w:lang w:val="en-US"/>
        </w:rPr>
        <w:t xml:space="preserve"> </w:t>
      </w:r>
      <w:r w:rsidRPr="00146A8E">
        <w:rPr>
          <w:rFonts w:eastAsia="Times New Roman"/>
          <w:b/>
          <w:bCs/>
        </w:rPr>
        <w:t>риска</w:t>
      </w:r>
      <w:r w:rsidRPr="00146A8E">
        <w:rPr>
          <w:rFonts w:eastAsia="Times New Roman"/>
          <w:b/>
          <w:bCs/>
          <w:lang w:val="en-US"/>
        </w:rPr>
        <w:t>:</w:t>
      </w:r>
    </w:p>
    <w:p w:rsidR="00B50140" w:rsidRPr="00146A8E" w:rsidRDefault="00B50140">
      <w:pPr>
        <w:spacing w:line="5" w:lineRule="exact"/>
        <w:rPr>
          <w:lang w:val="en-US"/>
        </w:rPr>
      </w:pPr>
    </w:p>
    <w:p w:rsidR="00B50140" w:rsidRPr="00146A8E" w:rsidRDefault="00F1620B" w:rsidP="00146A8E">
      <w:pPr>
        <w:ind w:left="144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>17</w:t>
      </w:r>
      <w:r w:rsidR="00146A8E">
        <w:rPr>
          <w:rFonts w:eastAsia="Times New Roman"/>
          <w:b/>
          <w:bCs/>
        </w:rPr>
        <w:t>.1. О</w:t>
      </w:r>
      <w:r w:rsidR="00146A8E" w:rsidRPr="00146A8E">
        <w:rPr>
          <w:rFonts w:eastAsia="Times New Roman"/>
          <w:b/>
          <w:bCs/>
        </w:rPr>
        <w:t>бобщающая информация по проблемам безопасности;</w:t>
      </w:r>
    </w:p>
    <w:p w:rsidR="00B50140" w:rsidRPr="00146A8E" w:rsidRDefault="00B50140">
      <w:pPr>
        <w:spacing w:line="5" w:lineRule="exact"/>
      </w:pPr>
    </w:p>
    <w:p w:rsidR="00B50140" w:rsidRPr="00146A8E" w:rsidRDefault="00146A8E">
      <w:pPr>
        <w:ind w:left="1442"/>
      </w:pPr>
      <w:r>
        <w:rPr>
          <w:rFonts w:eastAsia="Times New Roman"/>
          <w:b/>
          <w:bCs/>
        </w:rPr>
        <w:t>17.2. Оценка сигнала</w:t>
      </w:r>
    </w:p>
    <w:p w:rsidR="00B50140" w:rsidRPr="00146A8E" w:rsidRDefault="00B50140">
      <w:pPr>
        <w:spacing w:line="5" w:lineRule="exact"/>
      </w:pPr>
    </w:p>
    <w:p w:rsidR="00B50140" w:rsidRPr="00146A8E" w:rsidRDefault="00F1620B">
      <w:pPr>
        <w:ind w:left="1442"/>
      </w:pPr>
      <w:r w:rsidRPr="00146A8E">
        <w:rPr>
          <w:rFonts w:eastAsia="Times New Roman"/>
          <w:b/>
          <w:bCs/>
        </w:rPr>
        <w:t>1</w:t>
      </w:r>
      <w:r w:rsidR="00146A8E" w:rsidRPr="00146A8E">
        <w:rPr>
          <w:rFonts w:eastAsia="Times New Roman"/>
          <w:b/>
          <w:bCs/>
        </w:rPr>
        <w:t>7.3. Оценка рисков и новой информации</w:t>
      </w:r>
    </w:p>
    <w:p w:rsidR="00B50140" w:rsidRPr="00146A8E" w:rsidRDefault="00B50140">
      <w:pPr>
        <w:spacing w:line="5" w:lineRule="exact"/>
      </w:pPr>
    </w:p>
    <w:p w:rsidR="00B50140" w:rsidRPr="00816250" w:rsidRDefault="00146A8E">
      <w:pPr>
        <w:ind w:left="1442"/>
      </w:pPr>
      <w:r w:rsidRPr="00816250">
        <w:rPr>
          <w:rFonts w:eastAsia="Times New Roman"/>
          <w:b/>
          <w:bCs/>
        </w:rPr>
        <w:t>17.4. Характеристика рисков</w:t>
      </w:r>
    </w:p>
    <w:p w:rsidR="00B50140" w:rsidRPr="00816250" w:rsidRDefault="00B50140">
      <w:pPr>
        <w:spacing w:line="5" w:lineRule="exact"/>
      </w:pPr>
    </w:p>
    <w:p w:rsidR="00B50140" w:rsidRPr="001C7EF1" w:rsidRDefault="00146A8E" w:rsidP="001C7EF1">
      <w:pPr>
        <w:ind w:left="144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>17.5. Эффективность мер по минимизации риска (если применимо).</w:t>
      </w:r>
    </w:p>
    <w:p w:rsidR="00B50140" w:rsidRPr="00146A8E" w:rsidRDefault="00B50140">
      <w:pPr>
        <w:spacing w:line="5" w:lineRule="exact"/>
      </w:pPr>
    </w:p>
    <w:p w:rsidR="00B50140" w:rsidRPr="00146A8E" w:rsidRDefault="00146A8E">
      <w:pPr>
        <w:numPr>
          <w:ilvl w:val="0"/>
          <w:numId w:val="4"/>
        </w:numPr>
        <w:tabs>
          <w:tab w:val="left" w:pos="722"/>
        </w:tabs>
        <w:ind w:left="722" w:hanging="72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Оценка пользы:</w:t>
      </w:r>
    </w:p>
    <w:p w:rsidR="00B50140" w:rsidRPr="00146A8E" w:rsidRDefault="00B50140">
      <w:pPr>
        <w:spacing w:line="5" w:lineRule="exact"/>
      </w:pPr>
    </w:p>
    <w:p w:rsidR="00B50140" w:rsidRPr="00146A8E" w:rsidRDefault="00146A8E" w:rsidP="00146A8E">
      <w:pPr>
        <w:ind w:left="144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>18.1. Важная базисная информация по эффективности в ходе клинических исследований и применения в медицинской практике;</w:t>
      </w:r>
    </w:p>
    <w:p w:rsidR="00B50140" w:rsidRPr="00146A8E" w:rsidRDefault="00B50140">
      <w:pPr>
        <w:spacing w:line="5" w:lineRule="exact"/>
      </w:pPr>
    </w:p>
    <w:p w:rsidR="00B50140" w:rsidRPr="00146A8E" w:rsidRDefault="00F1620B" w:rsidP="00146A8E">
      <w:pPr>
        <w:ind w:left="1442"/>
        <w:rPr>
          <w:rFonts w:eastAsia="Times New Roman"/>
          <w:b/>
          <w:bCs/>
        </w:rPr>
      </w:pPr>
      <w:r w:rsidRPr="00146A8E">
        <w:rPr>
          <w:rFonts w:eastAsia="Times New Roman"/>
          <w:b/>
          <w:bCs/>
        </w:rPr>
        <w:t xml:space="preserve">18.2. </w:t>
      </w:r>
      <w:r w:rsidR="00146A8E" w:rsidRPr="00146A8E">
        <w:rPr>
          <w:rFonts w:eastAsia="Times New Roman"/>
          <w:b/>
          <w:bCs/>
        </w:rPr>
        <w:t>Новая выявленная информация по эффективности в ходе клинических исследований и применения в медицинской практике;</w:t>
      </w:r>
    </w:p>
    <w:p w:rsidR="00B50140" w:rsidRPr="00146A8E" w:rsidRDefault="00B50140">
      <w:pPr>
        <w:spacing w:line="5" w:lineRule="exact"/>
      </w:pPr>
    </w:p>
    <w:p w:rsidR="00B50140" w:rsidRPr="00146A8E" w:rsidRDefault="00F1620B">
      <w:pPr>
        <w:ind w:left="1442"/>
      </w:pPr>
      <w:r w:rsidRPr="00146A8E">
        <w:rPr>
          <w:rFonts w:eastAsia="Times New Roman"/>
          <w:b/>
          <w:bCs/>
        </w:rPr>
        <w:t>18</w:t>
      </w:r>
      <w:r w:rsidR="001C7EF1">
        <w:rPr>
          <w:rFonts w:eastAsia="Times New Roman"/>
          <w:b/>
          <w:bCs/>
        </w:rPr>
        <w:t>.3. Характеристика пользы</w:t>
      </w:r>
    </w:p>
    <w:p w:rsidR="00B50140" w:rsidRPr="00146A8E" w:rsidRDefault="00B50140">
      <w:pPr>
        <w:spacing w:line="5" w:lineRule="exact"/>
      </w:pPr>
    </w:p>
    <w:p w:rsidR="00B50140" w:rsidRPr="001C7EF1" w:rsidRDefault="001C7EF1">
      <w:pPr>
        <w:numPr>
          <w:ilvl w:val="0"/>
          <w:numId w:val="5"/>
        </w:numPr>
        <w:tabs>
          <w:tab w:val="left" w:pos="722"/>
        </w:tabs>
        <w:ind w:left="722" w:hanging="722"/>
        <w:rPr>
          <w:rFonts w:eastAsia="Times New Roman"/>
          <w:b/>
          <w:bCs/>
        </w:rPr>
      </w:pPr>
      <w:r w:rsidRPr="001C7EF1">
        <w:rPr>
          <w:rFonts w:eastAsia="Times New Roman"/>
          <w:b/>
          <w:bCs/>
        </w:rPr>
        <w:t>Интегрированный анализ соотношения польза-риск по одобренным показаниям</w:t>
      </w:r>
    </w:p>
    <w:p w:rsidR="00B50140" w:rsidRPr="001C7EF1" w:rsidRDefault="00B50140">
      <w:pPr>
        <w:spacing w:line="5" w:lineRule="exact"/>
      </w:pPr>
    </w:p>
    <w:p w:rsidR="00B50140" w:rsidRPr="001C7EF1" w:rsidRDefault="00F1620B" w:rsidP="001C7EF1">
      <w:pPr>
        <w:ind w:left="1442"/>
        <w:rPr>
          <w:rFonts w:eastAsia="Times New Roman"/>
          <w:b/>
          <w:bCs/>
        </w:rPr>
      </w:pPr>
      <w:r w:rsidRPr="001C7EF1">
        <w:rPr>
          <w:rFonts w:eastAsia="Times New Roman"/>
          <w:b/>
          <w:bCs/>
        </w:rPr>
        <w:t>19.1</w:t>
      </w:r>
      <w:r w:rsidR="001C7EF1" w:rsidRPr="001C7EF1">
        <w:rPr>
          <w:rFonts w:eastAsia="Times New Roman"/>
          <w:b/>
          <w:bCs/>
        </w:rPr>
        <w:t>. Контекст соотношения польза-риск - медицинская потребность и важные альтернативы;</w:t>
      </w:r>
    </w:p>
    <w:p w:rsidR="00B50140" w:rsidRPr="001C7EF1" w:rsidRDefault="00B50140">
      <w:pPr>
        <w:spacing w:line="5" w:lineRule="exact"/>
      </w:pPr>
    </w:p>
    <w:p w:rsidR="001C7EF1" w:rsidRPr="001C7EF1" w:rsidRDefault="001C7EF1" w:rsidP="001C7EF1">
      <w:pPr>
        <w:ind w:left="1442"/>
        <w:rPr>
          <w:rFonts w:eastAsia="Times New Roman"/>
          <w:b/>
          <w:bCs/>
        </w:rPr>
      </w:pPr>
      <w:r w:rsidRPr="001C7EF1">
        <w:rPr>
          <w:rFonts w:eastAsia="Times New Roman"/>
          <w:b/>
          <w:bCs/>
        </w:rPr>
        <w:t>19.2. Оценка процедуры анализа соотношения польза-риск</w:t>
      </w:r>
    </w:p>
    <w:p w:rsidR="00B50140" w:rsidRPr="001C7EF1" w:rsidRDefault="00B50140">
      <w:pPr>
        <w:ind w:left="1442"/>
      </w:pPr>
    </w:p>
    <w:p w:rsidR="00B50140" w:rsidRPr="001C7EF1" w:rsidRDefault="00B50140">
      <w:pPr>
        <w:spacing w:line="5" w:lineRule="exact"/>
      </w:pPr>
    </w:p>
    <w:p w:rsidR="00B50140" w:rsidRPr="001C7EF1" w:rsidRDefault="001C7EF1" w:rsidP="00146A8E">
      <w:pPr>
        <w:ind w:left="2"/>
        <w:sectPr w:rsidR="00B50140" w:rsidRPr="001C7EF1" w:rsidSect="001C7EF1">
          <w:pgSz w:w="11900" w:h="16840"/>
          <w:pgMar w:top="692" w:right="843" w:bottom="166" w:left="1418" w:header="0" w:footer="0" w:gutter="0"/>
          <w:cols w:space="720" w:equalWidth="0">
            <w:col w:w="9639"/>
          </w:cols>
        </w:sectPr>
      </w:pPr>
      <w:r w:rsidRPr="00816250">
        <w:rPr>
          <w:rFonts w:eastAsia="Times New Roman"/>
          <w:b/>
          <w:bCs/>
        </w:rPr>
        <w:t xml:space="preserve">20. </w:t>
      </w:r>
      <w:r>
        <w:rPr>
          <w:rFonts w:eastAsia="Times New Roman"/>
          <w:b/>
          <w:bCs/>
        </w:rPr>
        <w:t>Заключения и действия</w:t>
      </w:r>
    </w:p>
    <w:p w:rsidR="00B50140" w:rsidRPr="00816250" w:rsidRDefault="00B50140">
      <w:pPr>
        <w:spacing w:line="318" w:lineRule="exact"/>
      </w:pPr>
    </w:p>
    <w:p w:rsidR="00B50140" w:rsidRPr="007B435E" w:rsidRDefault="00146A8E">
      <w:pPr>
        <w:ind w:left="2"/>
        <w:rPr>
          <w:sz w:val="20"/>
          <w:szCs w:val="20"/>
        </w:rPr>
      </w:pPr>
      <w:r w:rsidRPr="007B435E">
        <w:rPr>
          <w:rFonts w:eastAsia="Times New Roman"/>
          <w:color w:val="C0C0C0"/>
          <w:sz w:val="20"/>
          <w:szCs w:val="20"/>
        </w:rPr>
        <w:t>_____________</w:t>
      </w:r>
      <w:r w:rsidR="00F1620B" w:rsidRPr="007B435E">
        <w:rPr>
          <w:rFonts w:eastAsia="Times New Roman"/>
          <w:color w:val="C0C0C0"/>
          <w:sz w:val="20"/>
          <w:szCs w:val="20"/>
        </w:rPr>
        <w:t>___________________________________________________________________  2</w:t>
      </w:r>
    </w:p>
    <w:p w:rsidR="00B50140" w:rsidRPr="007B435E" w:rsidRDefault="00B50140">
      <w:pPr>
        <w:sectPr w:rsidR="00B50140" w:rsidRPr="007B435E">
          <w:type w:val="continuous"/>
          <w:pgSz w:w="11900" w:h="16840"/>
          <w:pgMar w:top="692" w:right="1404" w:bottom="166" w:left="1418" w:header="0" w:footer="0" w:gutter="0"/>
          <w:cols w:space="720" w:equalWidth="0">
            <w:col w:w="9082"/>
          </w:cols>
        </w:sectPr>
      </w:pPr>
    </w:p>
    <w:p w:rsidR="007B435E" w:rsidRDefault="007B435E" w:rsidP="007B435E">
      <w:pPr>
        <w:tabs>
          <w:tab w:val="left" w:pos="5580"/>
        </w:tabs>
        <w:rPr>
          <w:sz w:val="20"/>
          <w:szCs w:val="20"/>
        </w:rPr>
      </w:pPr>
      <w:r w:rsidRPr="00F1620B">
        <w:rPr>
          <w:color w:val="000000"/>
          <w:sz w:val="20"/>
          <w:szCs w:val="20"/>
          <w:shd w:val="clear" w:color="auto" w:fill="FFFFFF"/>
        </w:rPr>
        <w:lastRenderedPageBreak/>
        <w:t>РЕПЛЕК ФАРМ ООО Скопье, Македония,</w:t>
      </w:r>
      <w:r>
        <w:rPr>
          <w:sz w:val="20"/>
          <w:szCs w:val="20"/>
        </w:rPr>
        <w:t xml:space="preserve">             </w:t>
      </w:r>
      <w:r>
        <w:rPr>
          <w:rFonts w:eastAsia="Times New Roman"/>
          <w:b/>
          <w:bCs/>
          <w:i/>
          <w:iCs/>
          <w:sz w:val="19"/>
          <w:szCs w:val="19"/>
        </w:rPr>
        <w:t>ПЕРИОДИЧЕСКИЙ ОТЧЕТ О БЕЗОПАСНОСТИ</w:t>
      </w:r>
    </w:p>
    <w:p w:rsidR="007B435E" w:rsidRDefault="007B435E" w:rsidP="007B435E">
      <w:pPr>
        <w:spacing w:line="10" w:lineRule="exact"/>
        <w:rPr>
          <w:sz w:val="24"/>
          <w:szCs w:val="24"/>
        </w:rPr>
      </w:pPr>
    </w:p>
    <w:p w:rsidR="007B435E" w:rsidRPr="00F1620B" w:rsidRDefault="007B435E" w:rsidP="007B435E">
      <w:pPr>
        <w:rPr>
          <w:sz w:val="20"/>
          <w:szCs w:val="20"/>
        </w:rPr>
      </w:pPr>
      <w:r w:rsidRPr="00F1620B">
        <w:rPr>
          <w:rFonts w:eastAsia="Times New Roman"/>
          <w:sz w:val="20"/>
          <w:szCs w:val="20"/>
        </w:rPr>
        <w:t xml:space="preserve">1000 </w:t>
      </w:r>
      <w:r>
        <w:rPr>
          <w:rFonts w:eastAsia="Times New Roman"/>
          <w:sz w:val="20"/>
          <w:szCs w:val="20"/>
        </w:rPr>
        <w:t>Скопье, Республика Македония</w:t>
      </w:r>
    </w:p>
    <w:p w:rsidR="007B435E" w:rsidRPr="00F1620B" w:rsidRDefault="007B435E" w:rsidP="007B435E">
      <w:pPr>
        <w:spacing w:line="201" w:lineRule="exact"/>
        <w:rPr>
          <w:sz w:val="20"/>
          <w:szCs w:val="20"/>
          <w:lang w:val="en-US"/>
        </w:rPr>
      </w:pPr>
    </w:p>
    <w:p w:rsidR="00B50140" w:rsidRDefault="00B50140">
      <w:pPr>
        <w:spacing w:line="200" w:lineRule="exact"/>
        <w:rPr>
          <w:sz w:val="20"/>
          <w:szCs w:val="20"/>
        </w:rPr>
      </w:pPr>
    </w:p>
    <w:p w:rsidR="00B50140" w:rsidRDefault="00B50140">
      <w:pPr>
        <w:spacing w:line="200" w:lineRule="exact"/>
        <w:rPr>
          <w:sz w:val="20"/>
          <w:szCs w:val="20"/>
        </w:rPr>
      </w:pPr>
    </w:p>
    <w:p w:rsidR="00B50140" w:rsidRDefault="00B50140">
      <w:pPr>
        <w:spacing w:line="201" w:lineRule="exact"/>
        <w:rPr>
          <w:sz w:val="20"/>
          <w:szCs w:val="20"/>
        </w:rPr>
      </w:pPr>
    </w:p>
    <w:p w:rsidR="00B50140" w:rsidRDefault="007B435E">
      <w:pPr>
        <w:numPr>
          <w:ilvl w:val="0"/>
          <w:numId w:val="6"/>
        </w:numPr>
        <w:tabs>
          <w:tab w:val="left" w:pos="840"/>
        </w:tabs>
        <w:ind w:left="840" w:hanging="7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Резюме</w:t>
      </w:r>
    </w:p>
    <w:p w:rsidR="00B50140" w:rsidRDefault="00B50140">
      <w:pPr>
        <w:spacing w:line="287" w:lineRule="exact"/>
        <w:rPr>
          <w:sz w:val="20"/>
          <w:szCs w:val="20"/>
        </w:rPr>
      </w:pPr>
    </w:p>
    <w:p w:rsidR="00B50140" w:rsidRPr="007B435E" w:rsidRDefault="007B435E">
      <w:pPr>
        <w:spacing w:line="243" w:lineRule="auto"/>
        <w:ind w:left="120"/>
        <w:jc w:val="both"/>
        <w:rPr>
          <w:sz w:val="20"/>
          <w:szCs w:val="20"/>
        </w:rPr>
      </w:pPr>
      <w:r w:rsidRPr="007B435E">
        <w:rPr>
          <w:rFonts w:eastAsia="Times New Roman"/>
          <w:sz w:val="24"/>
          <w:szCs w:val="24"/>
        </w:rPr>
        <w:t>Настоящий отчет резюмирует данные о безопасности,</w:t>
      </w:r>
      <w:r w:rsidR="00F1620B" w:rsidRPr="007B43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полученные из межд</w:t>
      </w:r>
      <w:r w:rsidRPr="007B435E">
        <w:rPr>
          <w:rFonts w:eastAsia="Times New Roman"/>
          <w:sz w:val="24"/>
          <w:szCs w:val="24"/>
        </w:rPr>
        <w:t>ународных источников,</w:t>
      </w:r>
      <w:r>
        <w:rPr>
          <w:rFonts w:eastAsia="Times New Roman"/>
          <w:sz w:val="24"/>
          <w:szCs w:val="24"/>
        </w:rPr>
        <w:t xml:space="preserve"> </w:t>
      </w:r>
      <w:r w:rsidRPr="007B435E">
        <w:rPr>
          <w:rFonts w:eastAsia="Times New Roman"/>
          <w:sz w:val="24"/>
          <w:szCs w:val="24"/>
        </w:rPr>
        <w:t>за период</w:t>
      </w:r>
      <w:r w:rsidR="00F1620B" w:rsidRPr="007B435E">
        <w:rPr>
          <w:rFonts w:eastAsia="Times New Roman"/>
          <w:sz w:val="24"/>
          <w:szCs w:val="24"/>
        </w:rPr>
        <w:t xml:space="preserve"> 28.12.2017-31.03.2019.</w:t>
      </w:r>
    </w:p>
    <w:p w:rsidR="00280F41" w:rsidRDefault="00AA72BD">
      <w:pPr>
        <w:spacing w:line="221" w:lineRule="auto"/>
        <w:ind w:lef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Продукт производства</w:t>
      </w:r>
      <w:r w:rsidR="007B435E" w:rsidRPr="007B435E">
        <w:rPr>
          <w:rFonts w:eastAsia="Times New Roman"/>
          <w:sz w:val="24"/>
          <w:szCs w:val="24"/>
        </w:rPr>
        <w:t xml:space="preserve"> РЕПЛЕК ФАРМ ООО Скопье, со</w:t>
      </w:r>
      <w:r w:rsidR="007B435E">
        <w:rPr>
          <w:rFonts w:eastAsia="Times New Roman"/>
          <w:sz w:val="24"/>
          <w:szCs w:val="24"/>
        </w:rPr>
        <w:t>д</w:t>
      </w:r>
      <w:r w:rsidR="007B435E" w:rsidRPr="007B435E">
        <w:rPr>
          <w:rFonts w:eastAsia="Times New Roman"/>
          <w:sz w:val="24"/>
          <w:szCs w:val="24"/>
        </w:rPr>
        <w:t>ержащи</w:t>
      </w:r>
      <w:r w:rsidR="00280F41">
        <w:rPr>
          <w:rFonts w:eastAsia="Times New Roman"/>
          <w:sz w:val="24"/>
          <w:szCs w:val="24"/>
        </w:rPr>
        <w:t>й Бензидамин</w:t>
      </w:r>
      <w:r>
        <w:rPr>
          <w:rFonts w:eastAsia="Times New Roman"/>
          <w:sz w:val="24"/>
          <w:szCs w:val="24"/>
        </w:rPr>
        <w:t>, впервые был зарегистрирован в Российской Федерации</w:t>
      </w:r>
      <w:r w:rsidR="00280F41">
        <w:rPr>
          <w:rFonts w:eastAsia="Times New Roman"/>
          <w:sz w:val="24"/>
          <w:szCs w:val="24"/>
        </w:rPr>
        <w:t>:</w:t>
      </w:r>
      <w:r w:rsidR="00F1620B" w:rsidRPr="007B435E">
        <w:rPr>
          <w:rFonts w:eastAsia="Times New Roman"/>
          <w:sz w:val="24"/>
          <w:szCs w:val="24"/>
        </w:rPr>
        <w:t xml:space="preserve"> </w:t>
      </w:r>
    </w:p>
    <w:p w:rsidR="00B50140" w:rsidRDefault="00280F41">
      <w:pPr>
        <w:spacing w:line="221" w:lineRule="auto"/>
        <w:ind w:left="120"/>
        <w:jc w:val="both"/>
        <w:rPr>
          <w:rFonts w:eastAsia="Times New Roman"/>
          <w:sz w:val="24"/>
          <w:szCs w:val="24"/>
        </w:rPr>
      </w:pPr>
      <w:r w:rsidRPr="007B435E">
        <w:rPr>
          <w:rFonts w:eastAsia="Times New Roman"/>
          <w:sz w:val="24"/>
          <w:szCs w:val="24"/>
        </w:rPr>
        <w:t>ORALSEPT (ОРАЛСЕПТ®)</w:t>
      </w:r>
      <w:r>
        <w:rPr>
          <w:rFonts w:eastAsia="Times New Roman"/>
          <w:sz w:val="24"/>
          <w:szCs w:val="24"/>
        </w:rPr>
        <w:t xml:space="preserve"> (бензидамин) оромукозный спрей, раствор 1,5 мг\1 мл </w:t>
      </w:r>
      <w:r w:rsidR="00F1620B" w:rsidRPr="007B435E">
        <w:rPr>
          <w:rFonts w:eastAsia="Times New Roman"/>
          <w:sz w:val="24"/>
          <w:szCs w:val="24"/>
        </w:rPr>
        <w:t>22.10.2014.</w:t>
      </w:r>
    </w:p>
    <w:p w:rsidR="002E3A73" w:rsidRDefault="002E3A73" w:rsidP="002E3A73">
      <w:pPr>
        <w:spacing w:line="221" w:lineRule="auto"/>
        <w:ind w:left="120"/>
        <w:jc w:val="both"/>
        <w:rPr>
          <w:rFonts w:eastAsia="Times New Roman"/>
          <w:sz w:val="24"/>
          <w:szCs w:val="24"/>
        </w:rPr>
      </w:pPr>
      <w:r w:rsidRPr="007B435E">
        <w:rPr>
          <w:rFonts w:eastAsia="Times New Roman"/>
          <w:sz w:val="24"/>
          <w:szCs w:val="24"/>
        </w:rPr>
        <w:t>ORALSEPT (ОРАЛСЕПТ®)</w:t>
      </w:r>
      <w:r>
        <w:rPr>
          <w:rFonts w:eastAsia="Times New Roman"/>
          <w:sz w:val="24"/>
          <w:szCs w:val="24"/>
        </w:rPr>
        <w:t xml:space="preserve"> (бензидамин) оромукозный раствор 1,5 мг\1 г 16.05.2016</w:t>
      </w:r>
      <w:r w:rsidRPr="007B435E">
        <w:rPr>
          <w:rFonts w:eastAsia="Times New Roman"/>
          <w:sz w:val="24"/>
          <w:szCs w:val="24"/>
        </w:rPr>
        <w:t>.</w:t>
      </w:r>
    </w:p>
    <w:p w:rsidR="00280F41" w:rsidRPr="002E3A73" w:rsidRDefault="002E3A73" w:rsidP="002E3A73">
      <w:pPr>
        <w:spacing w:line="221" w:lineRule="auto"/>
        <w:ind w:left="120"/>
        <w:jc w:val="both"/>
        <w:rPr>
          <w:rFonts w:eastAsia="Times New Roman"/>
          <w:sz w:val="24"/>
          <w:szCs w:val="24"/>
        </w:rPr>
      </w:pPr>
      <w:r w:rsidRPr="007B435E">
        <w:rPr>
          <w:rFonts w:eastAsia="Times New Roman"/>
          <w:sz w:val="24"/>
          <w:szCs w:val="24"/>
        </w:rPr>
        <w:t>ORALSEPT (ОРАЛСЕПТ®)</w:t>
      </w:r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бензи</w:t>
      </w:r>
      <w:r w:rsidR="00F3468A">
        <w:rPr>
          <w:rFonts w:eastAsia="Times New Roman"/>
          <w:sz w:val="24"/>
          <w:szCs w:val="24"/>
        </w:rPr>
        <w:t>дамин</w:t>
      </w:r>
      <w:proofErr w:type="spellEnd"/>
      <w:r w:rsidR="00F3468A">
        <w:rPr>
          <w:rFonts w:eastAsia="Times New Roman"/>
          <w:sz w:val="24"/>
          <w:szCs w:val="24"/>
        </w:rPr>
        <w:t>) таблетки</w:t>
      </w:r>
      <w:r>
        <w:rPr>
          <w:rFonts w:eastAsia="Times New Roman"/>
          <w:sz w:val="24"/>
          <w:szCs w:val="24"/>
        </w:rPr>
        <w:t xml:space="preserve"> 3 мг 16.08.2018</w:t>
      </w:r>
      <w:r w:rsidRPr="007B435E">
        <w:rPr>
          <w:rFonts w:eastAsia="Times New Roman"/>
          <w:sz w:val="24"/>
          <w:szCs w:val="24"/>
        </w:rPr>
        <w:t>.</w:t>
      </w:r>
    </w:p>
    <w:p w:rsidR="00B50140" w:rsidRPr="007B435E" w:rsidRDefault="00B50140">
      <w:pPr>
        <w:spacing w:line="2" w:lineRule="exact"/>
        <w:rPr>
          <w:sz w:val="20"/>
          <w:szCs w:val="20"/>
        </w:rPr>
      </w:pPr>
    </w:p>
    <w:p w:rsidR="00B50140" w:rsidRPr="007B435E" w:rsidRDefault="007B435E">
      <w:pPr>
        <w:spacing w:line="274" w:lineRule="auto"/>
        <w:ind w:left="120"/>
        <w:jc w:val="both"/>
        <w:rPr>
          <w:sz w:val="20"/>
          <w:szCs w:val="20"/>
        </w:rPr>
      </w:pPr>
      <w:r w:rsidRPr="007B435E">
        <w:rPr>
          <w:rFonts w:eastAsia="Times New Roman"/>
          <w:sz w:val="24"/>
          <w:szCs w:val="24"/>
        </w:rPr>
        <w:t>Продукты, содержащие активное вещество Бензидамин,</w:t>
      </w:r>
      <w:r w:rsidR="00F1620B" w:rsidRPr="007B435E">
        <w:rPr>
          <w:rFonts w:eastAsia="Times New Roman"/>
          <w:sz w:val="24"/>
          <w:szCs w:val="24"/>
        </w:rPr>
        <w:t xml:space="preserve"> </w:t>
      </w:r>
      <w:r w:rsidRPr="007B435E">
        <w:rPr>
          <w:rFonts w:eastAsia="Times New Roman"/>
          <w:sz w:val="24"/>
          <w:szCs w:val="24"/>
        </w:rPr>
        <w:t>зарегистрированы РЕПЛЕК ФАРМ ООО Скопье</w:t>
      </w:r>
      <w:r w:rsidR="00F1620B" w:rsidRPr="007B435E">
        <w:rPr>
          <w:rFonts w:eastAsia="Times New Roman"/>
          <w:sz w:val="24"/>
          <w:szCs w:val="24"/>
        </w:rPr>
        <w:t xml:space="preserve"> </w:t>
      </w:r>
      <w:r w:rsidRPr="007B435E">
        <w:rPr>
          <w:rFonts w:eastAsia="Times New Roman"/>
          <w:sz w:val="24"/>
          <w:szCs w:val="24"/>
        </w:rPr>
        <w:t>в 12 странах по всему миру</w:t>
      </w:r>
      <w:r w:rsidR="00F1620B" w:rsidRPr="007B435E">
        <w:rPr>
          <w:rFonts w:eastAsia="Times New Roman"/>
          <w:sz w:val="24"/>
          <w:szCs w:val="24"/>
        </w:rPr>
        <w:t>.</w:t>
      </w:r>
    </w:p>
    <w:p w:rsidR="00B50140" w:rsidRPr="007B435E" w:rsidRDefault="00B50140">
      <w:pPr>
        <w:spacing w:line="132" w:lineRule="exact"/>
        <w:rPr>
          <w:sz w:val="20"/>
          <w:szCs w:val="20"/>
        </w:rPr>
      </w:pPr>
    </w:p>
    <w:p w:rsidR="00B50140" w:rsidRPr="007B435E" w:rsidRDefault="007B435E">
      <w:pPr>
        <w:ind w:left="120"/>
        <w:rPr>
          <w:sz w:val="20"/>
          <w:szCs w:val="20"/>
        </w:rPr>
      </w:pPr>
      <w:r w:rsidRPr="007B435E">
        <w:rPr>
          <w:rFonts w:eastAsia="Times New Roman"/>
          <w:sz w:val="24"/>
          <w:szCs w:val="24"/>
        </w:rPr>
        <w:t>Название лекарственного средства</w:t>
      </w:r>
      <w:r w:rsidR="00F1620B" w:rsidRPr="007B435E">
        <w:rPr>
          <w:rFonts w:eastAsia="Times New Roman"/>
          <w:sz w:val="24"/>
          <w:szCs w:val="24"/>
        </w:rPr>
        <w:t xml:space="preserve">: </w:t>
      </w:r>
      <w:r w:rsidR="00F1620B" w:rsidRPr="00F1620B">
        <w:rPr>
          <w:rFonts w:eastAsia="Times New Roman"/>
          <w:sz w:val="24"/>
          <w:szCs w:val="24"/>
          <w:lang w:val="en-US"/>
        </w:rPr>
        <w:t>ORALSEPT</w:t>
      </w:r>
      <w:r w:rsidR="00F1620B" w:rsidRPr="007B435E">
        <w:rPr>
          <w:rFonts w:eastAsia="Times New Roman"/>
          <w:sz w:val="31"/>
          <w:szCs w:val="31"/>
          <w:vertAlign w:val="superscript"/>
        </w:rPr>
        <w:t>®</w:t>
      </w:r>
      <w:r w:rsidRPr="007B435E">
        <w:rPr>
          <w:rFonts w:eastAsia="Times New Roman"/>
          <w:sz w:val="24"/>
          <w:szCs w:val="24"/>
        </w:rPr>
        <w:t>(ОРАЛСЕПТ®)</w:t>
      </w:r>
    </w:p>
    <w:p w:rsidR="00B50140" w:rsidRPr="00816250" w:rsidRDefault="007B435E">
      <w:pPr>
        <w:ind w:left="120"/>
        <w:rPr>
          <w:sz w:val="20"/>
          <w:szCs w:val="20"/>
        </w:rPr>
      </w:pPr>
      <w:r w:rsidRPr="00816250">
        <w:rPr>
          <w:rFonts w:eastAsia="Times New Roman"/>
          <w:sz w:val="24"/>
          <w:szCs w:val="24"/>
        </w:rPr>
        <w:t>Международное непатентованное название: бензидамин</w:t>
      </w:r>
    </w:p>
    <w:p w:rsidR="00B50140" w:rsidRPr="00816250" w:rsidRDefault="00B50140">
      <w:pPr>
        <w:spacing w:line="4" w:lineRule="exact"/>
        <w:rPr>
          <w:sz w:val="20"/>
          <w:szCs w:val="20"/>
        </w:rPr>
      </w:pPr>
    </w:p>
    <w:p w:rsidR="00B50140" w:rsidRPr="00381FD6" w:rsidRDefault="007B435E">
      <w:pPr>
        <w:ind w:left="120"/>
        <w:rPr>
          <w:sz w:val="20"/>
          <w:szCs w:val="20"/>
        </w:rPr>
      </w:pPr>
      <w:r w:rsidRPr="00381FD6">
        <w:rPr>
          <w:rFonts w:eastAsia="Times New Roman"/>
          <w:sz w:val="24"/>
          <w:szCs w:val="24"/>
        </w:rPr>
        <w:t>Код-АТХ</w:t>
      </w:r>
      <w:r w:rsidR="00F1620B" w:rsidRPr="00381FD6">
        <w:rPr>
          <w:rFonts w:eastAsia="Times New Roman"/>
          <w:sz w:val="24"/>
          <w:szCs w:val="24"/>
        </w:rPr>
        <w:t xml:space="preserve">: </w:t>
      </w:r>
      <w:r w:rsidR="00F1620B" w:rsidRPr="00F1620B">
        <w:rPr>
          <w:rFonts w:eastAsia="Times New Roman"/>
          <w:sz w:val="24"/>
          <w:szCs w:val="24"/>
          <w:lang w:val="en-US"/>
        </w:rPr>
        <w:t>A</w:t>
      </w:r>
      <w:r w:rsidR="00F1620B" w:rsidRPr="00381FD6">
        <w:rPr>
          <w:rFonts w:eastAsia="Times New Roman"/>
          <w:sz w:val="24"/>
          <w:szCs w:val="24"/>
        </w:rPr>
        <w:t>01</w:t>
      </w:r>
      <w:r w:rsidR="00F1620B" w:rsidRPr="00F1620B">
        <w:rPr>
          <w:rFonts w:eastAsia="Times New Roman"/>
          <w:sz w:val="24"/>
          <w:szCs w:val="24"/>
          <w:lang w:val="en-US"/>
        </w:rPr>
        <w:t>A</w:t>
      </w:r>
      <w:r w:rsidR="00381FD6">
        <w:rPr>
          <w:rFonts w:eastAsia="Times New Roman"/>
          <w:sz w:val="24"/>
          <w:szCs w:val="24"/>
          <w:lang w:val="en-US"/>
        </w:rPr>
        <w:t>D</w:t>
      </w:r>
      <w:r w:rsidR="00381FD6" w:rsidRPr="00381FD6">
        <w:rPr>
          <w:rFonts w:eastAsia="Times New Roman"/>
          <w:sz w:val="24"/>
          <w:szCs w:val="24"/>
        </w:rPr>
        <w:t>02; Стоматологические препараты, Прочие средства для местного перорального лечения</w:t>
      </w:r>
    </w:p>
    <w:p w:rsidR="00B50140" w:rsidRPr="00381FD6" w:rsidRDefault="00B50140">
      <w:pPr>
        <w:spacing w:line="284" w:lineRule="exact"/>
        <w:rPr>
          <w:sz w:val="20"/>
          <w:szCs w:val="20"/>
        </w:rPr>
      </w:pPr>
    </w:p>
    <w:p w:rsidR="00B50140" w:rsidRDefault="00381FD6">
      <w:pPr>
        <w:ind w:left="120"/>
        <w:rPr>
          <w:rFonts w:eastAsia="Times New Roman"/>
          <w:b/>
          <w:bCs/>
          <w:sz w:val="24"/>
          <w:szCs w:val="24"/>
        </w:rPr>
      </w:pPr>
      <w:r w:rsidRPr="00816250">
        <w:rPr>
          <w:rFonts w:eastAsia="Times New Roman"/>
          <w:b/>
          <w:bCs/>
          <w:sz w:val="24"/>
          <w:szCs w:val="24"/>
        </w:rPr>
        <w:t>Показания к применению</w:t>
      </w:r>
    </w:p>
    <w:p w:rsidR="00331E48" w:rsidRPr="00331E48" w:rsidRDefault="000C7D07">
      <w:pPr>
        <w:ind w:left="120"/>
        <w:rPr>
          <w:i/>
          <w:sz w:val="20"/>
          <w:szCs w:val="20"/>
        </w:rPr>
      </w:pPr>
      <w:r>
        <w:rPr>
          <w:rFonts w:eastAsia="Times New Roman"/>
          <w:bCs/>
          <w:i/>
          <w:sz w:val="24"/>
          <w:szCs w:val="24"/>
        </w:rPr>
        <w:t>Оромукозный спрей, раствор и оромукоз</w:t>
      </w:r>
      <w:r w:rsidR="00331E48">
        <w:rPr>
          <w:rFonts w:eastAsia="Times New Roman"/>
          <w:bCs/>
          <w:i/>
          <w:sz w:val="24"/>
          <w:szCs w:val="24"/>
        </w:rPr>
        <w:t>ный раствор</w:t>
      </w:r>
    </w:p>
    <w:p w:rsidR="00B50140" w:rsidRPr="00816250" w:rsidRDefault="00B50140">
      <w:pPr>
        <w:spacing w:line="7" w:lineRule="exact"/>
        <w:rPr>
          <w:sz w:val="20"/>
          <w:szCs w:val="20"/>
        </w:rPr>
      </w:pPr>
    </w:p>
    <w:p w:rsidR="00B50140" w:rsidRDefault="00381FD6">
      <w:pPr>
        <w:spacing w:line="258" w:lineRule="auto"/>
        <w:ind w:left="120"/>
        <w:jc w:val="both"/>
        <w:rPr>
          <w:rFonts w:eastAsia="Times New Roman"/>
          <w:sz w:val="24"/>
          <w:szCs w:val="24"/>
        </w:rPr>
      </w:pPr>
      <w:r w:rsidRPr="00381FD6">
        <w:rPr>
          <w:rFonts w:eastAsia="Times New Roman"/>
          <w:sz w:val="24"/>
          <w:szCs w:val="24"/>
        </w:rPr>
        <w:t>Симптоматическое лечение болезненных воспалительных состояний и раздражений ротоглотки (гингивит, стоматит, фарингит) и в качестве дополнения к консервативному стоматологическому лечению и после удаления зуба.</w:t>
      </w:r>
    </w:p>
    <w:p w:rsidR="00331E48" w:rsidRDefault="00331E48">
      <w:pPr>
        <w:spacing w:line="258" w:lineRule="auto"/>
        <w:ind w:left="120"/>
        <w:jc w:val="both"/>
        <w:rPr>
          <w:rFonts w:eastAsia="Times New Roman"/>
          <w:i/>
          <w:sz w:val="24"/>
          <w:szCs w:val="24"/>
        </w:rPr>
      </w:pPr>
    </w:p>
    <w:p w:rsidR="00331E48" w:rsidRDefault="00F3468A">
      <w:pPr>
        <w:spacing w:line="258" w:lineRule="auto"/>
        <w:ind w:left="12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Таблетки</w:t>
      </w:r>
    </w:p>
    <w:p w:rsidR="00331E48" w:rsidRPr="00331E48" w:rsidRDefault="00331E48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Назначаются  взрослым и детям старше 6 лет для симптоматического местного лечения боли и раздражения рта и горла.</w:t>
      </w:r>
    </w:p>
    <w:p w:rsidR="00B50140" w:rsidRPr="00381FD6" w:rsidRDefault="00B50140">
      <w:pPr>
        <w:spacing w:line="226" w:lineRule="exact"/>
        <w:rPr>
          <w:sz w:val="20"/>
          <w:szCs w:val="20"/>
        </w:rPr>
      </w:pPr>
    </w:p>
    <w:p w:rsidR="00B50140" w:rsidRDefault="00381FD6">
      <w:pPr>
        <w:ind w:left="120"/>
        <w:rPr>
          <w:rFonts w:eastAsia="Times New Roman"/>
          <w:b/>
          <w:bCs/>
          <w:sz w:val="24"/>
          <w:szCs w:val="24"/>
        </w:rPr>
      </w:pPr>
      <w:r w:rsidRPr="00381FD6">
        <w:rPr>
          <w:rFonts w:eastAsia="Times New Roman"/>
          <w:b/>
          <w:bCs/>
          <w:sz w:val="24"/>
          <w:szCs w:val="24"/>
        </w:rPr>
        <w:t>Способ применения и дозы</w:t>
      </w:r>
    </w:p>
    <w:p w:rsidR="00331E48" w:rsidRPr="00331E48" w:rsidRDefault="00F3468A">
      <w:pPr>
        <w:ind w:left="120"/>
        <w:rPr>
          <w:i/>
          <w:sz w:val="20"/>
          <w:szCs w:val="20"/>
        </w:rPr>
      </w:pPr>
      <w:r>
        <w:rPr>
          <w:rFonts w:eastAsia="Times New Roman"/>
          <w:bCs/>
          <w:i/>
          <w:sz w:val="24"/>
          <w:szCs w:val="24"/>
        </w:rPr>
        <w:t>Оромукоз</w:t>
      </w:r>
      <w:r w:rsidR="00331E48">
        <w:rPr>
          <w:rFonts w:eastAsia="Times New Roman"/>
          <w:bCs/>
          <w:i/>
          <w:sz w:val="24"/>
          <w:szCs w:val="24"/>
        </w:rPr>
        <w:t>ный спрей, раствор</w:t>
      </w:r>
    </w:p>
    <w:p w:rsidR="00B50140" w:rsidRPr="00381FD6" w:rsidRDefault="00B50140">
      <w:pPr>
        <w:spacing w:line="7" w:lineRule="exact"/>
        <w:rPr>
          <w:sz w:val="20"/>
          <w:szCs w:val="20"/>
        </w:rPr>
      </w:pPr>
    </w:p>
    <w:p w:rsidR="00B50140" w:rsidRPr="00381FD6" w:rsidRDefault="00381FD6">
      <w:pPr>
        <w:ind w:left="120"/>
        <w:rPr>
          <w:sz w:val="20"/>
          <w:szCs w:val="20"/>
        </w:rPr>
      </w:pPr>
      <w:r w:rsidRPr="00381FD6">
        <w:rPr>
          <w:rFonts w:eastAsia="Times New Roman"/>
          <w:sz w:val="24"/>
          <w:szCs w:val="24"/>
        </w:rPr>
        <w:t xml:space="preserve">Ежедневно </w:t>
      </w:r>
      <w:r w:rsidR="00D0265F">
        <w:rPr>
          <w:rFonts w:eastAsia="Times New Roman"/>
          <w:sz w:val="24"/>
          <w:szCs w:val="24"/>
        </w:rPr>
        <w:t xml:space="preserve">принимать </w:t>
      </w:r>
      <w:r w:rsidR="00F1620B" w:rsidRPr="00381FD6">
        <w:rPr>
          <w:rFonts w:eastAsia="Times New Roman"/>
          <w:sz w:val="24"/>
          <w:szCs w:val="24"/>
        </w:rPr>
        <w:t xml:space="preserve">2-6 </w:t>
      </w:r>
      <w:r w:rsidRPr="00381FD6">
        <w:rPr>
          <w:rFonts w:eastAsia="Times New Roman"/>
          <w:sz w:val="24"/>
          <w:szCs w:val="24"/>
        </w:rPr>
        <w:t>раз в день</w:t>
      </w:r>
      <w:r w:rsidR="00F1620B" w:rsidRPr="00381FD6">
        <w:rPr>
          <w:rFonts w:eastAsia="Times New Roman"/>
          <w:sz w:val="24"/>
          <w:szCs w:val="24"/>
        </w:rPr>
        <w:t xml:space="preserve">. </w:t>
      </w:r>
      <w:r w:rsidRPr="00381FD6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е следует превышать рекомендованные дозы</w:t>
      </w:r>
      <w:r w:rsidR="00F1620B" w:rsidRPr="00381FD6">
        <w:rPr>
          <w:rFonts w:eastAsia="Times New Roman"/>
          <w:sz w:val="24"/>
          <w:szCs w:val="24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940"/>
        <w:gridCol w:w="2960"/>
      </w:tblGrid>
      <w:tr w:rsidR="00B50140">
        <w:trPr>
          <w:trHeight w:val="272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0140" w:rsidRDefault="00381FD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Взрослые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0140" w:rsidRDefault="00381FD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Дети от 6 до 12 лет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0140" w:rsidRDefault="00381FD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Дети до 6 лет</w:t>
            </w:r>
          </w:p>
        </w:tc>
      </w:tr>
      <w:tr w:rsidR="00B50140">
        <w:trPr>
          <w:trHeight w:val="29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140" w:rsidRDefault="00B50140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0140" w:rsidRDefault="00B5014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0140" w:rsidRDefault="00B50140" w:rsidP="00381FD6">
            <w:pPr>
              <w:rPr>
                <w:sz w:val="20"/>
                <w:szCs w:val="20"/>
              </w:rPr>
            </w:pPr>
          </w:p>
        </w:tc>
      </w:tr>
      <w:tr w:rsidR="00B50140">
        <w:trPr>
          <w:trHeight w:val="25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0140" w:rsidRDefault="00381FD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4 -8 впрыскиваний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50140" w:rsidRDefault="00381FD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впрыскивания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50140" w:rsidRDefault="00381FD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впрыскивание на</w:t>
            </w:r>
          </w:p>
        </w:tc>
      </w:tr>
      <w:tr w:rsidR="00B50140" w:rsidRPr="00F1620B">
        <w:trPr>
          <w:trHeight w:val="28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0140" w:rsidRDefault="00B50140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50140" w:rsidRDefault="00B5014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50140" w:rsidRPr="00F1620B" w:rsidRDefault="00381FD6" w:rsidP="00381FD6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4 кг веса, максимум до</w:t>
            </w:r>
          </w:p>
        </w:tc>
      </w:tr>
      <w:tr w:rsidR="00B50140">
        <w:trPr>
          <w:trHeight w:val="29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140" w:rsidRPr="00F1620B" w:rsidRDefault="00B5014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0140" w:rsidRPr="00F1620B" w:rsidRDefault="00B5014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0140" w:rsidRDefault="00381F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впрыскиваний</w:t>
            </w:r>
          </w:p>
        </w:tc>
      </w:tr>
      <w:tr w:rsidR="00B50140">
        <w:trPr>
          <w:trHeight w:val="26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140" w:rsidRDefault="00381FD6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2-6 раз в день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0140" w:rsidRDefault="00381FD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2-6 раз в день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0140" w:rsidRDefault="00381FD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2-6 раз в день</w:t>
            </w:r>
          </w:p>
        </w:tc>
      </w:tr>
    </w:tbl>
    <w:p w:rsidR="00B50140" w:rsidRDefault="00B50140">
      <w:pPr>
        <w:spacing w:line="264" w:lineRule="exact"/>
        <w:rPr>
          <w:sz w:val="20"/>
          <w:szCs w:val="20"/>
        </w:rPr>
      </w:pPr>
    </w:p>
    <w:p w:rsidR="00B50140" w:rsidRDefault="00381FD6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Инструкции по применению</w:t>
      </w:r>
    </w:p>
    <w:p w:rsidR="00B50140" w:rsidRDefault="00B50140">
      <w:pPr>
        <w:spacing w:line="7" w:lineRule="exact"/>
        <w:rPr>
          <w:sz w:val="20"/>
          <w:szCs w:val="20"/>
        </w:rPr>
      </w:pPr>
    </w:p>
    <w:p w:rsidR="00B50140" w:rsidRDefault="00381FD6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ПРИМЕЧАНИЕ</w:t>
      </w:r>
      <w:r w:rsidRPr="00381FD6">
        <w:rPr>
          <w:rFonts w:eastAsia="Times New Roman"/>
          <w:sz w:val="24"/>
          <w:szCs w:val="24"/>
        </w:rPr>
        <w:t>: Перед первоначальным применением сделайте впрыскивание в воздух.</w:t>
      </w:r>
    </w:p>
    <w:p w:rsidR="00331E48" w:rsidRDefault="00331E48">
      <w:pPr>
        <w:ind w:left="120"/>
        <w:rPr>
          <w:rFonts w:eastAsia="Times New Roman"/>
          <w:sz w:val="24"/>
          <w:szCs w:val="24"/>
        </w:rPr>
      </w:pPr>
    </w:p>
    <w:p w:rsidR="00331E48" w:rsidRDefault="00331E48">
      <w:pPr>
        <w:ind w:left="120"/>
        <w:rPr>
          <w:rFonts w:eastAsia="Times New Roman"/>
          <w:sz w:val="24"/>
          <w:szCs w:val="24"/>
        </w:rPr>
      </w:pPr>
    </w:p>
    <w:p w:rsidR="00331E48" w:rsidRDefault="00331E48">
      <w:pPr>
        <w:ind w:left="120"/>
        <w:rPr>
          <w:rFonts w:eastAsia="Times New Roman"/>
          <w:sz w:val="24"/>
          <w:szCs w:val="24"/>
        </w:rPr>
      </w:pPr>
    </w:p>
    <w:p w:rsidR="00331E48" w:rsidRDefault="00331E48">
      <w:pPr>
        <w:ind w:left="120"/>
        <w:rPr>
          <w:rFonts w:eastAsia="Times New Roman"/>
          <w:sz w:val="24"/>
          <w:szCs w:val="24"/>
        </w:rPr>
      </w:pPr>
    </w:p>
    <w:p w:rsidR="00331E48" w:rsidRDefault="00331E48">
      <w:pPr>
        <w:ind w:left="120"/>
        <w:rPr>
          <w:rFonts w:eastAsia="Times New Roman"/>
          <w:sz w:val="24"/>
          <w:szCs w:val="24"/>
        </w:rPr>
      </w:pPr>
    </w:p>
    <w:p w:rsidR="00331E48" w:rsidRDefault="00331E48">
      <w:pPr>
        <w:ind w:left="120"/>
        <w:rPr>
          <w:rFonts w:eastAsia="Times New Roman"/>
          <w:sz w:val="24"/>
          <w:szCs w:val="24"/>
        </w:rPr>
      </w:pPr>
    </w:p>
    <w:p w:rsidR="00331E48" w:rsidRDefault="00331E48">
      <w:pPr>
        <w:ind w:left="120"/>
        <w:rPr>
          <w:rFonts w:eastAsia="Times New Roman"/>
          <w:sz w:val="24"/>
          <w:szCs w:val="24"/>
        </w:rPr>
      </w:pPr>
    </w:p>
    <w:p w:rsidR="00331E48" w:rsidRDefault="00331E48">
      <w:pPr>
        <w:ind w:left="120"/>
        <w:rPr>
          <w:rFonts w:eastAsia="Times New Roman"/>
          <w:sz w:val="24"/>
          <w:szCs w:val="24"/>
        </w:rPr>
      </w:pPr>
    </w:p>
    <w:p w:rsidR="00331E48" w:rsidRDefault="00331E48">
      <w:pPr>
        <w:ind w:left="120"/>
        <w:rPr>
          <w:rFonts w:eastAsia="Times New Roman"/>
          <w:sz w:val="24"/>
          <w:szCs w:val="24"/>
        </w:rPr>
      </w:pPr>
    </w:p>
    <w:p w:rsidR="00331E48" w:rsidRPr="00816250" w:rsidRDefault="00331E48" w:rsidP="00331E48">
      <w:pPr>
        <w:ind w:left="120"/>
        <w:rPr>
          <w:sz w:val="20"/>
          <w:szCs w:val="20"/>
        </w:rPr>
      </w:pPr>
      <w:r w:rsidRPr="00816250">
        <w:rPr>
          <w:rFonts w:eastAsia="Times New Roman"/>
          <w:color w:val="C0C0C0"/>
          <w:sz w:val="20"/>
          <w:szCs w:val="20"/>
        </w:rPr>
        <w:t>______________________________________________________________________________________  3</w:t>
      </w:r>
    </w:p>
    <w:p w:rsidR="00331E48" w:rsidRPr="00816250" w:rsidRDefault="00331E48" w:rsidP="00331E48">
      <w:pPr>
        <w:sectPr w:rsidR="00331E48" w:rsidRPr="00816250" w:rsidSect="00331E48">
          <w:pgSz w:w="11900" w:h="16840"/>
          <w:pgMar w:top="692" w:right="1404" w:bottom="166" w:left="1300" w:header="0" w:footer="0" w:gutter="0"/>
          <w:cols w:space="720" w:equalWidth="0">
            <w:col w:w="9200"/>
          </w:cols>
        </w:sectPr>
      </w:pPr>
    </w:p>
    <w:p w:rsidR="00331E48" w:rsidRDefault="00331E48">
      <w:pPr>
        <w:ind w:left="120"/>
        <w:rPr>
          <w:rFonts w:eastAsia="Times New Roman"/>
          <w:sz w:val="24"/>
          <w:szCs w:val="24"/>
        </w:rPr>
      </w:pPr>
    </w:p>
    <w:p w:rsidR="00331E48" w:rsidRDefault="00331E48">
      <w:pPr>
        <w:ind w:left="120"/>
        <w:rPr>
          <w:rFonts w:eastAsia="Times New Roman"/>
          <w:sz w:val="24"/>
          <w:szCs w:val="24"/>
        </w:rPr>
      </w:pPr>
    </w:p>
    <w:p w:rsidR="00331E48" w:rsidRDefault="00331E48" w:rsidP="00331E48">
      <w:pPr>
        <w:tabs>
          <w:tab w:val="left" w:pos="5580"/>
        </w:tabs>
        <w:rPr>
          <w:sz w:val="20"/>
          <w:szCs w:val="20"/>
        </w:rPr>
      </w:pPr>
      <w:r w:rsidRPr="00F1620B">
        <w:rPr>
          <w:color w:val="000000"/>
          <w:sz w:val="20"/>
          <w:szCs w:val="20"/>
          <w:shd w:val="clear" w:color="auto" w:fill="FFFFFF"/>
        </w:rPr>
        <w:t>РЕПЛЕК ФАРМ ООО Скопье, Македония,</w:t>
      </w:r>
      <w:r>
        <w:rPr>
          <w:sz w:val="20"/>
          <w:szCs w:val="20"/>
        </w:rPr>
        <w:t xml:space="preserve">             </w:t>
      </w:r>
      <w:r>
        <w:rPr>
          <w:rFonts w:eastAsia="Times New Roman"/>
          <w:b/>
          <w:bCs/>
          <w:i/>
          <w:iCs/>
          <w:sz w:val="19"/>
          <w:szCs w:val="19"/>
        </w:rPr>
        <w:t>ПЕРИОДИЧЕСКИЙ ОТЧЕТ О БЕЗОПАСНОСТИ</w:t>
      </w:r>
    </w:p>
    <w:p w:rsidR="00331E48" w:rsidRDefault="00331E48" w:rsidP="00331E48">
      <w:pPr>
        <w:spacing w:line="10" w:lineRule="exact"/>
        <w:rPr>
          <w:sz w:val="24"/>
          <w:szCs w:val="24"/>
        </w:rPr>
      </w:pPr>
    </w:p>
    <w:p w:rsidR="00331E48" w:rsidRPr="00381FD6" w:rsidRDefault="00331E48" w:rsidP="00BF4210">
      <w:pPr>
        <w:rPr>
          <w:sz w:val="20"/>
          <w:szCs w:val="20"/>
        </w:rPr>
      </w:pPr>
      <w:r w:rsidRPr="00F1620B">
        <w:rPr>
          <w:rFonts w:eastAsia="Times New Roman"/>
          <w:sz w:val="20"/>
          <w:szCs w:val="20"/>
        </w:rPr>
        <w:t xml:space="preserve">1000 </w:t>
      </w:r>
      <w:r>
        <w:rPr>
          <w:rFonts w:eastAsia="Times New Roman"/>
          <w:sz w:val="20"/>
          <w:szCs w:val="20"/>
        </w:rPr>
        <w:t>Скопье, Республика Македония</w:t>
      </w:r>
    </w:p>
    <w:p w:rsidR="00B50140" w:rsidRPr="00381FD6" w:rsidRDefault="00F162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74930</wp:posOffset>
            </wp:positionH>
            <wp:positionV relativeFrom="paragraph">
              <wp:posOffset>11430</wp:posOffset>
            </wp:positionV>
            <wp:extent cx="4926330" cy="1457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145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0140" w:rsidRPr="00381FD6" w:rsidRDefault="00B50140">
      <w:pPr>
        <w:spacing w:line="200" w:lineRule="exact"/>
        <w:rPr>
          <w:sz w:val="20"/>
          <w:szCs w:val="20"/>
        </w:rPr>
      </w:pPr>
    </w:p>
    <w:p w:rsidR="00B50140" w:rsidRPr="00381FD6" w:rsidRDefault="00B50140">
      <w:pPr>
        <w:spacing w:line="200" w:lineRule="exact"/>
        <w:rPr>
          <w:sz w:val="20"/>
          <w:szCs w:val="20"/>
        </w:rPr>
      </w:pPr>
    </w:p>
    <w:p w:rsidR="00B50140" w:rsidRPr="00381FD6" w:rsidRDefault="00B50140">
      <w:pPr>
        <w:spacing w:line="200" w:lineRule="exact"/>
        <w:rPr>
          <w:sz w:val="20"/>
          <w:szCs w:val="20"/>
        </w:rPr>
      </w:pPr>
    </w:p>
    <w:p w:rsidR="00B50140" w:rsidRPr="00381FD6" w:rsidRDefault="00B50140">
      <w:pPr>
        <w:spacing w:line="200" w:lineRule="exact"/>
        <w:rPr>
          <w:sz w:val="20"/>
          <w:szCs w:val="20"/>
        </w:rPr>
      </w:pPr>
    </w:p>
    <w:p w:rsidR="00B50140" w:rsidRPr="00381FD6" w:rsidRDefault="00B50140">
      <w:pPr>
        <w:spacing w:line="200" w:lineRule="exact"/>
        <w:rPr>
          <w:sz w:val="20"/>
          <w:szCs w:val="20"/>
        </w:rPr>
      </w:pPr>
    </w:p>
    <w:p w:rsidR="00B50140" w:rsidRPr="00381FD6" w:rsidRDefault="00B50140">
      <w:pPr>
        <w:spacing w:line="200" w:lineRule="exact"/>
        <w:rPr>
          <w:sz w:val="20"/>
          <w:szCs w:val="20"/>
        </w:rPr>
      </w:pPr>
    </w:p>
    <w:p w:rsidR="00B50140" w:rsidRPr="00381FD6" w:rsidRDefault="00B50140">
      <w:pPr>
        <w:spacing w:line="200" w:lineRule="exact"/>
        <w:rPr>
          <w:sz w:val="20"/>
          <w:szCs w:val="20"/>
        </w:rPr>
      </w:pPr>
    </w:p>
    <w:p w:rsidR="00B50140" w:rsidRPr="00381FD6" w:rsidRDefault="00B50140">
      <w:pPr>
        <w:spacing w:line="200" w:lineRule="exact"/>
        <w:rPr>
          <w:sz w:val="20"/>
          <w:szCs w:val="20"/>
        </w:rPr>
      </w:pPr>
    </w:p>
    <w:p w:rsidR="00B50140" w:rsidRPr="00381FD6" w:rsidRDefault="00B50140">
      <w:pPr>
        <w:spacing w:line="200" w:lineRule="exact"/>
        <w:rPr>
          <w:sz w:val="20"/>
          <w:szCs w:val="20"/>
        </w:rPr>
      </w:pPr>
    </w:p>
    <w:p w:rsidR="00B50140" w:rsidRPr="00381FD6" w:rsidRDefault="00B50140">
      <w:pPr>
        <w:spacing w:line="200" w:lineRule="exact"/>
        <w:rPr>
          <w:sz w:val="20"/>
          <w:szCs w:val="20"/>
        </w:rPr>
      </w:pPr>
    </w:p>
    <w:p w:rsidR="00B50140" w:rsidRPr="00381FD6" w:rsidRDefault="00B50140">
      <w:pPr>
        <w:spacing w:line="277" w:lineRule="exact"/>
        <w:rPr>
          <w:sz w:val="20"/>
          <w:szCs w:val="20"/>
        </w:rPr>
      </w:pPr>
    </w:p>
    <w:p w:rsidR="00B50140" w:rsidRPr="00381FD6" w:rsidRDefault="00381FD6">
      <w:pPr>
        <w:spacing w:line="246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Рисунок</w:t>
      </w:r>
      <w:r w:rsidR="00F1620B" w:rsidRPr="00381FD6">
        <w:rPr>
          <w:rFonts w:eastAsia="Times New Roman"/>
          <w:b/>
          <w:bCs/>
          <w:sz w:val="24"/>
          <w:szCs w:val="24"/>
        </w:rPr>
        <w:t xml:space="preserve"> 1: </w:t>
      </w:r>
      <w:r w:rsidR="00AA72BD">
        <w:rPr>
          <w:rFonts w:eastAsia="Times New Roman"/>
          <w:sz w:val="24"/>
          <w:szCs w:val="24"/>
        </w:rPr>
        <w:t>Держите баллон спрея</w:t>
      </w:r>
      <w:r w:rsidRPr="00381FD6">
        <w:rPr>
          <w:rFonts w:eastAsia="Times New Roman"/>
          <w:sz w:val="24"/>
          <w:szCs w:val="24"/>
        </w:rPr>
        <w:t xml:space="preserve"> вертикально</w:t>
      </w:r>
      <w:r w:rsidR="00F1620B" w:rsidRPr="00381FD6">
        <w:rPr>
          <w:rFonts w:eastAsia="Times New Roman"/>
          <w:sz w:val="24"/>
          <w:szCs w:val="24"/>
        </w:rPr>
        <w:t xml:space="preserve">, </w:t>
      </w:r>
      <w:r w:rsidR="00A10F96">
        <w:rPr>
          <w:rFonts w:eastAsia="Times New Roman"/>
          <w:sz w:val="24"/>
          <w:szCs w:val="24"/>
        </w:rPr>
        <w:t>трубку</w:t>
      </w:r>
      <w:r w:rsidR="00AA72BD">
        <w:rPr>
          <w:rFonts w:eastAsia="Times New Roman"/>
          <w:sz w:val="24"/>
          <w:szCs w:val="24"/>
        </w:rPr>
        <w:t xml:space="preserve"> спрея</w:t>
      </w:r>
      <w:r w:rsidRPr="00381FD6">
        <w:rPr>
          <w:rFonts w:eastAsia="Times New Roman"/>
          <w:sz w:val="24"/>
          <w:szCs w:val="24"/>
        </w:rPr>
        <w:t xml:space="preserve"> напротив себя</w:t>
      </w:r>
      <w:r w:rsidR="00F1620B" w:rsidRPr="00381FD6">
        <w:rPr>
          <w:rFonts w:eastAsia="Times New Roman"/>
          <w:sz w:val="24"/>
          <w:szCs w:val="24"/>
        </w:rPr>
        <w:t xml:space="preserve">. </w:t>
      </w:r>
      <w:r w:rsidRPr="00381FD6">
        <w:rPr>
          <w:rFonts w:eastAsia="Times New Roman"/>
          <w:sz w:val="24"/>
          <w:szCs w:val="24"/>
        </w:rPr>
        <w:t>П</w:t>
      </w:r>
      <w:r w:rsidR="00A10F96">
        <w:rPr>
          <w:rFonts w:eastAsia="Times New Roman"/>
          <w:sz w:val="24"/>
          <w:szCs w:val="24"/>
        </w:rPr>
        <w:t>однимите трубку</w:t>
      </w:r>
      <w:r w:rsidR="00AA72BD">
        <w:rPr>
          <w:rFonts w:eastAsia="Times New Roman"/>
          <w:sz w:val="24"/>
          <w:szCs w:val="24"/>
        </w:rPr>
        <w:t xml:space="preserve"> спрея</w:t>
      </w:r>
      <w:r>
        <w:rPr>
          <w:rFonts w:eastAsia="Times New Roman"/>
          <w:sz w:val="24"/>
          <w:szCs w:val="24"/>
        </w:rPr>
        <w:t xml:space="preserve"> на 90 градусов, пока он</w:t>
      </w:r>
      <w:r w:rsidR="00A10F96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не займет горизонтальное положение.</w:t>
      </w:r>
    </w:p>
    <w:p w:rsidR="00B50140" w:rsidRPr="00381FD6" w:rsidRDefault="00B50140">
      <w:pPr>
        <w:spacing w:line="2" w:lineRule="exact"/>
        <w:rPr>
          <w:sz w:val="20"/>
          <w:szCs w:val="20"/>
        </w:rPr>
      </w:pPr>
    </w:p>
    <w:p w:rsidR="00B50140" w:rsidRPr="00381FD6" w:rsidRDefault="00381FD6">
      <w:pPr>
        <w:spacing w:line="244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Рисунок</w:t>
      </w:r>
      <w:r w:rsidR="00F1620B" w:rsidRPr="00381FD6">
        <w:rPr>
          <w:rFonts w:eastAsia="Times New Roman"/>
          <w:b/>
          <w:bCs/>
          <w:sz w:val="24"/>
          <w:szCs w:val="24"/>
        </w:rPr>
        <w:t xml:space="preserve"> 2: </w:t>
      </w:r>
      <w:r w:rsidRPr="00381FD6">
        <w:rPr>
          <w:rFonts w:eastAsia="Times New Roman"/>
          <w:sz w:val="24"/>
          <w:szCs w:val="24"/>
        </w:rPr>
        <w:t>Направ</w:t>
      </w:r>
      <w:r>
        <w:rPr>
          <w:rFonts w:eastAsia="Times New Roman"/>
          <w:sz w:val="24"/>
          <w:szCs w:val="24"/>
        </w:rPr>
        <w:t>ь</w:t>
      </w:r>
      <w:r w:rsidR="00A10F96">
        <w:rPr>
          <w:rFonts w:eastAsia="Times New Roman"/>
          <w:sz w:val="24"/>
          <w:szCs w:val="24"/>
        </w:rPr>
        <w:t>те трубку</w:t>
      </w:r>
      <w:r w:rsidR="00AA72BD">
        <w:rPr>
          <w:rFonts w:eastAsia="Times New Roman"/>
          <w:sz w:val="24"/>
          <w:szCs w:val="24"/>
        </w:rPr>
        <w:t xml:space="preserve"> спрея</w:t>
      </w:r>
      <w:r w:rsidRPr="00381FD6">
        <w:rPr>
          <w:rFonts w:eastAsia="Times New Roman"/>
          <w:sz w:val="24"/>
          <w:szCs w:val="24"/>
        </w:rPr>
        <w:t xml:space="preserve"> в рот и сделайте</w:t>
      </w:r>
      <w:r w:rsidR="00F1620B" w:rsidRPr="00381FD6">
        <w:rPr>
          <w:rFonts w:eastAsia="Times New Roman"/>
          <w:sz w:val="24"/>
          <w:szCs w:val="24"/>
        </w:rPr>
        <w:t xml:space="preserve"> </w:t>
      </w:r>
      <w:r w:rsidRPr="00381FD6">
        <w:rPr>
          <w:rFonts w:eastAsia="Times New Roman"/>
          <w:sz w:val="24"/>
          <w:szCs w:val="24"/>
        </w:rPr>
        <w:t xml:space="preserve">нужное </w:t>
      </w:r>
      <w:r>
        <w:rPr>
          <w:rFonts w:eastAsia="Times New Roman"/>
          <w:sz w:val="24"/>
          <w:szCs w:val="24"/>
        </w:rPr>
        <w:t>к</w:t>
      </w:r>
      <w:r w:rsidRPr="00381FD6">
        <w:rPr>
          <w:rFonts w:eastAsia="Times New Roman"/>
          <w:sz w:val="24"/>
          <w:szCs w:val="24"/>
        </w:rPr>
        <w:t xml:space="preserve">оличество </w:t>
      </w:r>
      <w:r>
        <w:rPr>
          <w:rFonts w:eastAsia="Times New Roman"/>
          <w:sz w:val="24"/>
          <w:szCs w:val="24"/>
        </w:rPr>
        <w:t>впрыскиваний</w:t>
      </w:r>
      <w:r w:rsidR="00F1620B" w:rsidRPr="00381FD6">
        <w:rPr>
          <w:rFonts w:eastAsia="Times New Roman"/>
          <w:sz w:val="24"/>
          <w:szCs w:val="24"/>
        </w:rPr>
        <w:t xml:space="preserve">. </w:t>
      </w:r>
      <w:r w:rsidRPr="00381FD6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нтервал между двумя впрыскиваниями не должен быть менее</w:t>
      </w:r>
      <w:r w:rsidR="00F1620B" w:rsidRPr="00381FD6">
        <w:rPr>
          <w:rFonts w:eastAsia="Times New Roman"/>
          <w:sz w:val="24"/>
          <w:szCs w:val="24"/>
        </w:rPr>
        <w:t xml:space="preserve"> </w:t>
      </w:r>
      <w:r w:rsidRPr="00A10F96">
        <w:rPr>
          <w:rFonts w:eastAsia="Times New Roman"/>
          <w:sz w:val="24"/>
          <w:szCs w:val="24"/>
        </w:rPr>
        <w:t>5 секунд</w:t>
      </w:r>
      <w:r w:rsidR="00F1620B" w:rsidRPr="00381FD6">
        <w:rPr>
          <w:rFonts w:eastAsia="Times New Roman"/>
          <w:sz w:val="24"/>
          <w:szCs w:val="24"/>
        </w:rPr>
        <w:t>.</w:t>
      </w:r>
    </w:p>
    <w:p w:rsidR="00B50140" w:rsidRPr="00381FD6" w:rsidRDefault="00B50140">
      <w:pPr>
        <w:spacing w:line="2" w:lineRule="exact"/>
        <w:rPr>
          <w:sz w:val="20"/>
          <w:szCs w:val="20"/>
        </w:rPr>
      </w:pPr>
    </w:p>
    <w:p w:rsidR="00B50140" w:rsidRDefault="00381FD6">
      <w:pPr>
        <w:ind w:left="120"/>
        <w:rPr>
          <w:rFonts w:eastAsia="Times New Roman"/>
          <w:sz w:val="24"/>
          <w:szCs w:val="24"/>
        </w:rPr>
      </w:pPr>
      <w:r w:rsidRPr="00A10F96">
        <w:rPr>
          <w:rFonts w:eastAsia="Times New Roman"/>
          <w:b/>
          <w:bCs/>
          <w:sz w:val="24"/>
          <w:szCs w:val="24"/>
        </w:rPr>
        <w:t>Рисунок</w:t>
      </w:r>
      <w:r w:rsidR="00F1620B" w:rsidRPr="00A10F96">
        <w:rPr>
          <w:rFonts w:eastAsia="Times New Roman"/>
          <w:b/>
          <w:bCs/>
          <w:sz w:val="24"/>
          <w:szCs w:val="24"/>
        </w:rPr>
        <w:t xml:space="preserve"> 3: </w:t>
      </w:r>
      <w:r w:rsidR="00AA72BD">
        <w:rPr>
          <w:rFonts w:eastAsia="Times New Roman"/>
          <w:sz w:val="24"/>
          <w:szCs w:val="24"/>
        </w:rPr>
        <w:t>Опустите трубку спрея</w:t>
      </w:r>
      <w:r w:rsidR="00A10F96" w:rsidRPr="00A10F96">
        <w:rPr>
          <w:rFonts w:eastAsia="Times New Roman"/>
          <w:sz w:val="24"/>
          <w:szCs w:val="24"/>
        </w:rPr>
        <w:t xml:space="preserve"> в исходное положение</w:t>
      </w:r>
      <w:r w:rsidR="00F1620B" w:rsidRPr="00A10F96">
        <w:rPr>
          <w:rFonts w:eastAsia="Times New Roman"/>
          <w:sz w:val="24"/>
          <w:szCs w:val="24"/>
        </w:rPr>
        <w:t>.</w:t>
      </w:r>
    </w:p>
    <w:p w:rsidR="00BF4210" w:rsidRDefault="00BF4210">
      <w:pPr>
        <w:ind w:left="120"/>
        <w:rPr>
          <w:sz w:val="20"/>
          <w:szCs w:val="20"/>
        </w:rPr>
      </w:pPr>
    </w:p>
    <w:p w:rsidR="00BF4210" w:rsidRDefault="000C7D07">
      <w:pPr>
        <w:ind w:left="120"/>
        <w:rPr>
          <w:i/>
          <w:sz w:val="24"/>
          <w:szCs w:val="24"/>
        </w:rPr>
      </w:pPr>
      <w:r>
        <w:rPr>
          <w:i/>
          <w:sz w:val="24"/>
          <w:szCs w:val="24"/>
        </w:rPr>
        <w:t>Оромукоз</w:t>
      </w:r>
      <w:r w:rsidR="00BF4210" w:rsidRPr="00BF4210">
        <w:rPr>
          <w:i/>
          <w:sz w:val="24"/>
          <w:szCs w:val="24"/>
        </w:rPr>
        <w:t>ный раствор</w:t>
      </w:r>
    </w:p>
    <w:p w:rsidR="00BF4210" w:rsidRPr="00BF4210" w:rsidRDefault="00BF4210" w:rsidP="00BF4210">
      <w:pPr>
        <w:ind w:left="120"/>
        <w:rPr>
          <w:sz w:val="24"/>
          <w:szCs w:val="24"/>
        </w:rPr>
      </w:pPr>
      <w:r w:rsidRPr="00BF4210">
        <w:rPr>
          <w:sz w:val="24"/>
          <w:szCs w:val="24"/>
        </w:rPr>
        <w:t>Для п</w:t>
      </w:r>
      <w:r>
        <w:rPr>
          <w:sz w:val="24"/>
          <w:szCs w:val="24"/>
        </w:rPr>
        <w:t>ромывания</w:t>
      </w:r>
      <w:r w:rsidRPr="00BF4210">
        <w:rPr>
          <w:sz w:val="24"/>
          <w:szCs w:val="24"/>
        </w:rPr>
        <w:t xml:space="preserve"> и полоскания рта и горла используется неразбавленный раствор. </w:t>
      </w:r>
    </w:p>
    <w:p w:rsidR="00BF4210" w:rsidRPr="00BF4210" w:rsidRDefault="00BF4210" w:rsidP="00BF4210">
      <w:pPr>
        <w:ind w:left="120"/>
        <w:rPr>
          <w:sz w:val="24"/>
          <w:szCs w:val="24"/>
        </w:rPr>
      </w:pPr>
      <w:r>
        <w:rPr>
          <w:sz w:val="24"/>
          <w:szCs w:val="24"/>
        </w:rPr>
        <w:t>П</w:t>
      </w:r>
      <w:r w:rsidRPr="00BF4210">
        <w:rPr>
          <w:sz w:val="24"/>
          <w:szCs w:val="24"/>
        </w:rPr>
        <w:t>олоскать горло 2-3 раза в день по 20-30 секунд 15 мл</w:t>
      </w:r>
      <w:r>
        <w:rPr>
          <w:sz w:val="24"/>
          <w:szCs w:val="24"/>
        </w:rPr>
        <w:t xml:space="preserve"> раствора (соответствует столовой</w:t>
      </w:r>
      <w:r w:rsidRPr="00BF4210">
        <w:rPr>
          <w:sz w:val="24"/>
          <w:szCs w:val="24"/>
        </w:rPr>
        <w:t xml:space="preserve"> ложке). </w:t>
      </w:r>
    </w:p>
    <w:p w:rsidR="00BF4210" w:rsidRDefault="000C7D07" w:rsidP="00BF4210">
      <w:pPr>
        <w:ind w:left="120"/>
        <w:rPr>
          <w:sz w:val="24"/>
          <w:szCs w:val="24"/>
        </w:rPr>
      </w:pPr>
      <w:r>
        <w:rPr>
          <w:sz w:val="24"/>
          <w:szCs w:val="24"/>
        </w:rPr>
        <w:t>Оромукоз</w:t>
      </w:r>
      <w:r w:rsidR="00BF4210" w:rsidRPr="00BF4210">
        <w:rPr>
          <w:sz w:val="24"/>
          <w:szCs w:val="24"/>
        </w:rPr>
        <w:t>ный</w:t>
      </w:r>
      <w:r w:rsidR="00BF4210">
        <w:rPr>
          <w:sz w:val="24"/>
          <w:szCs w:val="24"/>
        </w:rPr>
        <w:t xml:space="preserve"> раствор не следует применять маленьким детям и людям</w:t>
      </w:r>
      <w:r w:rsidR="00BF4210" w:rsidRPr="00BF4210">
        <w:rPr>
          <w:sz w:val="24"/>
          <w:szCs w:val="24"/>
        </w:rPr>
        <w:t xml:space="preserve"> с нарушенным глотательным рефлексом, так как его применение может привести к удушью.</w:t>
      </w:r>
    </w:p>
    <w:p w:rsidR="00BF4210" w:rsidRDefault="00BF4210" w:rsidP="00BF4210">
      <w:pPr>
        <w:ind w:left="120"/>
        <w:rPr>
          <w:sz w:val="24"/>
          <w:szCs w:val="24"/>
        </w:rPr>
      </w:pPr>
    </w:p>
    <w:p w:rsidR="00BF4210" w:rsidRDefault="00F3468A" w:rsidP="00BF4210">
      <w:pPr>
        <w:ind w:left="120"/>
        <w:rPr>
          <w:i/>
          <w:sz w:val="24"/>
          <w:szCs w:val="24"/>
        </w:rPr>
      </w:pPr>
      <w:r>
        <w:rPr>
          <w:i/>
          <w:sz w:val="24"/>
          <w:szCs w:val="24"/>
        </w:rPr>
        <w:t>Таблетки</w:t>
      </w:r>
    </w:p>
    <w:p w:rsidR="00BF4210" w:rsidRDefault="00BF4210" w:rsidP="00BF4210">
      <w:pPr>
        <w:ind w:left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Дозировка</w:t>
      </w:r>
    </w:p>
    <w:p w:rsidR="00BF4210" w:rsidRDefault="00BF4210" w:rsidP="00BF4210">
      <w:pPr>
        <w:ind w:left="120"/>
        <w:rPr>
          <w:i/>
          <w:sz w:val="24"/>
          <w:szCs w:val="24"/>
        </w:rPr>
      </w:pPr>
      <w:r>
        <w:rPr>
          <w:i/>
          <w:sz w:val="24"/>
          <w:szCs w:val="24"/>
        </w:rPr>
        <w:t>Взрослые и дети старше 6 лет</w:t>
      </w:r>
    </w:p>
    <w:p w:rsidR="00BF4210" w:rsidRDefault="00F3468A" w:rsidP="00BF4210">
      <w:pPr>
        <w:ind w:left="120"/>
        <w:rPr>
          <w:sz w:val="24"/>
          <w:szCs w:val="24"/>
        </w:rPr>
      </w:pPr>
      <w:r>
        <w:rPr>
          <w:sz w:val="24"/>
          <w:szCs w:val="24"/>
        </w:rPr>
        <w:t>По одной таблетке</w:t>
      </w:r>
      <w:r w:rsidR="00BF4210">
        <w:rPr>
          <w:sz w:val="24"/>
          <w:szCs w:val="24"/>
        </w:rPr>
        <w:t xml:space="preserve"> 3 раза в день.</w:t>
      </w:r>
    </w:p>
    <w:p w:rsidR="00BF4210" w:rsidRDefault="00BF4210" w:rsidP="00BF4210">
      <w:pPr>
        <w:ind w:left="120"/>
        <w:rPr>
          <w:sz w:val="24"/>
          <w:szCs w:val="24"/>
        </w:rPr>
      </w:pPr>
      <w:r>
        <w:rPr>
          <w:sz w:val="24"/>
          <w:szCs w:val="24"/>
        </w:rPr>
        <w:t xml:space="preserve">Лечение не должно </w:t>
      </w:r>
      <w:r w:rsidR="005224B1">
        <w:rPr>
          <w:sz w:val="24"/>
          <w:szCs w:val="24"/>
        </w:rPr>
        <w:t xml:space="preserve">длиться более </w:t>
      </w:r>
      <w:r>
        <w:rPr>
          <w:sz w:val="24"/>
          <w:szCs w:val="24"/>
        </w:rPr>
        <w:t>7 дней.</w:t>
      </w:r>
    </w:p>
    <w:p w:rsidR="00BF4210" w:rsidRDefault="00BF4210" w:rsidP="00BF4210">
      <w:pPr>
        <w:ind w:left="120"/>
        <w:rPr>
          <w:i/>
          <w:sz w:val="24"/>
          <w:szCs w:val="24"/>
        </w:rPr>
      </w:pPr>
      <w:r>
        <w:rPr>
          <w:i/>
          <w:sz w:val="24"/>
          <w:szCs w:val="24"/>
        </w:rPr>
        <w:t>Дети от 6 до 11 лет</w:t>
      </w:r>
    </w:p>
    <w:p w:rsidR="00BF4210" w:rsidRDefault="00F3468A" w:rsidP="00BF4210">
      <w:pPr>
        <w:ind w:left="120"/>
        <w:rPr>
          <w:sz w:val="24"/>
          <w:szCs w:val="24"/>
        </w:rPr>
      </w:pPr>
      <w:r>
        <w:rPr>
          <w:sz w:val="24"/>
          <w:szCs w:val="24"/>
        </w:rPr>
        <w:t>Прием лекарственного средства</w:t>
      </w:r>
      <w:r w:rsidR="00BF4210">
        <w:rPr>
          <w:sz w:val="24"/>
          <w:szCs w:val="24"/>
        </w:rPr>
        <w:t xml:space="preserve"> должен проходить под контролем взрослого.</w:t>
      </w:r>
    </w:p>
    <w:p w:rsidR="00BF4210" w:rsidRDefault="00BF4210" w:rsidP="00BF4210">
      <w:pPr>
        <w:ind w:left="120"/>
        <w:rPr>
          <w:i/>
          <w:sz w:val="24"/>
          <w:szCs w:val="24"/>
        </w:rPr>
      </w:pPr>
      <w:r>
        <w:rPr>
          <w:i/>
          <w:sz w:val="24"/>
          <w:szCs w:val="24"/>
        </w:rPr>
        <w:t>Дети младше 6 лет</w:t>
      </w:r>
    </w:p>
    <w:p w:rsidR="00BF4210" w:rsidRDefault="00BF4210" w:rsidP="00BF4210">
      <w:pPr>
        <w:ind w:left="120"/>
        <w:rPr>
          <w:sz w:val="24"/>
          <w:szCs w:val="24"/>
        </w:rPr>
      </w:pPr>
      <w:r>
        <w:rPr>
          <w:sz w:val="24"/>
          <w:szCs w:val="24"/>
        </w:rPr>
        <w:t xml:space="preserve">Из-за </w:t>
      </w:r>
      <w:r w:rsidR="005224B1">
        <w:rPr>
          <w:sz w:val="24"/>
          <w:szCs w:val="24"/>
        </w:rPr>
        <w:t>лекарственной формы (таблетка)</w:t>
      </w:r>
      <w:r w:rsidR="00F3468A">
        <w:rPr>
          <w:sz w:val="24"/>
          <w:szCs w:val="24"/>
        </w:rPr>
        <w:t xml:space="preserve"> </w:t>
      </w:r>
      <w:r w:rsidR="005224B1">
        <w:rPr>
          <w:sz w:val="24"/>
          <w:szCs w:val="24"/>
        </w:rPr>
        <w:t>не следует принимать детям младше 6 лет</w:t>
      </w:r>
    </w:p>
    <w:p w:rsidR="00BF4210" w:rsidRDefault="00BF4210" w:rsidP="00BF4210">
      <w:pPr>
        <w:ind w:left="120"/>
        <w:rPr>
          <w:sz w:val="24"/>
          <w:szCs w:val="24"/>
        </w:rPr>
      </w:pPr>
    </w:p>
    <w:p w:rsidR="00BF4210" w:rsidRDefault="00BF4210" w:rsidP="00BF4210">
      <w:pPr>
        <w:ind w:left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Способ применения</w:t>
      </w:r>
    </w:p>
    <w:p w:rsidR="00BF4210" w:rsidRDefault="00BF4210" w:rsidP="00BF4210">
      <w:pPr>
        <w:ind w:left="120"/>
        <w:rPr>
          <w:sz w:val="24"/>
          <w:szCs w:val="24"/>
        </w:rPr>
      </w:pPr>
      <w:r>
        <w:rPr>
          <w:sz w:val="24"/>
          <w:szCs w:val="24"/>
        </w:rPr>
        <w:t>Применяется для рта и горла.</w:t>
      </w:r>
    </w:p>
    <w:p w:rsidR="00BF4210" w:rsidRDefault="00F3468A" w:rsidP="00BF4210">
      <w:pPr>
        <w:ind w:left="120"/>
        <w:rPr>
          <w:sz w:val="24"/>
          <w:szCs w:val="24"/>
        </w:rPr>
      </w:pPr>
      <w:r>
        <w:rPr>
          <w:sz w:val="24"/>
          <w:szCs w:val="24"/>
        </w:rPr>
        <w:t>Таблетку</w:t>
      </w:r>
      <w:r w:rsidR="00BF4210">
        <w:rPr>
          <w:sz w:val="24"/>
          <w:szCs w:val="24"/>
        </w:rPr>
        <w:t xml:space="preserve"> необходимо медленно рассасывать во рту.</w:t>
      </w:r>
    </w:p>
    <w:p w:rsidR="00BF4210" w:rsidRPr="00BF4210" w:rsidRDefault="00F3468A" w:rsidP="00BF4210">
      <w:pPr>
        <w:ind w:left="120"/>
        <w:rPr>
          <w:sz w:val="24"/>
          <w:szCs w:val="24"/>
        </w:rPr>
      </w:pPr>
      <w:r>
        <w:rPr>
          <w:sz w:val="24"/>
          <w:szCs w:val="24"/>
        </w:rPr>
        <w:t>Таблетки</w:t>
      </w:r>
      <w:r w:rsidR="00BF4210">
        <w:rPr>
          <w:sz w:val="24"/>
          <w:szCs w:val="24"/>
        </w:rPr>
        <w:t xml:space="preserve"> нельзя глотать или жевать.</w:t>
      </w:r>
    </w:p>
    <w:p w:rsidR="00B50140" w:rsidRPr="00A10F96" w:rsidRDefault="00B50140">
      <w:pPr>
        <w:spacing w:line="283" w:lineRule="exact"/>
        <w:rPr>
          <w:sz w:val="20"/>
          <w:szCs w:val="20"/>
        </w:rPr>
      </w:pPr>
    </w:p>
    <w:p w:rsidR="00766305" w:rsidRDefault="00A10F96" w:rsidP="00BF4210">
      <w:pPr>
        <w:spacing w:line="233" w:lineRule="auto"/>
        <w:jc w:val="both"/>
        <w:rPr>
          <w:rFonts w:eastAsia="Times New Roman"/>
          <w:sz w:val="24"/>
          <w:szCs w:val="24"/>
        </w:rPr>
      </w:pPr>
      <w:r w:rsidRPr="00A10F96">
        <w:rPr>
          <w:rFonts w:eastAsia="Times New Roman"/>
          <w:sz w:val="24"/>
          <w:szCs w:val="24"/>
        </w:rPr>
        <w:t>Статус выпуска</w:t>
      </w:r>
      <w:r w:rsidR="00F1620B" w:rsidRPr="00A10F96">
        <w:rPr>
          <w:rFonts w:eastAsia="Times New Roman"/>
          <w:sz w:val="24"/>
          <w:szCs w:val="24"/>
        </w:rPr>
        <w:t>:</w:t>
      </w:r>
      <w:r w:rsidRPr="00A10F96">
        <w:rPr>
          <w:rFonts w:eastAsia="Times New Roman"/>
          <w:sz w:val="24"/>
          <w:szCs w:val="24"/>
        </w:rPr>
        <w:t xml:space="preserve"> </w:t>
      </w:r>
      <w:r w:rsidR="00BF4210">
        <w:rPr>
          <w:rFonts w:eastAsia="Times New Roman"/>
          <w:sz w:val="24"/>
          <w:szCs w:val="24"/>
        </w:rPr>
        <w:t>Средство отпускается без рецепта</w:t>
      </w:r>
      <w:r w:rsidR="00BF4210" w:rsidRPr="00BF4210">
        <w:rPr>
          <w:rFonts w:eastAsia="Times New Roman"/>
          <w:sz w:val="24"/>
          <w:szCs w:val="24"/>
        </w:rPr>
        <w:t xml:space="preserve"> </w:t>
      </w:r>
    </w:p>
    <w:p w:rsidR="00BF4210" w:rsidRPr="00A10F96" w:rsidRDefault="00BF4210" w:rsidP="00BF4210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данным Методологии</w:t>
      </w:r>
      <w:r w:rsidRPr="00A10F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АТХ / УСД Статистики Лекарственных средств</w:t>
      </w:r>
      <w:r w:rsidRPr="00A10F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Рабочего Центра </w:t>
      </w:r>
      <w:r w:rsidRPr="00A10F96">
        <w:rPr>
          <w:rFonts w:eastAsia="Times New Roman"/>
          <w:sz w:val="24"/>
          <w:szCs w:val="24"/>
        </w:rPr>
        <w:t>Всемирной Организации Здравоохранения</w:t>
      </w:r>
      <w:r>
        <w:rPr>
          <w:rFonts w:eastAsia="Times New Roman"/>
          <w:sz w:val="24"/>
          <w:szCs w:val="24"/>
        </w:rPr>
        <w:t>, УСД (установленная суточная доза)</w:t>
      </w:r>
      <w:r w:rsidRPr="00A10F96">
        <w:rPr>
          <w:rFonts w:eastAsia="Times New Roman"/>
          <w:sz w:val="24"/>
          <w:szCs w:val="24"/>
        </w:rPr>
        <w:t xml:space="preserve"> не определяется для подготовки к местному пероральному лечению. В соответствии с этим, общее количество пациентов, по</w:t>
      </w:r>
      <w:r>
        <w:rPr>
          <w:rFonts w:eastAsia="Times New Roman"/>
          <w:sz w:val="24"/>
          <w:szCs w:val="24"/>
        </w:rPr>
        <w:t xml:space="preserve">двергнутых воздействию </w:t>
      </w:r>
      <w:r w:rsidRPr="00A10F96">
        <w:rPr>
          <w:rFonts w:eastAsia="Times New Roman"/>
          <w:sz w:val="24"/>
          <w:szCs w:val="24"/>
          <w:lang w:val="en-US"/>
        </w:rPr>
        <w:t>ORALSEPT</w:t>
      </w:r>
      <w:r>
        <w:rPr>
          <w:rFonts w:eastAsia="Times New Roman"/>
          <w:sz w:val="24"/>
          <w:szCs w:val="24"/>
        </w:rPr>
        <w:t xml:space="preserve"> </w:t>
      </w:r>
      <w:r w:rsidRPr="00A10F96">
        <w:rPr>
          <w:rFonts w:eastAsia="Times New Roman"/>
          <w:sz w:val="24"/>
          <w:szCs w:val="24"/>
        </w:rPr>
        <w:t>(ОРАЛСЕПТ®)</w:t>
      </w:r>
      <w:r>
        <w:rPr>
          <w:rFonts w:eastAsia="Times New Roman"/>
          <w:sz w:val="24"/>
          <w:szCs w:val="24"/>
        </w:rPr>
        <w:t xml:space="preserve"> </w:t>
      </w:r>
      <w:r w:rsidRPr="00A10F96">
        <w:rPr>
          <w:rFonts w:eastAsia="Times New Roman"/>
          <w:sz w:val="24"/>
          <w:szCs w:val="24"/>
        </w:rPr>
        <w:t xml:space="preserve">(Бензидамин) </w:t>
      </w:r>
      <w:r>
        <w:rPr>
          <w:rFonts w:eastAsia="Times New Roman"/>
          <w:sz w:val="24"/>
          <w:szCs w:val="24"/>
        </w:rPr>
        <w:t>оромукозный спрей</w:t>
      </w:r>
      <w:r w:rsidR="00766305">
        <w:rPr>
          <w:rFonts w:eastAsia="Times New Roman"/>
          <w:sz w:val="24"/>
          <w:szCs w:val="24"/>
        </w:rPr>
        <w:t xml:space="preserve">, </w:t>
      </w:r>
      <w:r w:rsidR="00F3468A">
        <w:rPr>
          <w:rFonts w:eastAsia="Times New Roman"/>
          <w:sz w:val="24"/>
          <w:szCs w:val="24"/>
        </w:rPr>
        <w:t>раствор 1,5 мг\1 мл; оромукоз</w:t>
      </w:r>
      <w:r w:rsidR="00766305">
        <w:rPr>
          <w:rFonts w:eastAsia="Times New Roman"/>
          <w:sz w:val="24"/>
          <w:szCs w:val="24"/>
        </w:rPr>
        <w:t>ный раствор 1,5 мг</w:t>
      </w:r>
      <w:r w:rsidR="00F3468A">
        <w:rPr>
          <w:rFonts w:eastAsia="Times New Roman"/>
          <w:sz w:val="24"/>
          <w:szCs w:val="24"/>
        </w:rPr>
        <w:t>\1 г и таблетки</w:t>
      </w:r>
      <w:r w:rsidR="00766305">
        <w:rPr>
          <w:rFonts w:eastAsia="Times New Roman"/>
          <w:sz w:val="24"/>
          <w:szCs w:val="24"/>
        </w:rPr>
        <w:t xml:space="preserve"> 3 мг,</w:t>
      </w:r>
      <w:r>
        <w:rPr>
          <w:rFonts w:eastAsia="Times New Roman"/>
          <w:sz w:val="24"/>
          <w:szCs w:val="24"/>
        </w:rPr>
        <w:t xml:space="preserve"> не может быть оценено</w:t>
      </w:r>
      <w:r w:rsidRPr="00A10F96">
        <w:rPr>
          <w:rFonts w:eastAsia="Times New Roman"/>
          <w:sz w:val="24"/>
          <w:szCs w:val="24"/>
        </w:rPr>
        <w:t xml:space="preserve"> в течение этого периода ПООБ.</w:t>
      </w:r>
    </w:p>
    <w:p w:rsidR="00766305" w:rsidRPr="002057F8" w:rsidRDefault="00766305" w:rsidP="00766305">
      <w:pPr>
        <w:spacing w:line="385" w:lineRule="exact"/>
        <w:rPr>
          <w:sz w:val="20"/>
          <w:szCs w:val="20"/>
        </w:rPr>
      </w:pPr>
    </w:p>
    <w:p w:rsidR="00B50140" w:rsidRPr="00A10F96" w:rsidRDefault="00766305" w:rsidP="00766305">
      <w:pPr>
        <w:ind w:left="120"/>
        <w:rPr>
          <w:sz w:val="20"/>
          <w:szCs w:val="20"/>
        </w:rPr>
        <w:sectPr w:rsidR="00B50140" w:rsidRPr="00A10F96">
          <w:pgSz w:w="11900" w:h="16840"/>
          <w:pgMar w:top="692" w:right="1404" w:bottom="166" w:left="1300" w:header="0" w:footer="0" w:gutter="0"/>
          <w:cols w:space="720" w:equalWidth="0">
            <w:col w:w="9200"/>
          </w:cols>
        </w:sectPr>
      </w:pPr>
      <w:r w:rsidRPr="00816250">
        <w:rPr>
          <w:rFonts w:eastAsia="Times New Roman"/>
          <w:color w:val="C0C0C0"/>
          <w:sz w:val="20"/>
          <w:szCs w:val="20"/>
        </w:rPr>
        <w:t>______________________________________________________________________________________  4</w:t>
      </w:r>
    </w:p>
    <w:p w:rsidR="00766305" w:rsidRDefault="00766305" w:rsidP="00766305">
      <w:pPr>
        <w:tabs>
          <w:tab w:val="left" w:pos="5580"/>
        </w:tabs>
        <w:rPr>
          <w:sz w:val="20"/>
          <w:szCs w:val="20"/>
        </w:rPr>
      </w:pPr>
      <w:r w:rsidRPr="00F1620B">
        <w:rPr>
          <w:color w:val="000000"/>
          <w:sz w:val="20"/>
          <w:szCs w:val="20"/>
          <w:shd w:val="clear" w:color="auto" w:fill="FFFFFF"/>
        </w:rPr>
        <w:lastRenderedPageBreak/>
        <w:t xml:space="preserve">РЕПЛЕК </w:t>
      </w:r>
      <w:proofErr w:type="gramStart"/>
      <w:r w:rsidRPr="00F1620B">
        <w:rPr>
          <w:color w:val="000000"/>
          <w:sz w:val="20"/>
          <w:szCs w:val="20"/>
          <w:shd w:val="clear" w:color="auto" w:fill="FFFFFF"/>
        </w:rPr>
        <w:t>ФАРМ</w:t>
      </w:r>
      <w:proofErr w:type="gramEnd"/>
      <w:r w:rsidRPr="00F1620B">
        <w:rPr>
          <w:color w:val="000000"/>
          <w:sz w:val="20"/>
          <w:szCs w:val="20"/>
          <w:shd w:val="clear" w:color="auto" w:fill="FFFFFF"/>
        </w:rPr>
        <w:t xml:space="preserve"> ООО Скопье, Македония,</w:t>
      </w:r>
      <w:r>
        <w:rPr>
          <w:sz w:val="20"/>
          <w:szCs w:val="20"/>
        </w:rPr>
        <w:t xml:space="preserve">             </w:t>
      </w:r>
      <w:r>
        <w:rPr>
          <w:rFonts w:eastAsia="Times New Roman"/>
          <w:b/>
          <w:bCs/>
          <w:i/>
          <w:iCs/>
          <w:sz w:val="19"/>
          <w:szCs w:val="19"/>
        </w:rPr>
        <w:t>ПЕРИОДИЧЕСКИЙ ОТЧЕТ О БЕЗОПАСНОСТИ</w:t>
      </w:r>
    </w:p>
    <w:p w:rsidR="00766305" w:rsidRDefault="00766305" w:rsidP="00766305">
      <w:pPr>
        <w:spacing w:line="10" w:lineRule="exact"/>
        <w:rPr>
          <w:sz w:val="24"/>
          <w:szCs w:val="24"/>
        </w:rPr>
      </w:pPr>
    </w:p>
    <w:p w:rsidR="00766305" w:rsidRPr="00766305" w:rsidRDefault="00766305" w:rsidP="00766305">
      <w:pPr>
        <w:rPr>
          <w:sz w:val="20"/>
          <w:szCs w:val="20"/>
        </w:rPr>
      </w:pPr>
      <w:r w:rsidRPr="00F1620B">
        <w:rPr>
          <w:rFonts w:eastAsia="Times New Roman"/>
          <w:sz w:val="20"/>
          <w:szCs w:val="20"/>
        </w:rPr>
        <w:t xml:space="preserve">1000 </w:t>
      </w:r>
      <w:r>
        <w:rPr>
          <w:rFonts w:eastAsia="Times New Roman"/>
          <w:sz w:val="20"/>
          <w:szCs w:val="20"/>
        </w:rPr>
        <w:t>Скопье, Республика Македония</w:t>
      </w:r>
    </w:p>
    <w:p w:rsidR="00766305" w:rsidRDefault="00766305" w:rsidP="00766305">
      <w:pPr>
        <w:spacing w:line="233" w:lineRule="auto"/>
        <w:jc w:val="both"/>
        <w:rPr>
          <w:rFonts w:eastAsia="Times New Roman"/>
          <w:sz w:val="24"/>
          <w:szCs w:val="24"/>
        </w:rPr>
      </w:pPr>
    </w:p>
    <w:p w:rsidR="00B50140" w:rsidRPr="002057F8" w:rsidRDefault="002057F8" w:rsidP="00766305">
      <w:pPr>
        <w:spacing w:line="233" w:lineRule="auto"/>
        <w:jc w:val="both"/>
        <w:rPr>
          <w:sz w:val="24"/>
          <w:szCs w:val="24"/>
        </w:rPr>
      </w:pPr>
      <w:r w:rsidRPr="002057F8">
        <w:rPr>
          <w:rFonts w:eastAsia="Times New Roman"/>
          <w:sz w:val="24"/>
          <w:szCs w:val="24"/>
        </w:rPr>
        <w:t>В течение референтного периода, охватываемого настоящим П</w:t>
      </w:r>
      <w:r>
        <w:rPr>
          <w:rFonts w:eastAsia="Times New Roman"/>
          <w:sz w:val="24"/>
          <w:szCs w:val="24"/>
        </w:rPr>
        <w:t>ООБ</w:t>
      </w:r>
      <w:r w:rsidRPr="002057F8">
        <w:rPr>
          <w:rFonts w:eastAsia="Times New Roman"/>
          <w:sz w:val="24"/>
          <w:szCs w:val="24"/>
        </w:rPr>
        <w:t xml:space="preserve"> (28.12.2017-31.03.201</w:t>
      </w:r>
      <w:r>
        <w:rPr>
          <w:rFonts w:eastAsia="Times New Roman"/>
          <w:sz w:val="24"/>
          <w:szCs w:val="24"/>
        </w:rPr>
        <w:t>9), сообщалось о след</w:t>
      </w:r>
      <w:r w:rsidR="00F3468A">
        <w:rPr>
          <w:rFonts w:eastAsia="Times New Roman"/>
          <w:sz w:val="24"/>
          <w:szCs w:val="24"/>
        </w:rPr>
        <w:t>ующем побочном эффекте лекарственного средства</w:t>
      </w:r>
      <w:r w:rsidRPr="002057F8">
        <w:rPr>
          <w:rFonts w:eastAsia="Times New Roman"/>
          <w:sz w:val="24"/>
          <w:szCs w:val="24"/>
        </w:rPr>
        <w:t xml:space="preserve"> </w:t>
      </w:r>
      <w:r w:rsidRPr="002057F8">
        <w:rPr>
          <w:rFonts w:eastAsia="Times New Roman"/>
          <w:sz w:val="24"/>
          <w:szCs w:val="24"/>
          <w:lang w:val="en-US"/>
        </w:rPr>
        <w:t>ORALSEPT</w:t>
      </w:r>
      <w:r w:rsidRPr="002057F8">
        <w:rPr>
          <w:rFonts w:eastAsia="Times New Roman"/>
          <w:sz w:val="24"/>
          <w:szCs w:val="24"/>
        </w:rPr>
        <w:t xml:space="preserve"> (ОРАЛСЕПТ®) (Бензидамин</w:t>
      </w:r>
      <w:r w:rsidR="00766305">
        <w:rPr>
          <w:rFonts w:eastAsia="Times New Roman"/>
          <w:sz w:val="24"/>
          <w:szCs w:val="24"/>
        </w:rPr>
        <w:t>) оромукозный спрей, раствор 1,5 мг\1мл</w:t>
      </w:r>
      <w:r w:rsidRPr="002057F8">
        <w:rPr>
          <w:rFonts w:eastAsia="Times New Roman"/>
          <w:sz w:val="24"/>
          <w:szCs w:val="24"/>
        </w:rPr>
        <w:t xml:space="preserve"> произв</w:t>
      </w:r>
      <w:r>
        <w:rPr>
          <w:rFonts w:eastAsia="Times New Roman"/>
          <w:sz w:val="24"/>
          <w:szCs w:val="24"/>
        </w:rPr>
        <w:t xml:space="preserve">одства </w:t>
      </w:r>
      <w:r w:rsidRPr="002057F8">
        <w:rPr>
          <w:rFonts w:eastAsia="Times New Roman"/>
          <w:sz w:val="24"/>
          <w:szCs w:val="24"/>
        </w:rPr>
        <w:t>РЕПЛЕК ФАРМ ООО Скопье</w:t>
      </w:r>
      <w:r>
        <w:rPr>
          <w:rFonts w:eastAsia="Times New Roman"/>
          <w:sz w:val="24"/>
          <w:szCs w:val="24"/>
        </w:rPr>
        <w:t xml:space="preserve"> </w:t>
      </w:r>
      <w:r w:rsidRPr="002057F8">
        <w:rPr>
          <w:rFonts w:eastAsia="Times New Roman"/>
          <w:sz w:val="24"/>
          <w:szCs w:val="24"/>
        </w:rPr>
        <w:t>на территории Российской Федерации: острая крапивница.</w:t>
      </w:r>
    </w:p>
    <w:p w:rsidR="00B50140" w:rsidRPr="002057F8" w:rsidRDefault="00B50140">
      <w:pPr>
        <w:spacing w:line="218" w:lineRule="exact"/>
        <w:rPr>
          <w:sz w:val="20"/>
          <w:szCs w:val="20"/>
        </w:rPr>
      </w:pPr>
    </w:p>
    <w:p w:rsidR="00B50140" w:rsidRDefault="002057F8">
      <w:pPr>
        <w:spacing w:line="235" w:lineRule="auto"/>
        <w:ind w:left="120"/>
        <w:jc w:val="both"/>
        <w:rPr>
          <w:rFonts w:eastAsia="Times New Roman"/>
          <w:sz w:val="24"/>
          <w:szCs w:val="24"/>
        </w:rPr>
      </w:pPr>
      <w:r w:rsidRPr="002057F8">
        <w:rPr>
          <w:rFonts w:eastAsia="Times New Roman"/>
          <w:sz w:val="24"/>
          <w:szCs w:val="24"/>
        </w:rPr>
        <w:t>Данные, описанные в этом отчете,</w:t>
      </w:r>
      <w:r w:rsidR="005224B1">
        <w:rPr>
          <w:rFonts w:eastAsia="Times New Roman"/>
          <w:sz w:val="24"/>
          <w:szCs w:val="24"/>
        </w:rPr>
        <w:t xml:space="preserve"> не изменили соотношение польза </w:t>
      </w:r>
      <w:r w:rsidR="00AA72BD">
        <w:rPr>
          <w:rFonts w:eastAsia="Times New Roman"/>
          <w:sz w:val="24"/>
          <w:szCs w:val="24"/>
        </w:rPr>
        <w:t>-</w:t>
      </w:r>
      <w:r w:rsidR="005224B1">
        <w:rPr>
          <w:rFonts w:eastAsia="Times New Roman"/>
          <w:sz w:val="24"/>
          <w:szCs w:val="24"/>
        </w:rPr>
        <w:t xml:space="preserve"> </w:t>
      </w:r>
      <w:r w:rsidR="00AA72BD">
        <w:rPr>
          <w:rFonts w:eastAsia="Times New Roman"/>
          <w:sz w:val="24"/>
          <w:szCs w:val="24"/>
        </w:rPr>
        <w:t>риск</w:t>
      </w:r>
      <w:r>
        <w:rPr>
          <w:rFonts w:eastAsia="Times New Roman"/>
          <w:sz w:val="24"/>
          <w:szCs w:val="24"/>
        </w:rPr>
        <w:t xml:space="preserve"> </w:t>
      </w:r>
      <w:r w:rsidR="00F3468A">
        <w:rPr>
          <w:rFonts w:eastAsia="Times New Roman"/>
          <w:sz w:val="24"/>
          <w:szCs w:val="24"/>
        </w:rPr>
        <w:t>лекарственного средства</w:t>
      </w:r>
      <w:r w:rsidRPr="002057F8">
        <w:rPr>
          <w:rFonts w:eastAsia="Times New Roman"/>
          <w:sz w:val="24"/>
          <w:szCs w:val="24"/>
        </w:rPr>
        <w:t xml:space="preserve"> </w:t>
      </w:r>
      <w:r w:rsidRPr="002057F8">
        <w:rPr>
          <w:rFonts w:eastAsia="Times New Roman"/>
          <w:sz w:val="24"/>
          <w:szCs w:val="24"/>
          <w:lang w:val="en-US"/>
        </w:rPr>
        <w:t>ORALSEPT</w:t>
      </w:r>
      <w:r w:rsidRPr="002057F8">
        <w:rPr>
          <w:rFonts w:eastAsia="Times New Roman"/>
          <w:sz w:val="24"/>
          <w:szCs w:val="24"/>
        </w:rPr>
        <w:t xml:space="preserve"> (ОРАЛСЕПТ®) (Бензидамин) оромук</w:t>
      </w:r>
      <w:r w:rsidR="0057621B">
        <w:rPr>
          <w:rFonts w:eastAsia="Times New Roman"/>
          <w:sz w:val="24"/>
          <w:szCs w:val="24"/>
        </w:rPr>
        <w:t>озный спрей, раствор 1,5 мг\1 мл</w:t>
      </w:r>
      <w:r>
        <w:rPr>
          <w:rFonts w:eastAsia="Times New Roman"/>
          <w:sz w:val="24"/>
          <w:szCs w:val="24"/>
        </w:rPr>
        <w:t>.</w:t>
      </w:r>
    </w:p>
    <w:p w:rsidR="0057621B" w:rsidRDefault="0057621B">
      <w:pPr>
        <w:spacing w:line="235" w:lineRule="auto"/>
        <w:ind w:left="120"/>
        <w:jc w:val="both"/>
        <w:rPr>
          <w:rFonts w:eastAsia="Times New Roman"/>
          <w:sz w:val="24"/>
          <w:szCs w:val="24"/>
        </w:rPr>
      </w:pPr>
    </w:p>
    <w:p w:rsidR="0057621B" w:rsidRPr="002057F8" w:rsidRDefault="0057621B" w:rsidP="0057621B">
      <w:pPr>
        <w:spacing w:line="233" w:lineRule="auto"/>
        <w:jc w:val="both"/>
        <w:rPr>
          <w:sz w:val="24"/>
          <w:szCs w:val="24"/>
        </w:rPr>
      </w:pPr>
      <w:r w:rsidRPr="002057F8">
        <w:rPr>
          <w:rFonts w:eastAsia="Times New Roman"/>
          <w:sz w:val="24"/>
          <w:szCs w:val="24"/>
        </w:rPr>
        <w:t>В течение референтного периода, охватываемого настоящим П</w:t>
      </w:r>
      <w:r>
        <w:rPr>
          <w:rFonts w:eastAsia="Times New Roman"/>
          <w:sz w:val="24"/>
          <w:szCs w:val="24"/>
        </w:rPr>
        <w:t>ООБ</w:t>
      </w:r>
      <w:r w:rsidRPr="002057F8">
        <w:rPr>
          <w:rFonts w:eastAsia="Times New Roman"/>
          <w:sz w:val="24"/>
          <w:szCs w:val="24"/>
        </w:rPr>
        <w:t xml:space="preserve"> (28.12.2017-31.03.201</w:t>
      </w:r>
      <w:r>
        <w:rPr>
          <w:rFonts w:eastAsia="Times New Roman"/>
          <w:sz w:val="24"/>
          <w:szCs w:val="24"/>
        </w:rPr>
        <w:t>9), не сообщалось о каких-либо побоч</w:t>
      </w:r>
      <w:r w:rsidR="00F3468A">
        <w:rPr>
          <w:rFonts w:eastAsia="Times New Roman"/>
          <w:sz w:val="24"/>
          <w:szCs w:val="24"/>
        </w:rPr>
        <w:t xml:space="preserve">ных эффектах </w:t>
      </w:r>
      <w:r w:rsidR="005224B1">
        <w:rPr>
          <w:rFonts w:eastAsia="Times New Roman"/>
          <w:sz w:val="24"/>
          <w:szCs w:val="24"/>
        </w:rPr>
        <w:t xml:space="preserve">при </w:t>
      </w:r>
      <w:proofErr w:type="spellStart"/>
      <w:r w:rsidR="005224B1">
        <w:rPr>
          <w:rFonts w:eastAsia="Times New Roman"/>
          <w:sz w:val="24"/>
          <w:szCs w:val="24"/>
        </w:rPr>
        <w:t>приеме</w:t>
      </w:r>
      <w:proofErr w:type="spellEnd"/>
      <w:r w:rsidR="00F3468A">
        <w:rPr>
          <w:rFonts w:eastAsia="Times New Roman"/>
          <w:sz w:val="24"/>
          <w:szCs w:val="24"/>
        </w:rPr>
        <w:t xml:space="preserve"> лекарственного средства</w:t>
      </w:r>
      <w:r w:rsidRPr="002057F8">
        <w:rPr>
          <w:rFonts w:eastAsia="Times New Roman"/>
          <w:sz w:val="24"/>
          <w:szCs w:val="24"/>
        </w:rPr>
        <w:t xml:space="preserve"> </w:t>
      </w:r>
      <w:r w:rsidRPr="002057F8">
        <w:rPr>
          <w:rFonts w:eastAsia="Times New Roman"/>
          <w:sz w:val="24"/>
          <w:szCs w:val="24"/>
          <w:lang w:val="en-US"/>
        </w:rPr>
        <w:t>ORALSEPT</w:t>
      </w:r>
      <w:r w:rsidRPr="002057F8">
        <w:rPr>
          <w:rFonts w:eastAsia="Times New Roman"/>
          <w:sz w:val="24"/>
          <w:szCs w:val="24"/>
        </w:rPr>
        <w:t xml:space="preserve"> (ОРАЛСЕПТ®) (Бензидамин</w:t>
      </w:r>
      <w:r>
        <w:rPr>
          <w:rFonts w:eastAsia="Times New Roman"/>
          <w:sz w:val="24"/>
          <w:szCs w:val="24"/>
        </w:rPr>
        <w:t>) оромукозный раствор 1,5 мг</w:t>
      </w:r>
      <w:r w:rsidR="00F3468A">
        <w:rPr>
          <w:rFonts w:eastAsia="Times New Roman"/>
          <w:sz w:val="24"/>
          <w:szCs w:val="24"/>
        </w:rPr>
        <w:t>\1 г и таблеток</w:t>
      </w:r>
      <w:r w:rsidRPr="002057F8">
        <w:rPr>
          <w:rFonts w:eastAsia="Times New Roman"/>
          <w:sz w:val="24"/>
          <w:szCs w:val="24"/>
        </w:rPr>
        <w:t xml:space="preserve"> </w:t>
      </w:r>
      <w:r w:rsidR="000C7D07">
        <w:rPr>
          <w:rFonts w:eastAsia="Times New Roman"/>
          <w:sz w:val="24"/>
          <w:szCs w:val="24"/>
        </w:rPr>
        <w:t xml:space="preserve">3 мг </w:t>
      </w:r>
      <w:r w:rsidRPr="002057F8">
        <w:rPr>
          <w:rFonts w:eastAsia="Times New Roman"/>
          <w:sz w:val="24"/>
          <w:szCs w:val="24"/>
        </w:rPr>
        <w:t>произв</w:t>
      </w:r>
      <w:r>
        <w:rPr>
          <w:rFonts w:eastAsia="Times New Roman"/>
          <w:sz w:val="24"/>
          <w:szCs w:val="24"/>
        </w:rPr>
        <w:t xml:space="preserve">одства </w:t>
      </w:r>
      <w:r w:rsidRPr="002057F8">
        <w:rPr>
          <w:rFonts w:eastAsia="Times New Roman"/>
          <w:sz w:val="24"/>
          <w:szCs w:val="24"/>
        </w:rPr>
        <w:t xml:space="preserve">РЕПЛЕК </w:t>
      </w:r>
      <w:proofErr w:type="gramStart"/>
      <w:r w:rsidRPr="002057F8">
        <w:rPr>
          <w:rFonts w:eastAsia="Times New Roman"/>
          <w:sz w:val="24"/>
          <w:szCs w:val="24"/>
        </w:rPr>
        <w:t>ФАРМ</w:t>
      </w:r>
      <w:proofErr w:type="gramEnd"/>
      <w:r w:rsidRPr="002057F8">
        <w:rPr>
          <w:rFonts w:eastAsia="Times New Roman"/>
          <w:sz w:val="24"/>
          <w:szCs w:val="24"/>
        </w:rPr>
        <w:t xml:space="preserve"> ООО Скопье</w:t>
      </w:r>
      <w:r>
        <w:rPr>
          <w:rFonts w:eastAsia="Times New Roman"/>
          <w:sz w:val="24"/>
          <w:szCs w:val="24"/>
        </w:rPr>
        <w:t xml:space="preserve"> </w:t>
      </w:r>
      <w:r w:rsidRPr="002057F8">
        <w:rPr>
          <w:rFonts w:eastAsia="Times New Roman"/>
          <w:sz w:val="24"/>
          <w:szCs w:val="24"/>
        </w:rPr>
        <w:t>на территории Российс</w:t>
      </w:r>
      <w:r>
        <w:rPr>
          <w:rFonts w:eastAsia="Times New Roman"/>
          <w:sz w:val="24"/>
          <w:szCs w:val="24"/>
        </w:rPr>
        <w:t>кой Федерации</w:t>
      </w:r>
      <w:r w:rsidRPr="002057F8">
        <w:rPr>
          <w:rFonts w:eastAsia="Times New Roman"/>
          <w:sz w:val="24"/>
          <w:szCs w:val="24"/>
        </w:rPr>
        <w:t>.</w:t>
      </w:r>
    </w:p>
    <w:p w:rsidR="0057621B" w:rsidRPr="002057F8" w:rsidRDefault="0057621B" w:rsidP="00143576">
      <w:pPr>
        <w:spacing w:line="235" w:lineRule="auto"/>
        <w:jc w:val="both"/>
        <w:rPr>
          <w:sz w:val="20"/>
          <w:szCs w:val="20"/>
        </w:rPr>
      </w:pPr>
    </w:p>
    <w:p w:rsidR="00B50140" w:rsidRPr="002057F8" w:rsidRDefault="00B50140">
      <w:pPr>
        <w:spacing w:line="328" w:lineRule="exact"/>
        <w:rPr>
          <w:sz w:val="20"/>
          <w:szCs w:val="20"/>
        </w:rPr>
      </w:pPr>
    </w:p>
    <w:p w:rsidR="00B50140" w:rsidRDefault="002057F8">
      <w:pPr>
        <w:numPr>
          <w:ilvl w:val="0"/>
          <w:numId w:val="7"/>
        </w:numPr>
        <w:tabs>
          <w:tab w:val="left" w:pos="840"/>
        </w:tabs>
        <w:ind w:left="840" w:hanging="7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Введение</w:t>
      </w:r>
    </w:p>
    <w:p w:rsidR="00B50140" w:rsidRDefault="00B50140">
      <w:pPr>
        <w:spacing w:line="257" w:lineRule="exact"/>
        <w:rPr>
          <w:sz w:val="20"/>
          <w:szCs w:val="20"/>
        </w:rPr>
      </w:pPr>
    </w:p>
    <w:p w:rsidR="00B50140" w:rsidRPr="002057F8" w:rsidRDefault="002057F8">
      <w:pPr>
        <w:spacing w:line="229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Данный периодический отчет о безопасности лекарственного средства</w:t>
      </w:r>
      <w:r w:rsidR="00F1620B" w:rsidRPr="002057F8">
        <w:rPr>
          <w:rFonts w:eastAsia="Times New Roman"/>
          <w:sz w:val="24"/>
          <w:szCs w:val="24"/>
        </w:rPr>
        <w:t xml:space="preserve"> (</w:t>
      </w:r>
      <w:r w:rsidRPr="002057F8">
        <w:rPr>
          <w:rFonts w:eastAsia="Times New Roman"/>
          <w:sz w:val="24"/>
          <w:szCs w:val="24"/>
        </w:rPr>
        <w:t>ПООБ</w:t>
      </w:r>
      <w:r w:rsidR="00F1620B" w:rsidRPr="002057F8">
        <w:rPr>
          <w:rFonts w:eastAsia="Times New Roman"/>
          <w:sz w:val="24"/>
          <w:szCs w:val="24"/>
        </w:rPr>
        <w:t xml:space="preserve">) </w:t>
      </w:r>
      <w:r w:rsidRPr="002057F8">
        <w:rPr>
          <w:rFonts w:eastAsia="Times New Roman"/>
          <w:sz w:val="24"/>
          <w:szCs w:val="24"/>
          <w:lang w:val="en-US"/>
        </w:rPr>
        <w:t>ORALSEPT</w:t>
      </w:r>
      <w:r w:rsidRPr="002057F8">
        <w:rPr>
          <w:rFonts w:eastAsia="Times New Roman"/>
          <w:sz w:val="24"/>
          <w:szCs w:val="24"/>
        </w:rPr>
        <w:t xml:space="preserve"> (ОРАЛСЕПТ®) (Бензидамин) оромукозный спрей</w:t>
      </w:r>
      <w:r w:rsidR="000C7D07">
        <w:rPr>
          <w:rFonts w:eastAsia="Times New Roman"/>
          <w:sz w:val="24"/>
          <w:szCs w:val="24"/>
        </w:rPr>
        <w:t>, раствор 1,5 мг\1 мл, оромукозный раствор 1,5 мг</w:t>
      </w:r>
      <w:r w:rsidR="00F3468A">
        <w:rPr>
          <w:rFonts w:eastAsia="Times New Roman"/>
          <w:sz w:val="24"/>
          <w:szCs w:val="24"/>
        </w:rPr>
        <w:t>\1 г и таблетки</w:t>
      </w:r>
      <w:r w:rsidR="000C7D07">
        <w:rPr>
          <w:rFonts w:eastAsia="Times New Roman"/>
          <w:sz w:val="24"/>
          <w:szCs w:val="24"/>
        </w:rPr>
        <w:t xml:space="preserve"> 3 мг</w:t>
      </w:r>
      <w:r w:rsidR="00F1620B" w:rsidRPr="002057F8">
        <w:rPr>
          <w:rFonts w:eastAsia="Times New Roman"/>
          <w:sz w:val="24"/>
          <w:szCs w:val="24"/>
        </w:rPr>
        <w:t xml:space="preserve"> </w:t>
      </w:r>
      <w:r w:rsidRPr="002057F8">
        <w:rPr>
          <w:rFonts w:eastAsia="Times New Roman"/>
          <w:sz w:val="24"/>
          <w:szCs w:val="24"/>
        </w:rPr>
        <w:t>является официальным отчетом за период</w:t>
      </w:r>
      <w:r w:rsidR="00F1620B" w:rsidRPr="002057F8">
        <w:rPr>
          <w:rFonts w:eastAsia="Times New Roman"/>
          <w:sz w:val="24"/>
          <w:szCs w:val="24"/>
        </w:rPr>
        <w:t xml:space="preserve"> 28.12.2017-31.03.2019.</w:t>
      </w:r>
    </w:p>
    <w:p w:rsidR="00B50140" w:rsidRPr="002057F8" w:rsidRDefault="00B50140">
      <w:pPr>
        <w:spacing w:line="2" w:lineRule="exact"/>
        <w:rPr>
          <w:sz w:val="20"/>
          <w:szCs w:val="20"/>
        </w:rPr>
      </w:pPr>
    </w:p>
    <w:p w:rsidR="00B50140" w:rsidRPr="002057F8" w:rsidRDefault="002057F8">
      <w:pPr>
        <w:ind w:left="120"/>
        <w:rPr>
          <w:sz w:val="20"/>
          <w:szCs w:val="20"/>
        </w:rPr>
      </w:pPr>
      <w:r w:rsidRPr="002057F8">
        <w:rPr>
          <w:rFonts w:eastAsia="Times New Roman"/>
          <w:sz w:val="24"/>
          <w:szCs w:val="24"/>
        </w:rPr>
        <w:t>Внутренней</w:t>
      </w:r>
      <w:r w:rsidR="00F1620B" w:rsidRPr="002057F8">
        <w:rPr>
          <w:rFonts w:eastAsia="Times New Roman"/>
          <w:sz w:val="24"/>
          <w:szCs w:val="24"/>
        </w:rPr>
        <w:t xml:space="preserve"> "</w:t>
      </w:r>
      <w:r w:rsidRPr="002057F8">
        <w:rPr>
          <w:rFonts w:eastAsia="Times New Roman"/>
          <w:sz w:val="24"/>
          <w:szCs w:val="24"/>
        </w:rPr>
        <w:t>датой выпуска</w:t>
      </w:r>
      <w:r w:rsidR="00F1620B" w:rsidRPr="002057F8">
        <w:rPr>
          <w:rFonts w:eastAsia="Times New Roman"/>
          <w:sz w:val="24"/>
          <w:szCs w:val="24"/>
        </w:rPr>
        <w:t xml:space="preserve">" </w:t>
      </w:r>
      <w:r w:rsidRPr="002057F8">
        <w:rPr>
          <w:rFonts w:eastAsia="Times New Roman"/>
          <w:sz w:val="24"/>
          <w:szCs w:val="24"/>
        </w:rPr>
        <w:t>Бензидамина является</w:t>
      </w:r>
      <w:r w:rsidR="00F1620B" w:rsidRPr="002057F8">
        <w:rPr>
          <w:rFonts w:eastAsia="Times New Roman"/>
          <w:sz w:val="24"/>
          <w:szCs w:val="24"/>
        </w:rPr>
        <w:t xml:space="preserve"> 10.07.1964.</w:t>
      </w:r>
    </w:p>
    <w:p w:rsidR="00B50140" w:rsidRPr="002057F8" w:rsidRDefault="00B50140">
      <w:pPr>
        <w:spacing w:line="281" w:lineRule="exact"/>
        <w:rPr>
          <w:sz w:val="20"/>
          <w:szCs w:val="20"/>
        </w:rPr>
      </w:pPr>
    </w:p>
    <w:p w:rsidR="00B50140" w:rsidRDefault="002057F8">
      <w:pPr>
        <w:ind w:left="120"/>
        <w:rPr>
          <w:rFonts w:eastAsia="Times New Roman"/>
          <w:b/>
          <w:bCs/>
          <w:sz w:val="24"/>
          <w:szCs w:val="24"/>
        </w:rPr>
      </w:pPr>
      <w:r w:rsidRPr="00816250">
        <w:rPr>
          <w:rFonts w:eastAsia="Times New Roman"/>
          <w:b/>
          <w:bCs/>
          <w:sz w:val="24"/>
          <w:szCs w:val="24"/>
        </w:rPr>
        <w:t>Показания к применению</w:t>
      </w:r>
    </w:p>
    <w:p w:rsidR="000C7D07" w:rsidRPr="00331E48" w:rsidRDefault="000C7D07" w:rsidP="000C7D07">
      <w:pPr>
        <w:ind w:left="120"/>
        <w:rPr>
          <w:i/>
          <w:sz w:val="20"/>
          <w:szCs w:val="20"/>
        </w:rPr>
      </w:pPr>
      <w:r>
        <w:rPr>
          <w:rFonts w:eastAsia="Times New Roman"/>
          <w:bCs/>
          <w:i/>
          <w:sz w:val="24"/>
          <w:szCs w:val="24"/>
        </w:rPr>
        <w:t>Оромукозный спрей, раствор и оромукозный раствор</w:t>
      </w:r>
    </w:p>
    <w:p w:rsidR="000C7D07" w:rsidRPr="00816250" w:rsidRDefault="000C7D07" w:rsidP="000C7D07">
      <w:pPr>
        <w:spacing w:line="7" w:lineRule="exact"/>
        <w:rPr>
          <w:sz w:val="20"/>
          <w:szCs w:val="20"/>
        </w:rPr>
      </w:pPr>
    </w:p>
    <w:p w:rsidR="000C7D07" w:rsidRDefault="000C7D07" w:rsidP="000C7D07">
      <w:pPr>
        <w:spacing w:line="258" w:lineRule="auto"/>
        <w:ind w:left="120"/>
        <w:jc w:val="both"/>
        <w:rPr>
          <w:rFonts w:eastAsia="Times New Roman"/>
          <w:sz w:val="24"/>
          <w:szCs w:val="24"/>
        </w:rPr>
      </w:pPr>
      <w:r w:rsidRPr="00381FD6">
        <w:rPr>
          <w:rFonts w:eastAsia="Times New Roman"/>
          <w:sz w:val="24"/>
          <w:szCs w:val="24"/>
        </w:rPr>
        <w:t>Симптоматическое лечение болезненных воспалительных состояний и раздражений ротоглотки (гингивит, стоматит, фарингит) и в качестве дополнения к консервативному стоматологическому лечению и после удаления зуба.</w:t>
      </w:r>
    </w:p>
    <w:p w:rsidR="000C7D07" w:rsidRDefault="000C7D07">
      <w:pPr>
        <w:ind w:left="120"/>
        <w:rPr>
          <w:sz w:val="20"/>
          <w:szCs w:val="20"/>
        </w:rPr>
      </w:pPr>
    </w:p>
    <w:p w:rsidR="004F1856" w:rsidRDefault="00F3468A" w:rsidP="004F1856">
      <w:pPr>
        <w:spacing w:line="258" w:lineRule="auto"/>
        <w:ind w:left="12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Таблетки</w:t>
      </w:r>
    </w:p>
    <w:p w:rsidR="004F1856" w:rsidRPr="00816250" w:rsidRDefault="004F1856" w:rsidP="004F1856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Назначаются  взрослым и детям старше 6 лет для симптоматического местного лечения боли и раздражения рта и горла.</w:t>
      </w:r>
    </w:p>
    <w:p w:rsidR="00B50140" w:rsidRPr="00816250" w:rsidRDefault="00B50140">
      <w:pPr>
        <w:spacing w:line="7" w:lineRule="exact"/>
        <w:rPr>
          <w:sz w:val="20"/>
          <w:szCs w:val="20"/>
        </w:rPr>
      </w:pPr>
    </w:p>
    <w:p w:rsidR="002057F8" w:rsidRPr="002057F8" w:rsidRDefault="002057F8" w:rsidP="000C7D07">
      <w:pPr>
        <w:spacing w:line="258" w:lineRule="auto"/>
        <w:jc w:val="both"/>
        <w:rPr>
          <w:rFonts w:eastAsia="Times New Roman"/>
          <w:sz w:val="24"/>
          <w:szCs w:val="24"/>
        </w:rPr>
      </w:pPr>
    </w:p>
    <w:p w:rsidR="002057F8" w:rsidRPr="002057F8" w:rsidRDefault="002057F8" w:rsidP="002057F8">
      <w:pPr>
        <w:spacing w:line="226" w:lineRule="exact"/>
        <w:rPr>
          <w:sz w:val="24"/>
          <w:szCs w:val="24"/>
        </w:rPr>
      </w:pPr>
      <w:r w:rsidRPr="002057F8">
        <w:rPr>
          <w:b/>
          <w:bCs/>
          <w:sz w:val="24"/>
          <w:szCs w:val="24"/>
        </w:rPr>
        <w:t>Способ применения и дозы</w:t>
      </w:r>
    </w:p>
    <w:p w:rsidR="002057F8" w:rsidRPr="004F1856" w:rsidRDefault="004F1856" w:rsidP="002057F8">
      <w:pPr>
        <w:spacing w:line="226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Оромукозный спрей, раствор</w:t>
      </w:r>
    </w:p>
    <w:p w:rsidR="002057F8" w:rsidRPr="002057F8" w:rsidRDefault="002057F8" w:rsidP="002057F8">
      <w:pPr>
        <w:spacing w:line="226" w:lineRule="exact"/>
        <w:rPr>
          <w:sz w:val="24"/>
          <w:szCs w:val="24"/>
        </w:rPr>
      </w:pPr>
      <w:r w:rsidRPr="002057F8">
        <w:rPr>
          <w:sz w:val="24"/>
          <w:szCs w:val="24"/>
        </w:rPr>
        <w:t xml:space="preserve">Ежедневно </w:t>
      </w:r>
      <w:r w:rsidR="005224B1">
        <w:rPr>
          <w:sz w:val="24"/>
          <w:szCs w:val="24"/>
        </w:rPr>
        <w:t xml:space="preserve">принимать </w:t>
      </w:r>
      <w:r w:rsidRPr="002057F8">
        <w:rPr>
          <w:sz w:val="24"/>
          <w:szCs w:val="24"/>
        </w:rPr>
        <w:t>2-6 раз в день. Не следует превышать рекомендованные дозы.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940"/>
        <w:gridCol w:w="2960"/>
      </w:tblGrid>
      <w:tr w:rsidR="002057F8" w:rsidRPr="002057F8" w:rsidTr="00A0153C">
        <w:trPr>
          <w:trHeight w:val="272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</w:rPr>
            </w:pPr>
            <w:r w:rsidRPr="002057F8">
              <w:rPr>
                <w:b/>
                <w:bCs/>
                <w:sz w:val="24"/>
                <w:szCs w:val="24"/>
              </w:rPr>
              <w:t>Взрослые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</w:rPr>
            </w:pPr>
            <w:r w:rsidRPr="002057F8">
              <w:rPr>
                <w:b/>
                <w:bCs/>
                <w:sz w:val="24"/>
                <w:szCs w:val="24"/>
              </w:rPr>
              <w:t>Дети от 6 до 12 лет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</w:rPr>
            </w:pPr>
            <w:r w:rsidRPr="002057F8">
              <w:rPr>
                <w:b/>
                <w:bCs/>
                <w:sz w:val="24"/>
                <w:szCs w:val="24"/>
              </w:rPr>
              <w:t>Дети до 6 лет</w:t>
            </w:r>
          </w:p>
        </w:tc>
      </w:tr>
      <w:tr w:rsidR="002057F8" w:rsidRPr="002057F8" w:rsidTr="00A0153C">
        <w:trPr>
          <w:trHeight w:val="29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</w:rPr>
            </w:pPr>
          </w:p>
        </w:tc>
      </w:tr>
      <w:tr w:rsidR="002057F8" w:rsidRPr="002057F8" w:rsidTr="00A0153C">
        <w:trPr>
          <w:trHeight w:val="25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</w:rPr>
            </w:pPr>
            <w:r w:rsidRPr="002057F8">
              <w:rPr>
                <w:sz w:val="24"/>
                <w:szCs w:val="24"/>
              </w:rPr>
              <w:t>4 -8 впрыскиваний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</w:rPr>
            </w:pPr>
            <w:r w:rsidRPr="002057F8">
              <w:rPr>
                <w:sz w:val="24"/>
                <w:szCs w:val="24"/>
              </w:rPr>
              <w:t>4 впрыскивания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</w:rPr>
            </w:pPr>
            <w:r w:rsidRPr="002057F8">
              <w:rPr>
                <w:sz w:val="24"/>
                <w:szCs w:val="24"/>
              </w:rPr>
              <w:t>1 впрыскивание на</w:t>
            </w:r>
          </w:p>
        </w:tc>
      </w:tr>
      <w:tr w:rsidR="002057F8" w:rsidRPr="002057F8" w:rsidTr="00A0153C">
        <w:trPr>
          <w:trHeight w:val="28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  <w:lang w:val="en-US"/>
              </w:rPr>
            </w:pPr>
            <w:r w:rsidRPr="002057F8">
              <w:rPr>
                <w:sz w:val="24"/>
                <w:szCs w:val="24"/>
                <w:lang w:val="en-US"/>
              </w:rPr>
              <w:t xml:space="preserve"> 4 кг веса, максимум до</w:t>
            </w:r>
          </w:p>
        </w:tc>
      </w:tr>
      <w:tr w:rsidR="002057F8" w:rsidRPr="002057F8" w:rsidTr="00A0153C">
        <w:trPr>
          <w:trHeight w:val="29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</w:rPr>
            </w:pPr>
            <w:r w:rsidRPr="002057F8">
              <w:rPr>
                <w:sz w:val="24"/>
                <w:szCs w:val="24"/>
              </w:rPr>
              <w:t>4 впрыскиваний</w:t>
            </w:r>
          </w:p>
        </w:tc>
      </w:tr>
      <w:tr w:rsidR="002057F8" w:rsidRPr="002057F8" w:rsidTr="00A0153C">
        <w:trPr>
          <w:trHeight w:val="26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</w:rPr>
            </w:pPr>
            <w:r w:rsidRPr="002057F8">
              <w:rPr>
                <w:sz w:val="24"/>
                <w:szCs w:val="24"/>
              </w:rPr>
              <w:t>2-6 раз в день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</w:rPr>
            </w:pPr>
            <w:r w:rsidRPr="002057F8">
              <w:rPr>
                <w:sz w:val="24"/>
                <w:szCs w:val="24"/>
              </w:rPr>
              <w:t>2-6 раз в день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7F8" w:rsidRPr="002057F8" w:rsidRDefault="002057F8" w:rsidP="002057F8">
            <w:pPr>
              <w:spacing w:line="226" w:lineRule="exact"/>
              <w:rPr>
                <w:sz w:val="24"/>
                <w:szCs w:val="24"/>
              </w:rPr>
            </w:pPr>
            <w:r w:rsidRPr="002057F8">
              <w:rPr>
                <w:sz w:val="24"/>
                <w:szCs w:val="24"/>
              </w:rPr>
              <w:t>2-6 раз в день</w:t>
            </w:r>
          </w:p>
        </w:tc>
      </w:tr>
    </w:tbl>
    <w:p w:rsidR="002057F8" w:rsidRPr="002057F8" w:rsidRDefault="002057F8" w:rsidP="002057F8">
      <w:pPr>
        <w:spacing w:line="226" w:lineRule="exact"/>
        <w:rPr>
          <w:sz w:val="24"/>
          <w:szCs w:val="24"/>
        </w:rPr>
      </w:pPr>
    </w:p>
    <w:p w:rsidR="00B50140" w:rsidRPr="002057F8" w:rsidRDefault="00B50140">
      <w:pPr>
        <w:spacing w:line="226" w:lineRule="exact"/>
        <w:rPr>
          <w:sz w:val="20"/>
          <w:szCs w:val="20"/>
        </w:rPr>
      </w:pPr>
    </w:p>
    <w:p w:rsidR="00B50140" w:rsidRDefault="002057F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Инструкции по применению</w:t>
      </w:r>
    </w:p>
    <w:p w:rsidR="00B50140" w:rsidRDefault="00B50140">
      <w:pPr>
        <w:spacing w:line="7" w:lineRule="exact"/>
        <w:rPr>
          <w:sz w:val="20"/>
          <w:szCs w:val="20"/>
        </w:rPr>
      </w:pPr>
    </w:p>
    <w:p w:rsidR="00B50140" w:rsidRDefault="002057F8">
      <w:pPr>
        <w:ind w:left="120"/>
        <w:rPr>
          <w:rFonts w:eastAsia="Times New Roman"/>
          <w:sz w:val="24"/>
          <w:szCs w:val="24"/>
        </w:rPr>
      </w:pPr>
      <w:r w:rsidRPr="002057F8">
        <w:rPr>
          <w:rFonts w:eastAsia="Times New Roman"/>
          <w:sz w:val="24"/>
          <w:szCs w:val="24"/>
        </w:rPr>
        <w:t>ПРИМЕЧАНИЕ: Перед первоначальным применением сделайте впрыскивание в воздух</w:t>
      </w:r>
    </w:p>
    <w:p w:rsidR="004F1856" w:rsidRDefault="004F1856">
      <w:pPr>
        <w:ind w:left="120"/>
        <w:rPr>
          <w:rFonts w:eastAsia="Times New Roman"/>
          <w:sz w:val="24"/>
          <w:szCs w:val="24"/>
        </w:rPr>
      </w:pPr>
    </w:p>
    <w:p w:rsidR="004F1856" w:rsidRDefault="004F1856">
      <w:pPr>
        <w:ind w:left="120"/>
        <w:rPr>
          <w:rFonts w:eastAsia="Times New Roman"/>
          <w:sz w:val="24"/>
          <w:szCs w:val="24"/>
        </w:rPr>
      </w:pPr>
    </w:p>
    <w:p w:rsidR="004F1856" w:rsidRDefault="004F1856">
      <w:pPr>
        <w:ind w:left="120"/>
        <w:rPr>
          <w:rFonts w:eastAsia="Times New Roman"/>
          <w:sz w:val="24"/>
          <w:szCs w:val="24"/>
        </w:rPr>
      </w:pPr>
    </w:p>
    <w:p w:rsidR="004F1856" w:rsidRDefault="004F1856">
      <w:pPr>
        <w:ind w:left="120"/>
        <w:rPr>
          <w:rFonts w:eastAsia="Times New Roman"/>
          <w:sz w:val="24"/>
          <w:szCs w:val="24"/>
        </w:rPr>
      </w:pPr>
    </w:p>
    <w:p w:rsidR="004F1856" w:rsidRPr="002057F8" w:rsidRDefault="004F1856" w:rsidP="004F1856">
      <w:pPr>
        <w:spacing w:line="385" w:lineRule="exact"/>
        <w:rPr>
          <w:sz w:val="20"/>
          <w:szCs w:val="20"/>
        </w:rPr>
      </w:pPr>
    </w:p>
    <w:p w:rsidR="004F1856" w:rsidRPr="00816250" w:rsidRDefault="004F1856" w:rsidP="004F1856">
      <w:pPr>
        <w:ind w:left="120"/>
        <w:rPr>
          <w:sz w:val="20"/>
          <w:szCs w:val="20"/>
        </w:rPr>
      </w:pPr>
      <w:r w:rsidRPr="00816250">
        <w:rPr>
          <w:rFonts w:eastAsia="Times New Roman"/>
          <w:color w:val="C0C0C0"/>
          <w:sz w:val="20"/>
          <w:szCs w:val="20"/>
        </w:rPr>
        <w:t>_________________________________________________________</w:t>
      </w:r>
      <w:r>
        <w:rPr>
          <w:rFonts w:eastAsia="Times New Roman"/>
          <w:color w:val="C0C0C0"/>
          <w:sz w:val="20"/>
          <w:szCs w:val="20"/>
        </w:rPr>
        <w:t>_____________________________  5</w:t>
      </w:r>
    </w:p>
    <w:p w:rsidR="004F1856" w:rsidRPr="00816250" w:rsidRDefault="004F1856" w:rsidP="004F1856">
      <w:pPr>
        <w:sectPr w:rsidR="004F1856" w:rsidRPr="00816250" w:rsidSect="004F1856">
          <w:pgSz w:w="11900" w:h="16840"/>
          <w:pgMar w:top="692" w:right="1404" w:bottom="166" w:left="1300" w:header="0" w:footer="0" w:gutter="0"/>
          <w:cols w:space="720" w:equalWidth="0">
            <w:col w:w="9200"/>
          </w:cols>
        </w:sectPr>
      </w:pPr>
    </w:p>
    <w:p w:rsidR="004F1856" w:rsidRDefault="004F1856">
      <w:pPr>
        <w:ind w:left="120"/>
        <w:rPr>
          <w:rFonts w:eastAsia="Times New Roman"/>
          <w:sz w:val="24"/>
          <w:szCs w:val="24"/>
        </w:rPr>
      </w:pPr>
    </w:p>
    <w:p w:rsidR="004F1856" w:rsidRDefault="004F1856">
      <w:pPr>
        <w:ind w:left="120"/>
        <w:rPr>
          <w:rFonts w:eastAsia="Times New Roman"/>
          <w:sz w:val="24"/>
          <w:szCs w:val="24"/>
        </w:rPr>
      </w:pPr>
    </w:p>
    <w:p w:rsidR="00E15BE6" w:rsidRDefault="00E15BE6" w:rsidP="00E15BE6">
      <w:pPr>
        <w:tabs>
          <w:tab w:val="left" w:pos="5580"/>
        </w:tabs>
        <w:rPr>
          <w:sz w:val="20"/>
          <w:szCs w:val="20"/>
        </w:rPr>
      </w:pPr>
      <w:r w:rsidRPr="00F1620B">
        <w:rPr>
          <w:color w:val="000000"/>
          <w:sz w:val="20"/>
          <w:szCs w:val="20"/>
          <w:shd w:val="clear" w:color="auto" w:fill="FFFFFF"/>
        </w:rPr>
        <w:t>РЕПЛЕК ФАРМ ООО Скопье, Македония,</w:t>
      </w:r>
      <w:r>
        <w:rPr>
          <w:sz w:val="20"/>
          <w:szCs w:val="20"/>
        </w:rPr>
        <w:t xml:space="preserve">             </w:t>
      </w:r>
      <w:r>
        <w:rPr>
          <w:rFonts w:eastAsia="Times New Roman"/>
          <w:b/>
          <w:bCs/>
          <w:i/>
          <w:iCs/>
          <w:sz w:val="19"/>
          <w:szCs w:val="19"/>
        </w:rPr>
        <w:t>ПЕРИОДИЧЕСКИЙ ОТЧЕТ О БЕЗОПАСНОСТИ</w:t>
      </w:r>
    </w:p>
    <w:p w:rsidR="00E15BE6" w:rsidRDefault="00E15BE6" w:rsidP="00E15BE6">
      <w:pPr>
        <w:spacing w:line="10" w:lineRule="exact"/>
        <w:rPr>
          <w:sz w:val="24"/>
          <w:szCs w:val="24"/>
        </w:rPr>
      </w:pPr>
    </w:p>
    <w:p w:rsidR="004F1856" w:rsidRPr="00E15BE6" w:rsidRDefault="00E15BE6" w:rsidP="00E15BE6">
      <w:pPr>
        <w:rPr>
          <w:sz w:val="20"/>
          <w:szCs w:val="20"/>
        </w:rPr>
      </w:pPr>
      <w:r w:rsidRPr="00F1620B">
        <w:rPr>
          <w:rFonts w:eastAsia="Times New Roman"/>
          <w:sz w:val="20"/>
          <w:szCs w:val="20"/>
        </w:rPr>
        <w:t xml:space="preserve">1000 </w:t>
      </w:r>
      <w:r>
        <w:rPr>
          <w:rFonts w:eastAsia="Times New Roman"/>
          <w:sz w:val="20"/>
          <w:szCs w:val="20"/>
        </w:rPr>
        <w:t>Скопье, Республика Македония</w:t>
      </w:r>
    </w:p>
    <w:p w:rsidR="004F1856" w:rsidRPr="002057F8" w:rsidRDefault="004F1856">
      <w:pPr>
        <w:ind w:left="120"/>
        <w:rPr>
          <w:sz w:val="20"/>
          <w:szCs w:val="20"/>
        </w:rPr>
      </w:pPr>
    </w:p>
    <w:p w:rsidR="00B50140" w:rsidRPr="002057F8" w:rsidRDefault="00F162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74930</wp:posOffset>
            </wp:positionH>
            <wp:positionV relativeFrom="paragraph">
              <wp:posOffset>11430</wp:posOffset>
            </wp:positionV>
            <wp:extent cx="4926330" cy="1457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145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0140" w:rsidRPr="002057F8" w:rsidRDefault="00B50140">
      <w:pPr>
        <w:spacing w:line="200" w:lineRule="exact"/>
        <w:rPr>
          <w:sz w:val="20"/>
          <w:szCs w:val="20"/>
        </w:rPr>
      </w:pPr>
    </w:p>
    <w:p w:rsidR="00B50140" w:rsidRPr="002057F8" w:rsidRDefault="00B50140">
      <w:pPr>
        <w:spacing w:line="200" w:lineRule="exact"/>
        <w:rPr>
          <w:sz w:val="20"/>
          <w:szCs w:val="20"/>
        </w:rPr>
      </w:pPr>
    </w:p>
    <w:p w:rsidR="00B50140" w:rsidRPr="002057F8" w:rsidRDefault="00B50140">
      <w:pPr>
        <w:spacing w:line="200" w:lineRule="exact"/>
        <w:rPr>
          <w:sz w:val="20"/>
          <w:szCs w:val="20"/>
        </w:rPr>
      </w:pPr>
    </w:p>
    <w:p w:rsidR="00B50140" w:rsidRPr="002057F8" w:rsidRDefault="00B50140">
      <w:pPr>
        <w:spacing w:line="200" w:lineRule="exact"/>
        <w:rPr>
          <w:sz w:val="20"/>
          <w:szCs w:val="20"/>
        </w:rPr>
      </w:pPr>
    </w:p>
    <w:p w:rsidR="00B50140" w:rsidRPr="002057F8" w:rsidRDefault="00B50140">
      <w:pPr>
        <w:spacing w:line="200" w:lineRule="exact"/>
        <w:rPr>
          <w:sz w:val="20"/>
          <w:szCs w:val="20"/>
        </w:rPr>
      </w:pPr>
    </w:p>
    <w:p w:rsidR="00B50140" w:rsidRPr="002057F8" w:rsidRDefault="00B50140">
      <w:pPr>
        <w:spacing w:line="200" w:lineRule="exact"/>
        <w:rPr>
          <w:sz w:val="20"/>
          <w:szCs w:val="20"/>
        </w:rPr>
      </w:pPr>
    </w:p>
    <w:p w:rsidR="00B50140" w:rsidRPr="002057F8" w:rsidRDefault="00B50140">
      <w:pPr>
        <w:spacing w:line="200" w:lineRule="exact"/>
        <w:rPr>
          <w:sz w:val="20"/>
          <w:szCs w:val="20"/>
        </w:rPr>
      </w:pPr>
    </w:p>
    <w:p w:rsidR="00B50140" w:rsidRPr="002057F8" w:rsidRDefault="00B50140">
      <w:pPr>
        <w:spacing w:line="200" w:lineRule="exact"/>
        <w:rPr>
          <w:sz w:val="20"/>
          <w:szCs w:val="20"/>
        </w:rPr>
      </w:pPr>
    </w:p>
    <w:p w:rsidR="00B50140" w:rsidRPr="002057F8" w:rsidRDefault="00B50140">
      <w:pPr>
        <w:spacing w:line="200" w:lineRule="exact"/>
        <w:rPr>
          <w:sz w:val="20"/>
          <w:szCs w:val="20"/>
        </w:rPr>
      </w:pPr>
    </w:p>
    <w:p w:rsidR="00B50140" w:rsidRPr="002057F8" w:rsidRDefault="00B50140">
      <w:pPr>
        <w:spacing w:line="200" w:lineRule="exact"/>
        <w:rPr>
          <w:sz w:val="20"/>
          <w:szCs w:val="20"/>
        </w:rPr>
      </w:pPr>
    </w:p>
    <w:p w:rsidR="00B50140" w:rsidRPr="002057F8" w:rsidRDefault="00B50140">
      <w:pPr>
        <w:spacing w:line="277" w:lineRule="exact"/>
        <w:rPr>
          <w:sz w:val="20"/>
          <w:szCs w:val="20"/>
        </w:rPr>
      </w:pPr>
    </w:p>
    <w:p w:rsidR="00E15BE6" w:rsidRDefault="002057F8" w:rsidP="00E15BE6">
      <w:pPr>
        <w:rPr>
          <w:sz w:val="24"/>
          <w:szCs w:val="24"/>
        </w:rPr>
      </w:pPr>
      <w:r w:rsidRPr="002057F8">
        <w:rPr>
          <w:b/>
          <w:bCs/>
          <w:sz w:val="24"/>
          <w:szCs w:val="24"/>
        </w:rPr>
        <w:t xml:space="preserve">Рисунок 1: </w:t>
      </w:r>
      <w:r w:rsidR="00AF3DE9">
        <w:rPr>
          <w:sz w:val="24"/>
          <w:szCs w:val="24"/>
        </w:rPr>
        <w:t>Держите баллон спрея вертикально, трубку спрея</w:t>
      </w:r>
      <w:r w:rsidRPr="002057F8">
        <w:rPr>
          <w:sz w:val="24"/>
          <w:szCs w:val="24"/>
        </w:rPr>
        <w:t xml:space="preserve"> напротив</w:t>
      </w:r>
      <w:r w:rsidR="00AF3DE9">
        <w:rPr>
          <w:sz w:val="24"/>
          <w:szCs w:val="24"/>
        </w:rPr>
        <w:t xml:space="preserve"> себя. Поднимите трубку спрея</w:t>
      </w:r>
      <w:r w:rsidRPr="002057F8">
        <w:rPr>
          <w:sz w:val="24"/>
          <w:szCs w:val="24"/>
        </w:rPr>
        <w:t xml:space="preserve"> на 90 градусов, пока она не з</w:t>
      </w:r>
      <w:r w:rsidR="00E15BE6">
        <w:rPr>
          <w:sz w:val="24"/>
          <w:szCs w:val="24"/>
        </w:rPr>
        <w:t>аймет горизонтальное положение</w:t>
      </w:r>
    </w:p>
    <w:p w:rsidR="00E15BE6" w:rsidRPr="002057F8" w:rsidRDefault="00E15BE6" w:rsidP="00E15BE6">
      <w:pPr>
        <w:spacing w:line="360" w:lineRule="exact"/>
        <w:rPr>
          <w:sz w:val="24"/>
          <w:szCs w:val="24"/>
        </w:rPr>
      </w:pPr>
      <w:r w:rsidRPr="002057F8">
        <w:rPr>
          <w:b/>
          <w:bCs/>
          <w:sz w:val="24"/>
          <w:szCs w:val="24"/>
        </w:rPr>
        <w:t xml:space="preserve">Рисунок 2: </w:t>
      </w:r>
      <w:r>
        <w:rPr>
          <w:sz w:val="24"/>
          <w:szCs w:val="24"/>
        </w:rPr>
        <w:t>Направьте трубку спрея</w:t>
      </w:r>
      <w:r w:rsidRPr="002057F8">
        <w:rPr>
          <w:sz w:val="24"/>
          <w:szCs w:val="24"/>
        </w:rPr>
        <w:t xml:space="preserve"> в рот и сделайте нужное количество впрыскиваний. Интервал между двумя впрыскиваниями не должен быть менее 5 секунд.</w:t>
      </w:r>
    </w:p>
    <w:p w:rsidR="00E15BE6" w:rsidRDefault="00E15BE6" w:rsidP="00E15BE6">
      <w:pPr>
        <w:spacing w:line="360" w:lineRule="exact"/>
        <w:rPr>
          <w:sz w:val="24"/>
          <w:szCs w:val="24"/>
        </w:rPr>
      </w:pPr>
      <w:r w:rsidRPr="002057F8">
        <w:rPr>
          <w:b/>
          <w:bCs/>
          <w:sz w:val="24"/>
          <w:szCs w:val="24"/>
        </w:rPr>
        <w:t xml:space="preserve">Рисунок 3: </w:t>
      </w:r>
      <w:r>
        <w:rPr>
          <w:sz w:val="24"/>
          <w:szCs w:val="24"/>
        </w:rPr>
        <w:t>Опустите трубку спрея</w:t>
      </w:r>
      <w:r w:rsidRPr="002057F8">
        <w:rPr>
          <w:sz w:val="24"/>
          <w:szCs w:val="24"/>
        </w:rPr>
        <w:t xml:space="preserve"> в исходное положение.</w:t>
      </w:r>
    </w:p>
    <w:p w:rsidR="00E15BE6" w:rsidRDefault="00E15BE6" w:rsidP="00E15BE6">
      <w:pPr>
        <w:spacing w:line="360" w:lineRule="exact"/>
        <w:rPr>
          <w:sz w:val="24"/>
          <w:szCs w:val="24"/>
        </w:rPr>
      </w:pPr>
    </w:p>
    <w:p w:rsidR="00E15BE6" w:rsidRDefault="00E15BE6" w:rsidP="00E15BE6">
      <w:pPr>
        <w:ind w:left="120"/>
        <w:rPr>
          <w:i/>
          <w:sz w:val="24"/>
          <w:szCs w:val="24"/>
        </w:rPr>
      </w:pPr>
      <w:r>
        <w:rPr>
          <w:i/>
          <w:sz w:val="24"/>
          <w:szCs w:val="24"/>
        </w:rPr>
        <w:t>Оромукоз</w:t>
      </w:r>
      <w:r w:rsidRPr="00BF4210">
        <w:rPr>
          <w:i/>
          <w:sz w:val="24"/>
          <w:szCs w:val="24"/>
        </w:rPr>
        <w:t>ный раствор</w:t>
      </w:r>
    </w:p>
    <w:p w:rsidR="00E15BE6" w:rsidRPr="00BF4210" w:rsidRDefault="00E15BE6" w:rsidP="00E15BE6">
      <w:pPr>
        <w:ind w:left="120"/>
        <w:rPr>
          <w:sz w:val="24"/>
          <w:szCs w:val="24"/>
        </w:rPr>
      </w:pPr>
      <w:r w:rsidRPr="00BF4210">
        <w:rPr>
          <w:sz w:val="24"/>
          <w:szCs w:val="24"/>
        </w:rPr>
        <w:t>Для п</w:t>
      </w:r>
      <w:r>
        <w:rPr>
          <w:sz w:val="24"/>
          <w:szCs w:val="24"/>
        </w:rPr>
        <w:t>ромывания</w:t>
      </w:r>
      <w:r w:rsidRPr="00BF4210">
        <w:rPr>
          <w:sz w:val="24"/>
          <w:szCs w:val="24"/>
        </w:rPr>
        <w:t xml:space="preserve"> и полоскания рта и горла используется неразбавленный раствор. </w:t>
      </w:r>
    </w:p>
    <w:p w:rsidR="00E15BE6" w:rsidRPr="00BF4210" w:rsidRDefault="00E15BE6" w:rsidP="00E15BE6">
      <w:pPr>
        <w:ind w:left="120"/>
        <w:rPr>
          <w:sz w:val="24"/>
          <w:szCs w:val="24"/>
        </w:rPr>
      </w:pPr>
      <w:r>
        <w:rPr>
          <w:sz w:val="24"/>
          <w:szCs w:val="24"/>
        </w:rPr>
        <w:t>П</w:t>
      </w:r>
      <w:r w:rsidRPr="00BF4210">
        <w:rPr>
          <w:sz w:val="24"/>
          <w:szCs w:val="24"/>
        </w:rPr>
        <w:t>олоскать горло 2-3 раза в день по 20-30 секунд 15 мл</w:t>
      </w:r>
      <w:r>
        <w:rPr>
          <w:sz w:val="24"/>
          <w:szCs w:val="24"/>
        </w:rPr>
        <w:t xml:space="preserve"> раствора (соответствует столовой</w:t>
      </w:r>
      <w:r w:rsidRPr="00BF4210">
        <w:rPr>
          <w:sz w:val="24"/>
          <w:szCs w:val="24"/>
        </w:rPr>
        <w:t xml:space="preserve"> ложке). </w:t>
      </w:r>
    </w:p>
    <w:p w:rsidR="00E15BE6" w:rsidRDefault="00E15BE6" w:rsidP="00E15BE6">
      <w:pPr>
        <w:ind w:left="120"/>
        <w:rPr>
          <w:sz w:val="24"/>
          <w:szCs w:val="24"/>
        </w:rPr>
      </w:pPr>
      <w:r>
        <w:rPr>
          <w:sz w:val="24"/>
          <w:szCs w:val="24"/>
        </w:rPr>
        <w:t>Оромукоз</w:t>
      </w:r>
      <w:r w:rsidRPr="00BF4210">
        <w:rPr>
          <w:sz w:val="24"/>
          <w:szCs w:val="24"/>
        </w:rPr>
        <w:t>ный</w:t>
      </w:r>
      <w:r>
        <w:rPr>
          <w:sz w:val="24"/>
          <w:szCs w:val="24"/>
        </w:rPr>
        <w:t xml:space="preserve"> раствор не следует применять маленьким детям и людям</w:t>
      </w:r>
      <w:r w:rsidRPr="00BF4210">
        <w:rPr>
          <w:sz w:val="24"/>
          <w:szCs w:val="24"/>
        </w:rPr>
        <w:t xml:space="preserve"> с нарушенным глотательным рефлексом, так как его применение может привести к удушью.</w:t>
      </w:r>
    </w:p>
    <w:p w:rsidR="00E15BE6" w:rsidRDefault="00E15BE6" w:rsidP="00E15BE6">
      <w:pPr>
        <w:ind w:left="120"/>
        <w:rPr>
          <w:sz w:val="24"/>
          <w:szCs w:val="24"/>
        </w:rPr>
      </w:pPr>
    </w:p>
    <w:p w:rsidR="00E15BE6" w:rsidRDefault="00F3468A" w:rsidP="00E15BE6">
      <w:pPr>
        <w:ind w:left="120"/>
        <w:rPr>
          <w:i/>
          <w:sz w:val="24"/>
          <w:szCs w:val="24"/>
        </w:rPr>
      </w:pPr>
      <w:r>
        <w:rPr>
          <w:i/>
          <w:sz w:val="24"/>
          <w:szCs w:val="24"/>
        </w:rPr>
        <w:t>Таблетки</w:t>
      </w:r>
    </w:p>
    <w:p w:rsidR="00E15BE6" w:rsidRDefault="00E15BE6" w:rsidP="00E15BE6">
      <w:pPr>
        <w:ind w:left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Дозировка</w:t>
      </w:r>
    </w:p>
    <w:p w:rsidR="00E15BE6" w:rsidRDefault="00E15BE6" w:rsidP="00E15BE6">
      <w:pPr>
        <w:ind w:left="120"/>
        <w:rPr>
          <w:i/>
          <w:sz w:val="24"/>
          <w:szCs w:val="24"/>
        </w:rPr>
      </w:pPr>
      <w:r>
        <w:rPr>
          <w:i/>
          <w:sz w:val="24"/>
          <w:szCs w:val="24"/>
        </w:rPr>
        <w:t>Взрослые и дети старше 6 лет</w:t>
      </w:r>
    </w:p>
    <w:p w:rsidR="00E15BE6" w:rsidRDefault="00F3468A" w:rsidP="00E15BE6">
      <w:pPr>
        <w:ind w:left="120"/>
        <w:rPr>
          <w:sz w:val="24"/>
          <w:szCs w:val="24"/>
        </w:rPr>
      </w:pPr>
      <w:r>
        <w:rPr>
          <w:sz w:val="24"/>
          <w:szCs w:val="24"/>
        </w:rPr>
        <w:t>По одной таблетке</w:t>
      </w:r>
      <w:r w:rsidR="00E15BE6">
        <w:rPr>
          <w:sz w:val="24"/>
          <w:szCs w:val="24"/>
        </w:rPr>
        <w:t xml:space="preserve"> 3 раза в день.</w:t>
      </w:r>
    </w:p>
    <w:p w:rsidR="00E15BE6" w:rsidRDefault="00E15BE6" w:rsidP="00E15BE6">
      <w:pPr>
        <w:ind w:left="120"/>
        <w:rPr>
          <w:sz w:val="24"/>
          <w:szCs w:val="24"/>
        </w:rPr>
      </w:pPr>
      <w:r>
        <w:rPr>
          <w:sz w:val="24"/>
          <w:szCs w:val="24"/>
        </w:rPr>
        <w:t xml:space="preserve">Лечение не должно </w:t>
      </w:r>
      <w:r w:rsidR="005224B1">
        <w:rPr>
          <w:sz w:val="24"/>
          <w:szCs w:val="24"/>
        </w:rPr>
        <w:t xml:space="preserve">длиться более </w:t>
      </w:r>
      <w:r>
        <w:rPr>
          <w:sz w:val="24"/>
          <w:szCs w:val="24"/>
        </w:rPr>
        <w:t>7 дней.</w:t>
      </w:r>
    </w:p>
    <w:p w:rsidR="00E15BE6" w:rsidRDefault="00E15BE6" w:rsidP="00E15BE6">
      <w:pPr>
        <w:ind w:left="120"/>
        <w:rPr>
          <w:i/>
          <w:sz w:val="24"/>
          <w:szCs w:val="24"/>
        </w:rPr>
      </w:pPr>
      <w:r>
        <w:rPr>
          <w:i/>
          <w:sz w:val="24"/>
          <w:szCs w:val="24"/>
        </w:rPr>
        <w:t>Дети от 6 до 11 лет</w:t>
      </w:r>
    </w:p>
    <w:p w:rsidR="00E15BE6" w:rsidRDefault="00F3468A" w:rsidP="00E15BE6">
      <w:pPr>
        <w:ind w:left="120"/>
        <w:rPr>
          <w:sz w:val="24"/>
          <w:szCs w:val="24"/>
        </w:rPr>
      </w:pPr>
      <w:r>
        <w:rPr>
          <w:sz w:val="24"/>
          <w:szCs w:val="24"/>
        </w:rPr>
        <w:t>Прием лекарственного средства</w:t>
      </w:r>
      <w:r w:rsidR="00E15BE6">
        <w:rPr>
          <w:sz w:val="24"/>
          <w:szCs w:val="24"/>
        </w:rPr>
        <w:t xml:space="preserve"> должен проходить под контролем взрослого.</w:t>
      </w:r>
    </w:p>
    <w:p w:rsidR="00E15BE6" w:rsidRDefault="00E15BE6" w:rsidP="00E15BE6">
      <w:pPr>
        <w:ind w:left="120"/>
        <w:rPr>
          <w:i/>
          <w:sz w:val="24"/>
          <w:szCs w:val="24"/>
        </w:rPr>
      </w:pPr>
      <w:r>
        <w:rPr>
          <w:i/>
          <w:sz w:val="24"/>
          <w:szCs w:val="24"/>
        </w:rPr>
        <w:t>Дети младше 6 лет</w:t>
      </w:r>
    </w:p>
    <w:p w:rsidR="00E15BE6" w:rsidRDefault="00E15BE6" w:rsidP="00E15BE6">
      <w:pPr>
        <w:ind w:left="120"/>
        <w:rPr>
          <w:sz w:val="24"/>
          <w:szCs w:val="24"/>
        </w:rPr>
      </w:pPr>
      <w:r>
        <w:rPr>
          <w:sz w:val="24"/>
          <w:szCs w:val="24"/>
        </w:rPr>
        <w:t xml:space="preserve">Из-за </w:t>
      </w:r>
      <w:r w:rsidR="00996377">
        <w:rPr>
          <w:sz w:val="24"/>
          <w:szCs w:val="24"/>
        </w:rPr>
        <w:t>лекарственной формы (таблетка)</w:t>
      </w:r>
      <w:r w:rsidR="00F3468A">
        <w:rPr>
          <w:sz w:val="24"/>
          <w:szCs w:val="24"/>
        </w:rPr>
        <w:t xml:space="preserve"> </w:t>
      </w:r>
      <w:r w:rsidR="00996377">
        <w:rPr>
          <w:sz w:val="24"/>
          <w:szCs w:val="24"/>
        </w:rPr>
        <w:t>не следует принимать детям младше 6 лет</w:t>
      </w:r>
      <w:r w:rsidR="00F3468A">
        <w:rPr>
          <w:sz w:val="24"/>
          <w:szCs w:val="24"/>
        </w:rPr>
        <w:t>.</w:t>
      </w:r>
    </w:p>
    <w:p w:rsidR="00E15BE6" w:rsidRDefault="00E15BE6" w:rsidP="00E15BE6">
      <w:pPr>
        <w:spacing w:line="360" w:lineRule="exact"/>
        <w:rPr>
          <w:sz w:val="24"/>
          <w:szCs w:val="24"/>
        </w:rPr>
      </w:pPr>
    </w:p>
    <w:p w:rsidR="00E15BE6" w:rsidRDefault="00E15BE6" w:rsidP="00E15BE6">
      <w:pPr>
        <w:ind w:left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Способ применения</w:t>
      </w:r>
    </w:p>
    <w:p w:rsidR="00E15BE6" w:rsidRDefault="00E15BE6" w:rsidP="00E15BE6">
      <w:pPr>
        <w:ind w:left="120"/>
        <w:rPr>
          <w:sz w:val="24"/>
          <w:szCs w:val="24"/>
        </w:rPr>
      </w:pPr>
      <w:r>
        <w:rPr>
          <w:sz w:val="24"/>
          <w:szCs w:val="24"/>
        </w:rPr>
        <w:t>Применяется для рта и горла.</w:t>
      </w:r>
    </w:p>
    <w:p w:rsidR="00E15BE6" w:rsidRDefault="00F3468A" w:rsidP="00E15BE6">
      <w:pPr>
        <w:ind w:left="120"/>
        <w:rPr>
          <w:sz w:val="24"/>
          <w:szCs w:val="24"/>
        </w:rPr>
      </w:pPr>
      <w:r>
        <w:rPr>
          <w:sz w:val="24"/>
          <w:szCs w:val="24"/>
        </w:rPr>
        <w:t>Таблетку</w:t>
      </w:r>
      <w:r w:rsidR="00E15BE6">
        <w:rPr>
          <w:sz w:val="24"/>
          <w:szCs w:val="24"/>
        </w:rPr>
        <w:t xml:space="preserve"> необходимо медленно рассасывать во рту.</w:t>
      </w:r>
    </w:p>
    <w:p w:rsidR="00E15BE6" w:rsidRPr="002057F8" w:rsidRDefault="00F3468A" w:rsidP="00E15BE6">
      <w:pPr>
        <w:ind w:left="120"/>
        <w:rPr>
          <w:sz w:val="24"/>
          <w:szCs w:val="24"/>
        </w:rPr>
      </w:pPr>
      <w:r>
        <w:rPr>
          <w:sz w:val="24"/>
          <w:szCs w:val="24"/>
        </w:rPr>
        <w:t>Таблетки</w:t>
      </w:r>
      <w:r w:rsidR="00E15BE6">
        <w:rPr>
          <w:sz w:val="24"/>
          <w:szCs w:val="24"/>
        </w:rPr>
        <w:t xml:space="preserve"> нельзя глотать или жевать.</w:t>
      </w:r>
    </w:p>
    <w:p w:rsidR="00E15BE6" w:rsidRPr="002057F8" w:rsidRDefault="00E15BE6" w:rsidP="00E15BE6">
      <w:pPr>
        <w:spacing w:line="360" w:lineRule="exact"/>
        <w:rPr>
          <w:sz w:val="20"/>
          <w:szCs w:val="20"/>
        </w:rPr>
      </w:pPr>
    </w:p>
    <w:p w:rsidR="00E15BE6" w:rsidRPr="00BE1979" w:rsidRDefault="00E15BE6" w:rsidP="00E15BE6">
      <w:pPr>
        <w:numPr>
          <w:ilvl w:val="0"/>
          <w:numId w:val="8"/>
        </w:numPr>
        <w:tabs>
          <w:tab w:val="left" w:pos="722"/>
        </w:tabs>
        <w:ind w:left="722" w:hanging="722"/>
        <w:rPr>
          <w:rFonts w:eastAsia="Times New Roman"/>
          <w:b/>
          <w:bCs/>
          <w:sz w:val="24"/>
          <w:szCs w:val="24"/>
          <w:lang w:val="en-US"/>
        </w:rPr>
      </w:pPr>
      <w:r w:rsidRPr="00BE1979">
        <w:rPr>
          <w:rFonts w:eastAsia="Times New Roman"/>
          <w:b/>
          <w:bCs/>
          <w:sz w:val="24"/>
          <w:szCs w:val="24"/>
        </w:rPr>
        <w:t>Регистрационный</w:t>
      </w:r>
      <w:r w:rsidRPr="00BE1979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Pr="00BE1979">
        <w:rPr>
          <w:rFonts w:eastAsia="Times New Roman"/>
          <w:b/>
          <w:bCs/>
          <w:sz w:val="24"/>
          <w:szCs w:val="24"/>
        </w:rPr>
        <w:t>статус</w:t>
      </w:r>
      <w:r w:rsidRPr="00BE1979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Pr="00BE1979">
        <w:rPr>
          <w:rFonts w:eastAsia="Times New Roman"/>
          <w:b/>
          <w:bCs/>
          <w:sz w:val="24"/>
          <w:szCs w:val="24"/>
        </w:rPr>
        <w:t>в</w:t>
      </w:r>
      <w:r w:rsidRPr="00BE1979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Pr="00BE1979">
        <w:rPr>
          <w:rFonts w:eastAsia="Times New Roman"/>
          <w:b/>
          <w:bCs/>
          <w:sz w:val="24"/>
          <w:szCs w:val="24"/>
        </w:rPr>
        <w:t>мире</w:t>
      </w:r>
    </w:p>
    <w:p w:rsidR="00E15BE6" w:rsidRPr="00BE1979" w:rsidRDefault="00E15BE6" w:rsidP="00E15BE6">
      <w:pPr>
        <w:tabs>
          <w:tab w:val="left" w:pos="722"/>
        </w:tabs>
        <w:ind w:left="722"/>
        <w:rPr>
          <w:rFonts w:eastAsia="Times New Roman"/>
          <w:b/>
          <w:bCs/>
          <w:sz w:val="24"/>
          <w:szCs w:val="24"/>
          <w:lang w:val="en-US"/>
        </w:rPr>
      </w:pPr>
    </w:p>
    <w:p w:rsidR="00E15BE6" w:rsidRPr="00A832A4" w:rsidRDefault="00E15BE6" w:rsidP="00E15BE6">
      <w:pPr>
        <w:spacing w:line="230" w:lineRule="auto"/>
        <w:ind w:left="2"/>
        <w:jc w:val="both"/>
        <w:rPr>
          <w:sz w:val="20"/>
          <w:szCs w:val="20"/>
        </w:rPr>
      </w:pPr>
      <w:r w:rsidRPr="00A832A4">
        <w:rPr>
          <w:rFonts w:eastAsia="Times New Roman"/>
          <w:sz w:val="24"/>
          <w:szCs w:val="24"/>
        </w:rPr>
        <w:t>Данное лекарственное средство успешно применяется в нашей стране и</w:t>
      </w:r>
      <w:r w:rsidR="00996377">
        <w:rPr>
          <w:rFonts w:eastAsia="Times New Roman"/>
          <w:sz w:val="24"/>
          <w:szCs w:val="24"/>
        </w:rPr>
        <w:t xml:space="preserve"> имеет широкий спектр применения</w:t>
      </w:r>
      <w:r w:rsidRPr="00A832A4">
        <w:rPr>
          <w:rFonts w:eastAsia="Times New Roman"/>
          <w:sz w:val="24"/>
          <w:szCs w:val="24"/>
        </w:rPr>
        <w:t xml:space="preserve">. </w:t>
      </w:r>
      <w:r w:rsidRPr="00A832A4">
        <w:rPr>
          <w:rFonts w:eastAsia="Times New Roman"/>
          <w:sz w:val="24"/>
          <w:szCs w:val="24"/>
          <w:lang w:val="en-US"/>
        </w:rPr>
        <w:t>ORALSEPT</w:t>
      </w:r>
      <w:r w:rsidRPr="00A832A4">
        <w:rPr>
          <w:rFonts w:eastAsia="Times New Roman"/>
          <w:sz w:val="24"/>
          <w:szCs w:val="24"/>
        </w:rPr>
        <w:t xml:space="preserve"> (ОРАЛСЕПТ®) (Бен</w:t>
      </w:r>
      <w:r>
        <w:rPr>
          <w:rFonts w:eastAsia="Times New Roman"/>
          <w:sz w:val="24"/>
          <w:szCs w:val="24"/>
        </w:rPr>
        <w:t>зидамин) оромукозный спрей 1</w:t>
      </w:r>
      <w:proofErr w:type="gramStart"/>
      <w:r>
        <w:rPr>
          <w:rFonts w:eastAsia="Times New Roman"/>
          <w:sz w:val="24"/>
          <w:szCs w:val="24"/>
        </w:rPr>
        <w:t>,5</w:t>
      </w:r>
      <w:proofErr w:type="gramEnd"/>
      <w:r>
        <w:rPr>
          <w:rFonts w:eastAsia="Times New Roman"/>
          <w:sz w:val="24"/>
          <w:szCs w:val="24"/>
        </w:rPr>
        <w:t xml:space="preserve"> мг\1 мл; продукт</w:t>
      </w:r>
      <w:r w:rsidRPr="00A832A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РЕПЛЕК ФАРМ ООО Скопье, зарегистрирован в республике Македония с</w:t>
      </w:r>
      <w:r w:rsidRPr="00A832A4">
        <w:rPr>
          <w:rFonts w:eastAsia="Times New Roman"/>
          <w:sz w:val="24"/>
          <w:szCs w:val="24"/>
        </w:rPr>
        <w:t xml:space="preserve"> 2009</w:t>
      </w:r>
      <w:r w:rsidR="00992FA3">
        <w:rPr>
          <w:rFonts w:eastAsia="Times New Roman"/>
          <w:sz w:val="24"/>
          <w:szCs w:val="24"/>
        </w:rPr>
        <w:t xml:space="preserve"> года</w:t>
      </w:r>
      <w:r w:rsidRPr="00A832A4">
        <w:rPr>
          <w:rFonts w:eastAsia="Times New Roman"/>
          <w:sz w:val="24"/>
          <w:szCs w:val="24"/>
        </w:rPr>
        <w:t>.</w:t>
      </w:r>
    </w:p>
    <w:p w:rsidR="00E15BE6" w:rsidRPr="00A832A4" w:rsidRDefault="00E15BE6" w:rsidP="00E15BE6">
      <w:pPr>
        <w:spacing w:line="248" w:lineRule="exact"/>
        <w:rPr>
          <w:sz w:val="20"/>
          <w:szCs w:val="20"/>
        </w:rPr>
      </w:pPr>
    </w:p>
    <w:p w:rsidR="00E15BE6" w:rsidRPr="00A832A4" w:rsidRDefault="00E15BE6" w:rsidP="00E15BE6">
      <w:pPr>
        <w:ind w:left="2"/>
        <w:rPr>
          <w:sz w:val="20"/>
          <w:szCs w:val="20"/>
        </w:rPr>
      </w:pPr>
      <w:r w:rsidRPr="00A832A4">
        <w:rPr>
          <w:rFonts w:eastAsia="Times New Roman"/>
          <w:sz w:val="24"/>
          <w:szCs w:val="24"/>
        </w:rPr>
        <w:t>Регистрационный статус в других странах:</w:t>
      </w:r>
    </w:p>
    <w:p w:rsidR="00E15BE6" w:rsidRPr="00A832A4" w:rsidRDefault="00E15BE6" w:rsidP="00E15BE6">
      <w:pPr>
        <w:spacing w:line="4" w:lineRule="exact"/>
        <w:rPr>
          <w:sz w:val="20"/>
          <w:szCs w:val="20"/>
        </w:rPr>
      </w:pPr>
    </w:p>
    <w:p w:rsidR="00E15BE6" w:rsidRPr="00A832A4" w:rsidRDefault="00E15BE6" w:rsidP="00E15BE6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Россия</w:t>
      </w:r>
      <w:r w:rsidRPr="00A832A4"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  <w:lang w:val="en-US"/>
        </w:rPr>
        <w:t xml:space="preserve">РУ </w:t>
      </w:r>
      <w:r>
        <w:rPr>
          <w:rFonts w:eastAsia="Times New Roman"/>
          <w:sz w:val="24"/>
          <w:szCs w:val="24"/>
        </w:rPr>
        <w:t>№</w:t>
      </w:r>
      <w:r w:rsidRPr="00A832A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ЛП</w:t>
      </w:r>
      <w:r w:rsidRPr="00A832A4">
        <w:rPr>
          <w:rFonts w:eastAsia="Times New Roman"/>
          <w:sz w:val="24"/>
          <w:szCs w:val="24"/>
        </w:rPr>
        <w:t xml:space="preserve">-002669 </w:t>
      </w:r>
      <w:r>
        <w:rPr>
          <w:rFonts w:eastAsia="Times New Roman"/>
          <w:sz w:val="24"/>
          <w:szCs w:val="24"/>
          <w:lang w:val="en-US"/>
        </w:rPr>
        <w:t>от</w:t>
      </w:r>
      <w:r w:rsidRPr="00A832A4">
        <w:rPr>
          <w:rFonts w:eastAsia="Times New Roman"/>
          <w:sz w:val="24"/>
          <w:szCs w:val="24"/>
        </w:rPr>
        <w:t xml:space="preserve"> 22.10.2014</w:t>
      </w:r>
    </w:p>
    <w:p w:rsidR="00E15BE6" w:rsidRPr="00A832A4" w:rsidRDefault="00E15BE6" w:rsidP="00E15BE6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E15BE6" w:rsidRPr="00E15BE6" w:rsidRDefault="00E15BE6" w:rsidP="00E15BE6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Албания: РУ № 5891 от 23.11.2017</w:t>
      </w:r>
    </w:p>
    <w:p w:rsidR="00E15BE6" w:rsidRDefault="00E15BE6" w:rsidP="00E15BE6">
      <w:pPr>
        <w:pStyle w:val="a4"/>
        <w:rPr>
          <w:rFonts w:ascii="Wingdings" w:eastAsia="Wingdings" w:hAnsi="Wingdings" w:cs="Wingdings"/>
          <w:sz w:val="24"/>
          <w:szCs w:val="24"/>
        </w:rPr>
      </w:pPr>
    </w:p>
    <w:p w:rsidR="00E15BE6" w:rsidRPr="00816250" w:rsidRDefault="00E15BE6" w:rsidP="00E15BE6">
      <w:pPr>
        <w:ind w:left="120"/>
        <w:rPr>
          <w:sz w:val="20"/>
          <w:szCs w:val="20"/>
        </w:rPr>
      </w:pPr>
      <w:r w:rsidRPr="00816250">
        <w:rPr>
          <w:rFonts w:eastAsia="Times New Roman"/>
          <w:color w:val="C0C0C0"/>
          <w:sz w:val="20"/>
          <w:szCs w:val="20"/>
        </w:rPr>
        <w:t>_________________________________________________________</w:t>
      </w:r>
      <w:r>
        <w:rPr>
          <w:rFonts w:eastAsia="Times New Roman"/>
          <w:color w:val="C0C0C0"/>
          <w:sz w:val="20"/>
          <w:szCs w:val="20"/>
        </w:rPr>
        <w:t>_____________________________  6</w:t>
      </w:r>
    </w:p>
    <w:p w:rsidR="00E15BE6" w:rsidRPr="00816250" w:rsidRDefault="00E15BE6" w:rsidP="00E15BE6">
      <w:pPr>
        <w:sectPr w:rsidR="00E15BE6" w:rsidRPr="00816250" w:rsidSect="004F1856">
          <w:pgSz w:w="11900" w:h="16840"/>
          <w:pgMar w:top="692" w:right="1404" w:bottom="166" w:left="1300" w:header="0" w:footer="0" w:gutter="0"/>
          <w:cols w:space="720" w:equalWidth="0">
            <w:col w:w="9200"/>
          </w:cols>
        </w:sectPr>
      </w:pPr>
    </w:p>
    <w:p w:rsidR="00E15BE6" w:rsidRDefault="00E15BE6" w:rsidP="00E15BE6">
      <w:pPr>
        <w:tabs>
          <w:tab w:val="left" w:pos="722"/>
        </w:tabs>
        <w:rPr>
          <w:rFonts w:ascii="Wingdings" w:eastAsia="Wingdings" w:hAnsi="Wingdings" w:cs="Wingdings"/>
          <w:sz w:val="24"/>
          <w:szCs w:val="24"/>
        </w:rPr>
      </w:pPr>
    </w:p>
    <w:p w:rsidR="00E15BE6" w:rsidRDefault="00E15BE6" w:rsidP="00E15BE6">
      <w:pPr>
        <w:tabs>
          <w:tab w:val="left" w:pos="5580"/>
        </w:tabs>
        <w:rPr>
          <w:sz w:val="20"/>
          <w:szCs w:val="20"/>
        </w:rPr>
      </w:pPr>
      <w:r w:rsidRPr="00F1620B">
        <w:rPr>
          <w:color w:val="000000"/>
          <w:sz w:val="20"/>
          <w:szCs w:val="20"/>
          <w:shd w:val="clear" w:color="auto" w:fill="FFFFFF"/>
        </w:rPr>
        <w:t xml:space="preserve">РЕПЛЕК </w:t>
      </w:r>
      <w:proofErr w:type="gramStart"/>
      <w:r w:rsidRPr="00F1620B">
        <w:rPr>
          <w:color w:val="000000"/>
          <w:sz w:val="20"/>
          <w:szCs w:val="20"/>
          <w:shd w:val="clear" w:color="auto" w:fill="FFFFFF"/>
        </w:rPr>
        <w:t>ФАРМ</w:t>
      </w:r>
      <w:proofErr w:type="gramEnd"/>
      <w:r w:rsidRPr="00F1620B">
        <w:rPr>
          <w:color w:val="000000"/>
          <w:sz w:val="20"/>
          <w:szCs w:val="20"/>
          <w:shd w:val="clear" w:color="auto" w:fill="FFFFFF"/>
        </w:rPr>
        <w:t xml:space="preserve"> ООО Скопье, Македония,</w:t>
      </w:r>
      <w:r>
        <w:rPr>
          <w:sz w:val="20"/>
          <w:szCs w:val="20"/>
        </w:rPr>
        <w:t xml:space="preserve">             </w:t>
      </w:r>
      <w:r>
        <w:rPr>
          <w:rFonts w:eastAsia="Times New Roman"/>
          <w:b/>
          <w:bCs/>
          <w:i/>
          <w:iCs/>
          <w:sz w:val="19"/>
          <w:szCs w:val="19"/>
        </w:rPr>
        <w:t>ПЕРИОДИЧЕСКИЙ ОТЧЕТ О БЕЗОПАСНОСТИ</w:t>
      </w:r>
    </w:p>
    <w:p w:rsidR="00E15BE6" w:rsidRDefault="00E15BE6" w:rsidP="00E15BE6">
      <w:pPr>
        <w:spacing w:line="10" w:lineRule="exact"/>
        <w:rPr>
          <w:sz w:val="24"/>
          <w:szCs w:val="24"/>
        </w:rPr>
      </w:pPr>
    </w:p>
    <w:p w:rsidR="00E15BE6" w:rsidRPr="00E15BE6" w:rsidRDefault="00E15BE6" w:rsidP="00E15BE6">
      <w:pPr>
        <w:rPr>
          <w:sz w:val="20"/>
          <w:szCs w:val="20"/>
        </w:rPr>
      </w:pPr>
      <w:r w:rsidRPr="00F1620B">
        <w:rPr>
          <w:rFonts w:eastAsia="Times New Roman"/>
          <w:sz w:val="20"/>
          <w:szCs w:val="20"/>
        </w:rPr>
        <w:t xml:space="preserve">1000 </w:t>
      </w:r>
      <w:r>
        <w:rPr>
          <w:rFonts w:eastAsia="Times New Roman"/>
          <w:sz w:val="20"/>
          <w:szCs w:val="20"/>
        </w:rPr>
        <w:t>Скопье, Республика Македония</w:t>
      </w:r>
    </w:p>
    <w:p w:rsidR="00E15BE6" w:rsidRDefault="00E15BE6" w:rsidP="00E15BE6">
      <w:pPr>
        <w:tabs>
          <w:tab w:val="left" w:pos="722"/>
        </w:tabs>
        <w:rPr>
          <w:rFonts w:ascii="Wingdings" w:eastAsia="Wingdings" w:hAnsi="Wingdings" w:cs="Wingdings"/>
          <w:sz w:val="24"/>
          <w:szCs w:val="24"/>
        </w:rPr>
      </w:pPr>
    </w:p>
    <w:p w:rsidR="00E15BE6" w:rsidRDefault="00E15BE6" w:rsidP="00E15BE6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E15BE6" w:rsidRPr="00F1620B" w:rsidRDefault="00E15BE6" w:rsidP="00E15BE6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Кыргызстан: РУ </w:t>
      </w:r>
      <w:r>
        <w:rPr>
          <w:rFonts w:eastAsia="Times New Roman"/>
          <w:sz w:val="24"/>
          <w:szCs w:val="24"/>
        </w:rPr>
        <w:t>№ КП №</w:t>
      </w:r>
      <w:r>
        <w:rPr>
          <w:rFonts w:eastAsia="Times New Roman"/>
          <w:sz w:val="24"/>
          <w:szCs w:val="24"/>
          <w:lang w:val="en-US"/>
        </w:rPr>
        <w:t xml:space="preserve"> 10158 от</w:t>
      </w:r>
      <w:r w:rsidRPr="00F1620B">
        <w:rPr>
          <w:rFonts w:eastAsia="Times New Roman"/>
          <w:sz w:val="24"/>
          <w:szCs w:val="24"/>
          <w:lang w:val="en-US"/>
        </w:rPr>
        <w:t xml:space="preserve"> 13.03.2013</w:t>
      </w:r>
    </w:p>
    <w:p w:rsidR="00E15BE6" w:rsidRPr="00F1620B" w:rsidRDefault="00E15BE6" w:rsidP="00E15BE6">
      <w:pPr>
        <w:spacing w:line="3" w:lineRule="exact"/>
        <w:rPr>
          <w:rFonts w:ascii="Wingdings" w:eastAsia="Wingdings" w:hAnsi="Wingdings" w:cs="Wingdings"/>
          <w:sz w:val="24"/>
          <w:szCs w:val="24"/>
          <w:lang w:val="en-US"/>
        </w:rPr>
      </w:pPr>
    </w:p>
    <w:p w:rsidR="00E15BE6" w:rsidRPr="00A832A4" w:rsidRDefault="00E15BE6" w:rsidP="00E15BE6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Молдова: РУ </w:t>
      </w:r>
      <w:r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  <w:lang w:val="en-US"/>
        </w:rPr>
        <w:t xml:space="preserve"> 20454 от</w:t>
      </w:r>
      <w:r w:rsidRPr="00A832A4">
        <w:rPr>
          <w:rFonts w:eastAsia="Times New Roman"/>
          <w:sz w:val="24"/>
          <w:szCs w:val="24"/>
          <w:lang w:val="en-US"/>
        </w:rPr>
        <w:t xml:space="preserve"> 21.03.2014</w:t>
      </w:r>
    </w:p>
    <w:p w:rsidR="00E15BE6" w:rsidRPr="00A832A4" w:rsidRDefault="00E15BE6" w:rsidP="00E15BE6">
      <w:pPr>
        <w:spacing w:line="3" w:lineRule="exact"/>
        <w:rPr>
          <w:rFonts w:ascii="Wingdings" w:eastAsia="Wingdings" w:hAnsi="Wingdings" w:cs="Wingdings"/>
          <w:sz w:val="24"/>
          <w:szCs w:val="24"/>
          <w:lang w:val="en-US"/>
        </w:rPr>
      </w:pPr>
    </w:p>
    <w:p w:rsidR="00E15BE6" w:rsidRPr="00A832A4" w:rsidRDefault="00E15BE6" w:rsidP="00E15BE6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Таджикистан: РУ </w:t>
      </w:r>
      <w:r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  <w:lang w:val="en-US"/>
        </w:rPr>
        <w:t xml:space="preserve"> 006384 от</w:t>
      </w:r>
      <w:r w:rsidRPr="00A832A4">
        <w:rPr>
          <w:rFonts w:eastAsia="Times New Roman"/>
          <w:sz w:val="24"/>
          <w:szCs w:val="24"/>
          <w:lang w:val="en-US"/>
        </w:rPr>
        <w:t xml:space="preserve"> 27.03.2015</w:t>
      </w:r>
    </w:p>
    <w:p w:rsidR="00E15BE6" w:rsidRPr="00A832A4" w:rsidRDefault="00E15BE6" w:rsidP="00E15BE6">
      <w:pPr>
        <w:spacing w:line="3" w:lineRule="exact"/>
        <w:rPr>
          <w:rFonts w:ascii="Wingdings" w:eastAsia="Wingdings" w:hAnsi="Wingdings" w:cs="Wingdings"/>
          <w:sz w:val="24"/>
          <w:szCs w:val="24"/>
          <w:lang w:val="en-US"/>
        </w:rPr>
      </w:pPr>
    </w:p>
    <w:p w:rsidR="00E15BE6" w:rsidRDefault="00E15BE6" w:rsidP="00E15BE6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 xml:space="preserve">Грузия: РУ </w:t>
      </w:r>
      <w:r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  <w:lang w:val="en-US"/>
        </w:rPr>
        <w:t xml:space="preserve"> 014897 от</w:t>
      </w:r>
      <w:r w:rsidRPr="00A832A4">
        <w:rPr>
          <w:rFonts w:eastAsia="Times New Roman"/>
          <w:sz w:val="24"/>
          <w:szCs w:val="24"/>
          <w:lang w:val="en-US"/>
        </w:rPr>
        <w:t xml:space="preserve"> 08.12.201</w:t>
      </w:r>
      <w:r>
        <w:rPr>
          <w:rFonts w:eastAsia="Times New Roman"/>
          <w:sz w:val="24"/>
          <w:szCs w:val="24"/>
        </w:rPr>
        <w:t>4</w:t>
      </w:r>
    </w:p>
    <w:p w:rsidR="00E15BE6" w:rsidRDefault="00E15BE6" w:rsidP="00E15BE6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E15BE6" w:rsidRDefault="00E15BE6" w:rsidP="00E15BE6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Казахстан: РУ № РК-ЛС-5№021513 от 08.07.2015</w:t>
      </w:r>
    </w:p>
    <w:p w:rsidR="00E15BE6" w:rsidRDefault="00E15BE6" w:rsidP="00E15BE6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E15BE6" w:rsidRDefault="00E15BE6" w:rsidP="00E15BE6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Туркменистан: РУ № 012076 от 02.11.2015</w:t>
      </w:r>
    </w:p>
    <w:p w:rsidR="00E15BE6" w:rsidRDefault="00E15BE6" w:rsidP="00E15BE6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E15BE6" w:rsidRPr="00F1620B" w:rsidRDefault="00E15BE6" w:rsidP="00E15BE6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Косово: РУ </w:t>
      </w:r>
      <w:r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  <w:lang w:val="en-US"/>
        </w:rPr>
        <w:t xml:space="preserve"> MA-4779/10/01/2017 от</w:t>
      </w:r>
      <w:r w:rsidRPr="00F1620B">
        <w:rPr>
          <w:rFonts w:eastAsia="Times New Roman"/>
          <w:sz w:val="24"/>
          <w:szCs w:val="24"/>
          <w:lang w:val="en-US"/>
        </w:rPr>
        <w:t xml:space="preserve"> 10.01.2017</w:t>
      </w:r>
    </w:p>
    <w:p w:rsidR="00E15BE6" w:rsidRPr="00F1620B" w:rsidRDefault="00E15BE6" w:rsidP="00E15BE6">
      <w:pPr>
        <w:spacing w:line="3" w:lineRule="exact"/>
        <w:rPr>
          <w:rFonts w:ascii="Wingdings" w:eastAsia="Wingdings" w:hAnsi="Wingdings" w:cs="Wingdings"/>
          <w:sz w:val="24"/>
          <w:szCs w:val="24"/>
          <w:lang w:val="en-US"/>
        </w:rPr>
      </w:pPr>
    </w:p>
    <w:p w:rsidR="00E15BE6" w:rsidRDefault="00E15BE6" w:rsidP="00E15BE6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Сербия: РУ № 515-01-02728-16-001 от 02.04.2018</w:t>
      </w:r>
    </w:p>
    <w:p w:rsidR="00E15BE6" w:rsidRDefault="00E15BE6" w:rsidP="00E15BE6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E15BE6" w:rsidRDefault="00E15BE6" w:rsidP="00E15BE6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Узбекистан: РУ № 04035/02/18 от 20.02.2018</w:t>
      </w:r>
    </w:p>
    <w:p w:rsidR="00E15BE6" w:rsidRDefault="00E15BE6" w:rsidP="00E15BE6">
      <w:pPr>
        <w:rPr>
          <w:sz w:val="24"/>
          <w:szCs w:val="24"/>
        </w:rPr>
      </w:pPr>
    </w:p>
    <w:p w:rsidR="00E15BE6" w:rsidRDefault="00E15BE6" w:rsidP="00E15BE6">
      <w:pPr>
        <w:rPr>
          <w:sz w:val="24"/>
          <w:szCs w:val="24"/>
        </w:rPr>
      </w:pPr>
    </w:p>
    <w:p w:rsidR="00E15BE6" w:rsidRPr="00992FA3" w:rsidRDefault="00992FA3" w:rsidP="00992FA3">
      <w:pPr>
        <w:spacing w:line="230" w:lineRule="auto"/>
        <w:ind w:left="2"/>
        <w:jc w:val="both"/>
        <w:rPr>
          <w:sz w:val="20"/>
          <w:szCs w:val="20"/>
        </w:rPr>
      </w:pPr>
      <w:r w:rsidRPr="00A832A4">
        <w:rPr>
          <w:rFonts w:eastAsia="Times New Roman"/>
          <w:sz w:val="24"/>
          <w:szCs w:val="24"/>
        </w:rPr>
        <w:t>Данное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лекарственное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средство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успешно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применяется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в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нашей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стране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и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имеет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широкий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спектр</w:t>
      </w:r>
      <w:r w:rsidRPr="00992FA3">
        <w:rPr>
          <w:rFonts w:eastAsia="Times New Roman"/>
          <w:sz w:val="24"/>
          <w:szCs w:val="24"/>
        </w:rPr>
        <w:t xml:space="preserve"> </w:t>
      </w:r>
      <w:r w:rsidR="00996377">
        <w:rPr>
          <w:rFonts w:eastAsia="Times New Roman"/>
          <w:sz w:val="24"/>
          <w:szCs w:val="24"/>
        </w:rPr>
        <w:t>применения</w:t>
      </w:r>
      <w:r>
        <w:rPr>
          <w:rFonts w:eastAsia="Times New Roman"/>
          <w:sz w:val="24"/>
          <w:szCs w:val="24"/>
        </w:rPr>
        <w:t>.</w:t>
      </w:r>
      <w:r w:rsidR="00E15BE6" w:rsidRPr="00992FA3">
        <w:rPr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  <w:lang w:val="en-US"/>
        </w:rPr>
        <w:t>ORALSEPT</w:t>
      </w:r>
      <w:r w:rsidRPr="00A832A4">
        <w:rPr>
          <w:rFonts w:eastAsia="Times New Roman"/>
          <w:sz w:val="24"/>
          <w:szCs w:val="24"/>
        </w:rPr>
        <w:t xml:space="preserve"> (ОРАЛСЕПТ®) (Бен</w:t>
      </w:r>
      <w:r>
        <w:rPr>
          <w:rFonts w:eastAsia="Times New Roman"/>
          <w:sz w:val="24"/>
          <w:szCs w:val="24"/>
        </w:rPr>
        <w:t>зидамин) оромукозный спрей 1</w:t>
      </w:r>
      <w:proofErr w:type="gramStart"/>
      <w:r>
        <w:rPr>
          <w:rFonts w:eastAsia="Times New Roman"/>
          <w:sz w:val="24"/>
          <w:szCs w:val="24"/>
        </w:rPr>
        <w:t>,5</w:t>
      </w:r>
      <w:proofErr w:type="gramEnd"/>
      <w:r>
        <w:rPr>
          <w:rFonts w:eastAsia="Times New Roman"/>
          <w:sz w:val="24"/>
          <w:szCs w:val="24"/>
        </w:rPr>
        <w:t xml:space="preserve"> мг\1 г; продукт</w:t>
      </w:r>
      <w:r w:rsidRPr="00A832A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РЕПЛЕК ФАРМ ООО Скопье, зарегистрирован в республике Македония с</w:t>
      </w:r>
      <w:r w:rsidRPr="00A832A4">
        <w:rPr>
          <w:rFonts w:eastAsia="Times New Roman"/>
          <w:sz w:val="24"/>
          <w:szCs w:val="24"/>
        </w:rPr>
        <w:t xml:space="preserve"> 200</w:t>
      </w:r>
      <w:r>
        <w:rPr>
          <w:rFonts w:eastAsia="Times New Roman"/>
          <w:sz w:val="24"/>
          <w:szCs w:val="24"/>
        </w:rPr>
        <w:t>7 года</w:t>
      </w:r>
      <w:r w:rsidRPr="00A832A4">
        <w:rPr>
          <w:rFonts w:eastAsia="Times New Roman"/>
          <w:sz w:val="24"/>
          <w:szCs w:val="24"/>
        </w:rPr>
        <w:t>.</w:t>
      </w:r>
    </w:p>
    <w:p w:rsidR="00E15BE6" w:rsidRPr="00992FA3" w:rsidRDefault="00E15BE6" w:rsidP="00E15BE6">
      <w:pPr>
        <w:rPr>
          <w:sz w:val="24"/>
          <w:szCs w:val="24"/>
        </w:rPr>
      </w:pPr>
      <w:r w:rsidRPr="00992FA3">
        <w:rPr>
          <w:sz w:val="24"/>
          <w:szCs w:val="24"/>
        </w:rPr>
        <w:t xml:space="preserve"> </w:t>
      </w:r>
    </w:p>
    <w:p w:rsidR="00E15BE6" w:rsidRPr="00992FA3" w:rsidRDefault="00992FA3" w:rsidP="00E15BE6">
      <w:pPr>
        <w:rPr>
          <w:sz w:val="24"/>
          <w:szCs w:val="24"/>
        </w:rPr>
      </w:pPr>
      <w:r w:rsidRPr="00992FA3">
        <w:rPr>
          <w:sz w:val="24"/>
          <w:szCs w:val="24"/>
        </w:rPr>
        <w:t xml:space="preserve">Регистрационный </w:t>
      </w:r>
      <w:r>
        <w:rPr>
          <w:sz w:val="24"/>
          <w:szCs w:val="24"/>
        </w:rPr>
        <w:t>статус в других странах</w:t>
      </w:r>
      <w:r w:rsidR="00E15BE6" w:rsidRPr="00992FA3">
        <w:rPr>
          <w:sz w:val="24"/>
          <w:szCs w:val="24"/>
        </w:rPr>
        <w:t xml:space="preserve">: </w:t>
      </w:r>
    </w:p>
    <w:p w:rsidR="00992FA3" w:rsidRPr="00F1620B" w:rsidRDefault="00992FA3" w:rsidP="00992FA3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Россия: РУ </w:t>
      </w:r>
      <w:r>
        <w:rPr>
          <w:rFonts w:eastAsia="Times New Roman"/>
          <w:sz w:val="24"/>
          <w:szCs w:val="24"/>
        </w:rPr>
        <w:t>№ ЛП-003632</w:t>
      </w:r>
      <w:r>
        <w:rPr>
          <w:rFonts w:eastAsia="Times New Roman"/>
          <w:sz w:val="24"/>
          <w:szCs w:val="24"/>
          <w:lang w:val="en-US"/>
        </w:rPr>
        <w:t xml:space="preserve"> от 16.05.2016</w:t>
      </w:r>
    </w:p>
    <w:p w:rsidR="00992FA3" w:rsidRPr="00F1620B" w:rsidRDefault="00992FA3" w:rsidP="00992FA3">
      <w:pPr>
        <w:spacing w:line="3" w:lineRule="exact"/>
        <w:rPr>
          <w:rFonts w:ascii="Wingdings" w:eastAsia="Wingdings" w:hAnsi="Wingdings" w:cs="Wingdings"/>
          <w:sz w:val="24"/>
          <w:szCs w:val="24"/>
          <w:lang w:val="en-US"/>
        </w:rPr>
      </w:pPr>
    </w:p>
    <w:p w:rsidR="00992FA3" w:rsidRPr="00992FA3" w:rsidRDefault="00992FA3" w:rsidP="00992FA3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 w:rsidRPr="00992FA3">
        <w:rPr>
          <w:rFonts w:eastAsia="Times New Roman"/>
          <w:sz w:val="24"/>
          <w:szCs w:val="24"/>
        </w:rPr>
        <w:t xml:space="preserve">Косово: РУ </w:t>
      </w:r>
      <w:r>
        <w:rPr>
          <w:rFonts w:eastAsia="Times New Roman"/>
          <w:sz w:val="24"/>
          <w:szCs w:val="24"/>
        </w:rPr>
        <w:t>№</w:t>
      </w:r>
      <w:r w:rsidRPr="00992FA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de-DE"/>
        </w:rPr>
        <w:t>RMA</w:t>
      </w:r>
      <w:r w:rsidRPr="00992FA3">
        <w:rPr>
          <w:rFonts w:eastAsia="Times New Roman"/>
          <w:sz w:val="24"/>
          <w:szCs w:val="24"/>
        </w:rPr>
        <w:t>-593/21/10/2015 от 21.</w:t>
      </w:r>
      <w:r>
        <w:rPr>
          <w:rFonts w:eastAsia="Times New Roman"/>
          <w:sz w:val="24"/>
          <w:szCs w:val="24"/>
          <w:lang w:val="en-US"/>
        </w:rPr>
        <w:t>10</w:t>
      </w:r>
      <w:r>
        <w:rPr>
          <w:rFonts w:eastAsia="Times New Roman"/>
          <w:sz w:val="24"/>
          <w:szCs w:val="24"/>
        </w:rPr>
        <w:t>.2015</w:t>
      </w:r>
    </w:p>
    <w:p w:rsidR="00992FA3" w:rsidRPr="00992FA3" w:rsidRDefault="00992FA3" w:rsidP="00992FA3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992FA3" w:rsidRPr="00992FA3" w:rsidRDefault="00992FA3" w:rsidP="00992FA3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992FA3" w:rsidRDefault="00992FA3" w:rsidP="00992FA3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 w:rsidRPr="00992FA3">
        <w:rPr>
          <w:rFonts w:eastAsia="Times New Roman"/>
          <w:sz w:val="24"/>
          <w:szCs w:val="24"/>
        </w:rPr>
        <w:t xml:space="preserve">Грузия: РУ </w:t>
      </w:r>
      <w:r>
        <w:rPr>
          <w:rFonts w:eastAsia="Times New Roman"/>
          <w:sz w:val="24"/>
          <w:szCs w:val="24"/>
        </w:rPr>
        <w:t>№ 01462</w:t>
      </w:r>
      <w:r>
        <w:rPr>
          <w:rFonts w:eastAsia="Times New Roman"/>
          <w:sz w:val="24"/>
          <w:szCs w:val="24"/>
          <w:lang w:val="en-US"/>
        </w:rPr>
        <w:t>7</w:t>
      </w:r>
      <w:r w:rsidRPr="00992FA3">
        <w:rPr>
          <w:rFonts w:eastAsia="Times New Roman"/>
          <w:sz w:val="24"/>
          <w:szCs w:val="24"/>
        </w:rPr>
        <w:t xml:space="preserve"> от</w:t>
      </w:r>
      <w:r>
        <w:rPr>
          <w:rFonts w:eastAsia="Times New Roman"/>
          <w:sz w:val="24"/>
          <w:szCs w:val="24"/>
        </w:rPr>
        <w:t xml:space="preserve"> 29.10</w:t>
      </w:r>
      <w:r w:rsidRPr="00992FA3">
        <w:rPr>
          <w:rFonts w:eastAsia="Times New Roman"/>
          <w:sz w:val="24"/>
          <w:szCs w:val="24"/>
        </w:rPr>
        <w:t>.201</w:t>
      </w:r>
      <w:r>
        <w:rPr>
          <w:rFonts w:eastAsia="Times New Roman"/>
          <w:sz w:val="24"/>
          <w:szCs w:val="24"/>
        </w:rPr>
        <w:t>4</w:t>
      </w:r>
    </w:p>
    <w:p w:rsidR="00992FA3" w:rsidRDefault="00992FA3" w:rsidP="00992FA3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992FA3" w:rsidRDefault="00992FA3" w:rsidP="00992FA3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Казахстан: РУ № РК-ЛС-5№021389 от 20.05.2015</w:t>
      </w:r>
    </w:p>
    <w:p w:rsidR="00992FA3" w:rsidRDefault="00992FA3" w:rsidP="00992FA3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992FA3" w:rsidRDefault="00992FA3" w:rsidP="00992FA3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Туркменистан: РУ № 012075 от 02.11.2015</w:t>
      </w:r>
    </w:p>
    <w:p w:rsidR="00992FA3" w:rsidRDefault="00992FA3" w:rsidP="00992FA3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992FA3" w:rsidRPr="00F1620B" w:rsidRDefault="00992FA3" w:rsidP="00992FA3">
      <w:pPr>
        <w:spacing w:line="3" w:lineRule="exact"/>
        <w:rPr>
          <w:rFonts w:ascii="Wingdings" w:eastAsia="Wingdings" w:hAnsi="Wingdings" w:cs="Wingdings"/>
          <w:sz w:val="24"/>
          <w:szCs w:val="24"/>
          <w:lang w:val="en-US"/>
        </w:rPr>
      </w:pPr>
    </w:p>
    <w:p w:rsidR="00992FA3" w:rsidRDefault="00992FA3" w:rsidP="00992FA3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Сербия: РУ № 515-01-02726-16-001 от 02.04.2018</w:t>
      </w:r>
    </w:p>
    <w:p w:rsidR="00992FA3" w:rsidRDefault="00992FA3" w:rsidP="00992FA3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992FA3" w:rsidRDefault="00992FA3" w:rsidP="00992FA3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Узбекистан: РУ № 04036/02/18 от 20.02.2018</w:t>
      </w:r>
    </w:p>
    <w:p w:rsidR="00B50140" w:rsidRDefault="00B50140">
      <w:pPr>
        <w:spacing w:line="200" w:lineRule="exact"/>
        <w:rPr>
          <w:rFonts w:ascii="Wingdings" w:eastAsia="Wingdings" w:hAnsi="Wingdings" w:cs="Wingdings"/>
          <w:sz w:val="24"/>
          <w:szCs w:val="24"/>
        </w:rPr>
      </w:pPr>
    </w:p>
    <w:p w:rsidR="00992FA3" w:rsidRPr="00992FA3" w:rsidRDefault="00992FA3" w:rsidP="00992FA3">
      <w:pPr>
        <w:spacing w:line="230" w:lineRule="auto"/>
        <w:ind w:left="2"/>
        <w:jc w:val="both"/>
        <w:rPr>
          <w:sz w:val="20"/>
          <w:szCs w:val="20"/>
        </w:rPr>
      </w:pPr>
      <w:r w:rsidRPr="00A832A4">
        <w:rPr>
          <w:rFonts w:eastAsia="Times New Roman"/>
          <w:sz w:val="24"/>
          <w:szCs w:val="24"/>
        </w:rPr>
        <w:t>Данное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лекарственное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средство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успешно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применяется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в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нашей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стране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и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имеет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широкий</w:t>
      </w:r>
      <w:r w:rsidRPr="00992FA3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спектр</w:t>
      </w:r>
      <w:r w:rsidRPr="00992FA3">
        <w:rPr>
          <w:rFonts w:eastAsia="Times New Roman"/>
          <w:sz w:val="24"/>
          <w:szCs w:val="24"/>
        </w:rPr>
        <w:t xml:space="preserve"> </w:t>
      </w:r>
      <w:r w:rsidR="00996377">
        <w:rPr>
          <w:rFonts w:eastAsia="Times New Roman"/>
          <w:sz w:val="24"/>
          <w:szCs w:val="24"/>
        </w:rPr>
        <w:t>применения</w:t>
      </w:r>
      <w:r>
        <w:rPr>
          <w:rFonts w:eastAsia="Times New Roman"/>
          <w:sz w:val="24"/>
          <w:szCs w:val="24"/>
        </w:rPr>
        <w:t>.</w:t>
      </w:r>
      <w:r w:rsidRPr="00992FA3">
        <w:rPr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  <w:lang w:val="en-US"/>
        </w:rPr>
        <w:t>ORALSEPT</w:t>
      </w:r>
      <w:r w:rsidRPr="00A832A4">
        <w:rPr>
          <w:rFonts w:eastAsia="Times New Roman"/>
          <w:sz w:val="24"/>
          <w:szCs w:val="24"/>
        </w:rPr>
        <w:t xml:space="preserve"> (ОРАЛСЕПТ®) (Бен</w:t>
      </w:r>
      <w:r>
        <w:rPr>
          <w:rFonts w:eastAsia="Times New Roman"/>
          <w:sz w:val="24"/>
          <w:szCs w:val="24"/>
        </w:rPr>
        <w:t>зи</w:t>
      </w:r>
      <w:r w:rsidR="001E1F93">
        <w:rPr>
          <w:rFonts w:eastAsia="Times New Roman"/>
          <w:sz w:val="24"/>
          <w:szCs w:val="24"/>
        </w:rPr>
        <w:t>дамин) таблетки</w:t>
      </w:r>
      <w:r>
        <w:rPr>
          <w:rFonts w:eastAsia="Times New Roman"/>
          <w:sz w:val="24"/>
          <w:szCs w:val="24"/>
        </w:rPr>
        <w:t xml:space="preserve"> 3 мг; продукт</w:t>
      </w:r>
      <w:r w:rsidRPr="00A832A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РЕПЛЕК ФАРМ ООО Скопье, зарегистрирован в республике Македония с 2013 года</w:t>
      </w:r>
      <w:r w:rsidRPr="00A832A4">
        <w:rPr>
          <w:rFonts w:eastAsia="Times New Roman"/>
          <w:sz w:val="24"/>
          <w:szCs w:val="24"/>
        </w:rPr>
        <w:t>.</w:t>
      </w:r>
    </w:p>
    <w:p w:rsidR="00992FA3" w:rsidRPr="00992FA3" w:rsidRDefault="00992FA3" w:rsidP="00992FA3">
      <w:pPr>
        <w:rPr>
          <w:sz w:val="24"/>
          <w:szCs w:val="24"/>
        </w:rPr>
      </w:pPr>
      <w:r w:rsidRPr="00992FA3">
        <w:rPr>
          <w:sz w:val="24"/>
          <w:szCs w:val="24"/>
        </w:rPr>
        <w:t xml:space="preserve"> </w:t>
      </w:r>
    </w:p>
    <w:p w:rsidR="00992FA3" w:rsidRPr="00992FA3" w:rsidRDefault="00992FA3" w:rsidP="00992FA3">
      <w:pPr>
        <w:rPr>
          <w:sz w:val="24"/>
          <w:szCs w:val="24"/>
        </w:rPr>
      </w:pPr>
      <w:r w:rsidRPr="00992FA3">
        <w:rPr>
          <w:sz w:val="24"/>
          <w:szCs w:val="24"/>
        </w:rPr>
        <w:t xml:space="preserve">Регистрационный </w:t>
      </w:r>
      <w:r>
        <w:rPr>
          <w:sz w:val="24"/>
          <w:szCs w:val="24"/>
        </w:rPr>
        <w:t>статус в других странах</w:t>
      </w:r>
      <w:r w:rsidRPr="00992FA3">
        <w:rPr>
          <w:sz w:val="24"/>
          <w:szCs w:val="24"/>
        </w:rPr>
        <w:t xml:space="preserve">: </w:t>
      </w:r>
    </w:p>
    <w:p w:rsidR="00992FA3" w:rsidRPr="00F1620B" w:rsidRDefault="00992FA3" w:rsidP="00992FA3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Россия: РУ </w:t>
      </w:r>
      <w:r>
        <w:rPr>
          <w:rFonts w:eastAsia="Times New Roman"/>
          <w:sz w:val="24"/>
          <w:szCs w:val="24"/>
        </w:rPr>
        <w:t>№ ЛП-004995</w:t>
      </w:r>
      <w:r>
        <w:rPr>
          <w:rFonts w:eastAsia="Times New Roman"/>
          <w:sz w:val="24"/>
          <w:szCs w:val="24"/>
          <w:lang w:val="en-US"/>
        </w:rPr>
        <w:t xml:space="preserve"> от 16.08.2018</w:t>
      </w:r>
    </w:p>
    <w:p w:rsidR="00992FA3" w:rsidRPr="00F1620B" w:rsidRDefault="00992FA3" w:rsidP="00992FA3">
      <w:pPr>
        <w:spacing w:line="3" w:lineRule="exact"/>
        <w:rPr>
          <w:rFonts w:ascii="Wingdings" w:eastAsia="Wingdings" w:hAnsi="Wingdings" w:cs="Wingdings"/>
          <w:sz w:val="24"/>
          <w:szCs w:val="24"/>
          <w:lang w:val="en-US"/>
        </w:rPr>
      </w:pPr>
    </w:p>
    <w:p w:rsidR="00992FA3" w:rsidRPr="00992FA3" w:rsidRDefault="00992FA3" w:rsidP="00992FA3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992FA3" w:rsidRPr="00992FA3" w:rsidRDefault="00992FA3" w:rsidP="00992FA3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992FA3" w:rsidRDefault="00992FA3" w:rsidP="00992FA3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 w:rsidRPr="00992FA3">
        <w:rPr>
          <w:rFonts w:eastAsia="Times New Roman"/>
          <w:sz w:val="24"/>
          <w:szCs w:val="24"/>
        </w:rPr>
        <w:t xml:space="preserve">Грузия: РУ </w:t>
      </w:r>
      <w:r>
        <w:rPr>
          <w:rFonts w:eastAsia="Times New Roman"/>
          <w:sz w:val="24"/>
          <w:szCs w:val="24"/>
        </w:rPr>
        <w:t>№ 014896</w:t>
      </w:r>
      <w:r w:rsidRPr="00992FA3">
        <w:rPr>
          <w:rFonts w:eastAsia="Times New Roman"/>
          <w:sz w:val="24"/>
          <w:szCs w:val="24"/>
        </w:rPr>
        <w:t xml:space="preserve"> от</w:t>
      </w:r>
      <w:r>
        <w:rPr>
          <w:rFonts w:eastAsia="Times New Roman"/>
          <w:sz w:val="24"/>
          <w:szCs w:val="24"/>
        </w:rPr>
        <w:t xml:space="preserve"> 08.12</w:t>
      </w:r>
      <w:r w:rsidRPr="00992FA3">
        <w:rPr>
          <w:rFonts w:eastAsia="Times New Roman"/>
          <w:sz w:val="24"/>
          <w:szCs w:val="24"/>
        </w:rPr>
        <w:t>.201</w:t>
      </w:r>
      <w:r>
        <w:rPr>
          <w:rFonts w:eastAsia="Times New Roman"/>
          <w:sz w:val="24"/>
          <w:szCs w:val="24"/>
        </w:rPr>
        <w:t>4</w:t>
      </w:r>
    </w:p>
    <w:p w:rsidR="00992FA3" w:rsidRDefault="00992FA3" w:rsidP="00992FA3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992FA3" w:rsidRPr="00992FA3" w:rsidRDefault="00992FA3" w:rsidP="00992FA3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Казахстан: РУ № РК-ЛС-5№021480 от 01.07.2015</w:t>
      </w:r>
    </w:p>
    <w:p w:rsidR="00992FA3" w:rsidRPr="00992FA3" w:rsidRDefault="00992FA3" w:rsidP="00992FA3">
      <w:pPr>
        <w:numPr>
          <w:ilvl w:val="1"/>
          <w:numId w:val="9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Сербия: РУ № 515-01-02725-16-001 от 02.04.2018</w:t>
      </w:r>
    </w:p>
    <w:p w:rsidR="00992FA3" w:rsidRDefault="00992FA3">
      <w:pPr>
        <w:spacing w:line="362" w:lineRule="exact"/>
        <w:rPr>
          <w:rFonts w:ascii="Wingdings" w:eastAsia="Wingdings" w:hAnsi="Wingdings" w:cs="Wingdings"/>
          <w:sz w:val="24"/>
          <w:szCs w:val="24"/>
        </w:rPr>
      </w:pPr>
    </w:p>
    <w:p w:rsidR="00A832A4" w:rsidRPr="00A832A4" w:rsidRDefault="00A832A4" w:rsidP="00A832A4">
      <w:pPr>
        <w:numPr>
          <w:ilvl w:val="0"/>
          <w:numId w:val="9"/>
        </w:numPr>
        <w:tabs>
          <w:tab w:val="left" w:pos="722"/>
        </w:tabs>
        <w:ind w:left="722" w:hanging="722"/>
        <w:rPr>
          <w:rFonts w:eastAsia="Times New Roman"/>
          <w:b/>
          <w:bCs/>
          <w:sz w:val="24"/>
          <w:szCs w:val="24"/>
        </w:rPr>
      </w:pPr>
      <w:r w:rsidRPr="00A832A4">
        <w:rPr>
          <w:rFonts w:eastAsia="Times New Roman"/>
          <w:b/>
          <w:bCs/>
          <w:sz w:val="24"/>
          <w:szCs w:val="24"/>
        </w:rPr>
        <w:t>Меры, принятые за отчетный период, в связи с данными по безопасности</w:t>
      </w:r>
    </w:p>
    <w:p w:rsidR="00B50140" w:rsidRPr="00A832A4" w:rsidRDefault="00B50140" w:rsidP="00A832A4">
      <w:pPr>
        <w:tabs>
          <w:tab w:val="left" w:pos="722"/>
        </w:tabs>
        <w:ind w:left="722"/>
        <w:rPr>
          <w:rFonts w:eastAsia="Times New Roman"/>
          <w:b/>
          <w:bCs/>
          <w:sz w:val="24"/>
          <w:szCs w:val="24"/>
        </w:rPr>
      </w:pPr>
    </w:p>
    <w:p w:rsidR="00B50140" w:rsidRPr="00A832A4" w:rsidRDefault="00A832A4">
      <w:pPr>
        <w:spacing w:line="274" w:lineRule="auto"/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  <w:r w:rsidRPr="00A832A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течение</w:t>
      </w:r>
      <w:r w:rsidRPr="00A832A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периода</w:t>
      </w:r>
      <w:r w:rsidRPr="00A832A4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охватываемого</w:t>
      </w:r>
      <w:r w:rsidRPr="00A832A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ПООБ</w:t>
      </w:r>
      <w:r w:rsidR="00996377">
        <w:rPr>
          <w:rFonts w:eastAsia="Times New Roman"/>
          <w:sz w:val="24"/>
          <w:szCs w:val="24"/>
        </w:rPr>
        <w:t>, не было</w:t>
      </w:r>
      <w:r w:rsidRPr="00A832A4">
        <w:rPr>
          <w:rFonts w:eastAsia="Times New Roman"/>
          <w:sz w:val="24"/>
          <w:szCs w:val="24"/>
        </w:rPr>
        <w:t xml:space="preserve"> отмечен</w:t>
      </w:r>
      <w:r w:rsidR="00996377">
        <w:rPr>
          <w:rFonts w:eastAsia="Times New Roman"/>
          <w:sz w:val="24"/>
          <w:szCs w:val="24"/>
        </w:rPr>
        <w:t>о каких-либо изменений в составе (вариантах</w:t>
      </w:r>
      <w:r w:rsidR="00F1620B" w:rsidRPr="00A832A4">
        <w:rPr>
          <w:rFonts w:eastAsia="Times New Roman"/>
          <w:sz w:val="24"/>
          <w:szCs w:val="24"/>
        </w:rPr>
        <w:t xml:space="preserve">) </w:t>
      </w:r>
      <w:r w:rsidRPr="00A832A4">
        <w:rPr>
          <w:rFonts w:eastAsia="Times New Roman"/>
          <w:sz w:val="24"/>
          <w:szCs w:val="24"/>
        </w:rPr>
        <w:t>лекарственного средства,</w:t>
      </w:r>
      <w:r w:rsidR="00F1620B" w:rsidRPr="00A832A4">
        <w:rPr>
          <w:rFonts w:eastAsia="Times New Roman"/>
          <w:sz w:val="24"/>
          <w:szCs w:val="24"/>
        </w:rPr>
        <w:t xml:space="preserve"> </w:t>
      </w:r>
      <w:r w:rsidRPr="00A832A4">
        <w:rPr>
          <w:rFonts w:eastAsia="Times New Roman"/>
          <w:sz w:val="24"/>
          <w:szCs w:val="24"/>
        </w:rPr>
        <w:t>которые повлияли бы на безопасность ле</w:t>
      </w:r>
      <w:r>
        <w:rPr>
          <w:rFonts w:eastAsia="Times New Roman"/>
          <w:sz w:val="24"/>
          <w:szCs w:val="24"/>
        </w:rPr>
        <w:t>карственного средства</w:t>
      </w:r>
      <w:r w:rsidR="00F1620B" w:rsidRPr="00A832A4">
        <w:rPr>
          <w:rFonts w:eastAsia="Times New Roman"/>
          <w:sz w:val="24"/>
          <w:szCs w:val="24"/>
        </w:rPr>
        <w:t>.</w:t>
      </w:r>
    </w:p>
    <w:p w:rsidR="00B50140" w:rsidRPr="00A832A4" w:rsidRDefault="00B50140">
      <w:pPr>
        <w:spacing w:line="200" w:lineRule="exact"/>
        <w:rPr>
          <w:sz w:val="20"/>
          <w:szCs w:val="20"/>
        </w:rPr>
      </w:pPr>
    </w:p>
    <w:p w:rsidR="00B50140" w:rsidRPr="00A832A4" w:rsidRDefault="00B50140">
      <w:pPr>
        <w:spacing w:line="288" w:lineRule="exact"/>
        <w:rPr>
          <w:sz w:val="20"/>
          <w:szCs w:val="20"/>
        </w:rPr>
      </w:pPr>
    </w:p>
    <w:p w:rsidR="00A832A4" w:rsidRPr="00A832A4" w:rsidRDefault="00A832A4" w:rsidP="00A832A4">
      <w:pPr>
        <w:numPr>
          <w:ilvl w:val="0"/>
          <w:numId w:val="10"/>
        </w:numPr>
        <w:tabs>
          <w:tab w:val="left" w:pos="722"/>
        </w:tabs>
        <w:ind w:left="722" w:hanging="722"/>
        <w:rPr>
          <w:rFonts w:eastAsia="Times New Roman"/>
          <w:b/>
          <w:bCs/>
          <w:sz w:val="24"/>
          <w:szCs w:val="24"/>
        </w:rPr>
      </w:pPr>
      <w:r w:rsidRPr="00A832A4">
        <w:rPr>
          <w:rFonts w:eastAsia="Times New Roman"/>
          <w:b/>
          <w:bCs/>
          <w:sz w:val="24"/>
          <w:szCs w:val="24"/>
        </w:rPr>
        <w:t>Изменения в основной информации по безопасности</w:t>
      </w:r>
    </w:p>
    <w:p w:rsidR="00B50140" w:rsidRPr="00A832A4" w:rsidRDefault="00B50140" w:rsidP="00A832A4">
      <w:pPr>
        <w:tabs>
          <w:tab w:val="left" w:pos="722"/>
        </w:tabs>
        <w:ind w:left="722"/>
        <w:rPr>
          <w:rFonts w:eastAsia="Times New Roman"/>
          <w:b/>
          <w:bCs/>
          <w:sz w:val="24"/>
          <w:szCs w:val="24"/>
        </w:rPr>
      </w:pPr>
    </w:p>
    <w:p w:rsidR="00B50140" w:rsidRDefault="00996377">
      <w:pPr>
        <w:spacing w:line="258" w:lineRule="auto"/>
        <w:ind w:left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 </w:t>
      </w:r>
      <w:r w:rsidR="00A832A4" w:rsidRPr="00A832A4">
        <w:rPr>
          <w:rFonts w:eastAsia="Times New Roman"/>
          <w:sz w:val="24"/>
          <w:szCs w:val="24"/>
        </w:rPr>
        <w:t>перио</w:t>
      </w:r>
      <w:r>
        <w:rPr>
          <w:rFonts w:eastAsia="Times New Roman"/>
          <w:sz w:val="24"/>
          <w:szCs w:val="24"/>
        </w:rPr>
        <w:t>д, охватываемый</w:t>
      </w:r>
      <w:r w:rsidR="00A832A4">
        <w:rPr>
          <w:rFonts w:eastAsia="Times New Roman"/>
          <w:sz w:val="24"/>
          <w:szCs w:val="24"/>
        </w:rPr>
        <w:t xml:space="preserve"> настоящим ПООБ</w:t>
      </w:r>
      <w:r w:rsidR="00A832A4" w:rsidRPr="00A832A4">
        <w:rPr>
          <w:rFonts w:eastAsia="Times New Roman"/>
          <w:sz w:val="24"/>
          <w:szCs w:val="24"/>
        </w:rPr>
        <w:t>,</w:t>
      </w:r>
      <w:r w:rsidR="00A832A4">
        <w:rPr>
          <w:rFonts w:eastAsia="Times New Roman"/>
          <w:sz w:val="24"/>
          <w:szCs w:val="24"/>
        </w:rPr>
        <w:t xml:space="preserve"> </w:t>
      </w:r>
      <w:r w:rsidR="00A832A4" w:rsidRPr="00A832A4">
        <w:rPr>
          <w:rFonts w:eastAsia="Times New Roman"/>
          <w:sz w:val="24"/>
          <w:szCs w:val="24"/>
        </w:rPr>
        <w:t xml:space="preserve">по </w:t>
      </w:r>
      <w:r>
        <w:rPr>
          <w:rFonts w:eastAsia="Times New Roman"/>
          <w:sz w:val="24"/>
          <w:szCs w:val="24"/>
        </w:rPr>
        <w:t xml:space="preserve">требованию </w:t>
      </w:r>
      <w:r w:rsidR="00A832A4" w:rsidRPr="00A832A4">
        <w:rPr>
          <w:rFonts w:eastAsia="Times New Roman"/>
          <w:sz w:val="24"/>
          <w:szCs w:val="24"/>
        </w:rPr>
        <w:t xml:space="preserve">Министерства здравоохранения Российской Федерации в </w:t>
      </w:r>
      <w:r w:rsidR="00A832A4">
        <w:rPr>
          <w:rFonts w:eastAsia="Times New Roman"/>
          <w:sz w:val="24"/>
          <w:szCs w:val="24"/>
        </w:rPr>
        <w:t>листо</w:t>
      </w:r>
      <w:r w:rsidR="00D41C55">
        <w:rPr>
          <w:rFonts w:eastAsia="Times New Roman"/>
          <w:sz w:val="24"/>
          <w:szCs w:val="24"/>
        </w:rPr>
        <w:t>вку-вкладыш в упаковку</w:t>
      </w:r>
      <w:r w:rsidR="00A832A4" w:rsidRPr="00A832A4">
        <w:rPr>
          <w:rFonts w:eastAsia="Times New Roman"/>
          <w:sz w:val="24"/>
          <w:szCs w:val="24"/>
        </w:rPr>
        <w:t xml:space="preserve"> не было внесено никаких изменений в справочную информацию по безопасности</w:t>
      </w:r>
      <w:r w:rsidR="00D41C55">
        <w:rPr>
          <w:rFonts w:eastAsia="Times New Roman"/>
          <w:sz w:val="24"/>
          <w:szCs w:val="24"/>
        </w:rPr>
        <w:t xml:space="preserve"> лекарственного средства</w:t>
      </w:r>
      <w:r w:rsidR="00A832A4" w:rsidRPr="00A832A4">
        <w:rPr>
          <w:rFonts w:eastAsia="Times New Roman"/>
          <w:sz w:val="24"/>
          <w:szCs w:val="24"/>
        </w:rPr>
        <w:t>.</w:t>
      </w:r>
    </w:p>
    <w:p w:rsidR="00992FA3" w:rsidRPr="00816250" w:rsidRDefault="00992FA3" w:rsidP="00992FA3">
      <w:pPr>
        <w:ind w:left="120"/>
        <w:rPr>
          <w:sz w:val="20"/>
          <w:szCs w:val="20"/>
        </w:rPr>
      </w:pPr>
      <w:r w:rsidRPr="00816250">
        <w:rPr>
          <w:rFonts w:eastAsia="Times New Roman"/>
          <w:color w:val="C0C0C0"/>
          <w:sz w:val="20"/>
          <w:szCs w:val="20"/>
        </w:rPr>
        <w:t>_________________________________________________________</w:t>
      </w:r>
      <w:r>
        <w:rPr>
          <w:rFonts w:eastAsia="Times New Roman"/>
          <w:color w:val="C0C0C0"/>
          <w:sz w:val="20"/>
          <w:szCs w:val="20"/>
        </w:rPr>
        <w:t>_____________________________  7</w:t>
      </w:r>
    </w:p>
    <w:p w:rsidR="00992FA3" w:rsidRPr="00816250" w:rsidRDefault="00992FA3" w:rsidP="00992FA3">
      <w:pPr>
        <w:sectPr w:rsidR="00992FA3" w:rsidRPr="00816250" w:rsidSect="004F1856">
          <w:pgSz w:w="11900" w:h="16840"/>
          <w:pgMar w:top="692" w:right="1404" w:bottom="166" w:left="1300" w:header="0" w:footer="0" w:gutter="0"/>
          <w:cols w:space="720" w:equalWidth="0">
            <w:col w:w="9200"/>
          </w:cols>
        </w:sectPr>
      </w:pPr>
    </w:p>
    <w:p w:rsidR="00992FA3" w:rsidRDefault="00992FA3">
      <w:pPr>
        <w:spacing w:line="258" w:lineRule="auto"/>
        <w:ind w:left="2"/>
        <w:jc w:val="both"/>
        <w:rPr>
          <w:rFonts w:eastAsia="Times New Roman"/>
          <w:sz w:val="24"/>
          <w:szCs w:val="24"/>
        </w:rPr>
      </w:pPr>
    </w:p>
    <w:p w:rsidR="00992FA3" w:rsidRDefault="00992FA3">
      <w:pPr>
        <w:spacing w:line="258" w:lineRule="auto"/>
        <w:ind w:left="2"/>
        <w:jc w:val="both"/>
        <w:rPr>
          <w:rFonts w:eastAsia="Times New Roman"/>
          <w:sz w:val="24"/>
          <w:szCs w:val="24"/>
        </w:rPr>
      </w:pPr>
    </w:p>
    <w:p w:rsidR="00992FA3" w:rsidRDefault="00992FA3" w:rsidP="00992FA3">
      <w:pPr>
        <w:tabs>
          <w:tab w:val="left" w:pos="5580"/>
        </w:tabs>
        <w:rPr>
          <w:sz w:val="20"/>
          <w:szCs w:val="20"/>
        </w:rPr>
      </w:pPr>
      <w:r w:rsidRPr="00F1620B">
        <w:rPr>
          <w:color w:val="000000"/>
          <w:sz w:val="20"/>
          <w:szCs w:val="20"/>
          <w:shd w:val="clear" w:color="auto" w:fill="FFFFFF"/>
        </w:rPr>
        <w:t>РЕПЛЕК ФАРМ ООО Скопье, Македония,</w:t>
      </w:r>
      <w:r>
        <w:rPr>
          <w:sz w:val="20"/>
          <w:szCs w:val="20"/>
        </w:rPr>
        <w:t xml:space="preserve">             </w:t>
      </w:r>
      <w:r>
        <w:rPr>
          <w:rFonts w:eastAsia="Times New Roman"/>
          <w:b/>
          <w:bCs/>
          <w:i/>
          <w:iCs/>
          <w:sz w:val="19"/>
          <w:szCs w:val="19"/>
        </w:rPr>
        <w:t>ПЕРИОДИЧЕСКИЙ ОТЧЕТ О БЕЗОПАСНОСТИ</w:t>
      </w:r>
    </w:p>
    <w:p w:rsidR="00992FA3" w:rsidRDefault="00992FA3" w:rsidP="00992FA3">
      <w:pPr>
        <w:spacing w:line="10" w:lineRule="exact"/>
        <w:rPr>
          <w:sz w:val="24"/>
          <w:szCs w:val="24"/>
        </w:rPr>
      </w:pPr>
    </w:p>
    <w:p w:rsidR="00992FA3" w:rsidRPr="00631621" w:rsidRDefault="00992FA3" w:rsidP="00631621">
      <w:pPr>
        <w:rPr>
          <w:sz w:val="20"/>
          <w:szCs w:val="20"/>
        </w:rPr>
      </w:pPr>
      <w:r w:rsidRPr="00F1620B">
        <w:rPr>
          <w:rFonts w:eastAsia="Times New Roman"/>
          <w:sz w:val="20"/>
          <w:szCs w:val="20"/>
        </w:rPr>
        <w:t xml:space="preserve">1000 </w:t>
      </w:r>
      <w:r>
        <w:rPr>
          <w:rFonts w:eastAsia="Times New Roman"/>
          <w:sz w:val="20"/>
          <w:szCs w:val="20"/>
        </w:rPr>
        <w:t>Скопье, Республика Македония</w:t>
      </w:r>
    </w:p>
    <w:p w:rsidR="00992FA3" w:rsidRPr="00A832A4" w:rsidRDefault="00992FA3" w:rsidP="00992FA3">
      <w:pPr>
        <w:spacing w:line="258" w:lineRule="auto"/>
        <w:jc w:val="both"/>
        <w:rPr>
          <w:sz w:val="20"/>
          <w:szCs w:val="20"/>
        </w:rPr>
      </w:pPr>
    </w:p>
    <w:p w:rsidR="00D41C55" w:rsidRPr="00D41C55" w:rsidRDefault="00D41C55" w:rsidP="00D41C55">
      <w:pPr>
        <w:pStyle w:val="a4"/>
        <w:numPr>
          <w:ilvl w:val="0"/>
          <w:numId w:val="10"/>
        </w:numPr>
        <w:ind w:left="0"/>
        <w:rPr>
          <w:rFonts w:eastAsia="Times New Roman"/>
          <w:b/>
          <w:bCs/>
        </w:rPr>
      </w:pPr>
      <w:r w:rsidRPr="00D41C55">
        <w:rPr>
          <w:rFonts w:eastAsia="Times New Roman"/>
          <w:b/>
        </w:rPr>
        <w:t>Оценка числа пациентов, подвергшихся возд</w:t>
      </w:r>
      <w:r w:rsidR="001E1F93">
        <w:rPr>
          <w:rFonts w:eastAsia="Times New Roman"/>
          <w:b/>
        </w:rPr>
        <w:t>ействию лекарственного средства</w:t>
      </w:r>
      <w:r w:rsidRPr="00D41C55">
        <w:rPr>
          <w:rFonts w:eastAsia="Times New Roman"/>
        </w:rPr>
        <w:t>:</w:t>
      </w:r>
    </w:p>
    <w:p w:rsidR="00D41C55" w:rsidRPr="00146A8E" w:rsidRDefault="00D41C55" w:rsidP="00D41C55">
      <w:pPr>
        <w:spacing w:line="5" w:lineRule="exact"/>
      </w:pPr>
    </w:p>
    <w:p w:rsidR="00D41C55" w:rsidRPr="00146A8E" w:rsidRDefault="00D41C55" w:rsidP="00D41C55">
      <w:r w:rsidRPr="00146A8E">
        <w:rPr>
          <w:rFonts w:eastAsia="Times New Roman"/>
          <w:b/>
          <w:bCs/>
        </w:rPr>
        <w:t>6.1 О</w:t>
      </w:r>
      <w:r w:rsidRPr="00146A8E">
        <w:rPr>
          <w:rFonts w:eastAsia="Times New Roman"/>
          <w:b/>
        </w:rPr>
        <w:t>бщее число пациентов, подвергшихся воздействию в клинических исследованиях</w:t>
      </w:r>
    </w:p>
    <w:p w:rsidR="00B50140" w:rsidRPr="00A832A4" w:rsidRDefault="00B50140" w:rsidP="00D41C55">
      <w:pPr>
        <w:spacing w:line="306" w:lineRule="exact"/>
        <w:rPr>
          <w:sz w:val="20"/>
          <w:szCs w:val="20"/>
        </w:rPr>
      </w:pPr>
    </w:p>
    <w:p w:rsidR="00B50140" w:rsidRPr="00816250" w:rsidRDefault="00B50140">
      <w:pPr>
        <w:spacing w:line="1" w:lineRule="exact"/>
        <w:rPr>
          <w:sz w:val="20"/>
          <w:szCs w:val="20"/>
        </w:rPr>
      </w:pPr>
    </w:p>
    <w:p w:rsidR="00D41C55" w:rsidRPr="00D41C55" w:rsidRDefault="00D41C55" w:rsidP="00D41C55">
      <w:pPr>
        <w:rPr>
          <w:sz w:val="24"/>
          <w:szCs w:val="24"/>
        </w:rPr>
      </w:pPr>
      <w:r w:rsidRPr="00D41C55">
        <w:rPr>
          <w:sz w:val="24"/>
          <w:szCs w:val="24"/>
        </w:rPr>
        <w:t>Клинический обзор для бензидамина был предоставлен на основе научной литературы из опубликованных статей в самых известных научных изданиях.</w:t>
      </w:r>
    </w:p>
    <w:p w:rsidR="00D41C55" w:rsidRPr="00D41C55" w:rsidRDefault="00D41C55" w:rsidP="00D41C55">
      <w:pPr>
        <w:rPr>
          <w:sz w:val="24"/>
          <w:szCs w:val="24"/>
        </w:rPr>
      </w:pPr>
    </w:p>
    <w:p w:rsidR="00EF158D" w:rsidRDefault="00071FAE" w:rsidP="00EF158D">
      <w:pPr>
        <w:rPr>
          <w:sz w:val="24"/>
          <w:szCs w:val="24"/>
        </w:rPr>
      </w:pPr>
      <w:r>
        <w:rPr>
          <w:sz w:val="24"/>
          <w:szCs w:val="24"/>
        </w:rPr>
        <w:t xml:space="preserve">В 2009 году </w:t>
      </w:r>
      <w:r w:rsidR="00D41C55" w:rsidRPr="00D41C55">
        <w:rPr>
          <w:sz w:val="24"/>
          <w:szCs w:val="24"/>
        </w:rPr>
        <w:t>РЕПЛЕ</w:t>
      </w:r>
      <w:r w:rsidR="00996377">
        <w:rPr>
          <w:sz w:val="24"/>
          <w:szCs w:val="24"/>
        </w:rPr>
        <w:t xml:space="preserve">К </w:t>
      </w:r>
      <w:proofErr w:type="gramStart"/>
      <w:r w:rsidR="00996377">
        <w:rPr>
          <w:sz w:val="24"/>
          <w:szCs w:val="24"/>
        </w:rPr>
        <w:t>ФАРМ</w:t>
      </w:r>
      <w:proofErr w:type="gramEnd"/>
      <w:r w:rsidR="00996377">
        <w:rPr>
          <w:sz w:val="24"/>
          <w:szCs w:val="24"/>
        </w:rPr>
        <w:t xml:space="preserve"> спонсировала и провела</w:t>
      </w:r>
      <w:r>
        <w:rPr>
          <w:sz w:val="24"/>
          <w:szCs w:val="24"/>
        </w:rPr>
        <w:t xml:space="preserve"> клиническое исследование под названием: «Плацебо контролируемое, двойное слепое, рандомизированное клиническое исследование по терапевтической эффективности и безопасности бензидамина гидрохлорида в форме оромукозного раствора у пациентов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хронической пародонтопатией» в Республике Македония</w:t>
      </w:r>
      <w:r w:rsidR="00D41C55" w:rsidRPr="00D41C55">
        <w:rPr>
          <w:sz w:val="24"/>
          <w:szCs w:val="24"/>
        </w:rPr>
        <w:t>.</w:t>
      </w:r>
      <w:r w:rsidR="00EF158D" w:rsidRPr="00D41C55">
        <w:rPr>
          <w:sz w:val="24"/>
          <w:szCs w:val="24"/>
        </w:rPr>
        <w:t xml:space="preserve"> </w:t>
      </w:r>
    </w:p>
    <w:p w:rsidR="00071FAE" w:rsidRDefault="00071FAE" w:rsidP="00EF158D">
      <w:pPr>
        <w:rPr>
          <w:sz w:val="24"/>
          <w:szCs w:val="24"/>
        </w:rPr>
      </w:pPr>
    </w:p>
    <w:p w:rsidR="00071FAE" w:rsidRDefault="00071FAE" w:rsidP="00071F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1 </w:t>
      </w:r>
      <w:r>
        <w:rPr>
          <w:b/>
          <w:bCs/>
          <w:sz w:val="24"/>
          <w:szCs w:val="24"/>
        </w:rPr>
        <w:t>Предполагаемое о</w:t>
      </w:r>
      <w:r w:rsidRPr="00071FAE">
        <w:rPr>
          <w:b/>
          <w:sz w:val="24"/>
          <w:szCs w:val="24"/>
        </w:rPr>
        <w:t>бщее число пациентов, подвергшихся воздействию в клинических исследованиях</w:t>
      </w:r>
      <w:r>
        <w:rPr>
          <w:b/>
          <w:sz w:val="24"/>
          <w:szCs w:val="24"/>
        </w:rPr>
        <w:t>: «</w:t>
      </w:r>
      <w:r w:rsidRPr="00071FAE">
        <w:rPr>
          <w:b/>
          <w:sz w:val="24"/>
          <w:szCs w:val="24"/>
        </w:rPr>
        <w:t>Плацебо контролируемое, двойное слепое, рандомизированное клиническое исследование по терапевтической эффективности и безопасности бензидамина гидрохлорида в форме оромукозного раствора у пациентов с хронической пародонтопатией</w:t>
      </w:r>
      <w:r>
        <w:rPr>
          <w:b/>
          <w:sz w:val="24"/>
          <w:szCs w:val="24"/>
        </w:rPr>
        <w:t>»</w:t>
      </w:r>
    </w:p>
    <w:p w:rsidR="00071FAE" w:rsidRDefault="00071FAE" w:rsidP="00071FAE">
      <w:pPr>
        <w:rPr>
          <w:b/>
          <w:sz w:val="24"/>
          <w:szCs w:val="24"/>
        </w:rPr>
      </w:pPr>
    </w:p>
    <w:p w:rsidR="00071FAE" w:rsidRDefault="00071FAE" w:rsidP="00071FAE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Предполагаемое общее число пациентов, подвергшихся воздействию на основании фактических данных завершенного клинического исследования.</w:t>
      </w:r>
    </w:p>
    <w:p w:rsidR="00071FAE" w:rsidRDefault="00071FAE" w:rsidP="00071FAE">
      <w:pPr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1815"/>
      </w:tblGrid>
      <w:tr w:rsidR="00071FAE" w:rsidTr="001E1F93">
        <w:tc>
          <w:tcPr>
            <w:tcW w:w="7479" w:type="dxa"/>
            <w:gridSpan w:val="2"/>
          </w:tcPr>
          <w:p w:rsidR="00071FAE" w:rsidRDefault="00071FAE" w:rsidP="00071F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Лечение</w:t>
            </w:r>
          </w:p>
        </w:tc>
        <w:tc>
          <w:tcPr>
            <w:tcW w:w="1815" w:type="dxa"/>
          </w:tcPr>
          <w:p w:rsidR="00071FAE" w:rsidRDefault="00071FAE" w:rsidP="00071F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субъектов</w:t>
            </w:r>
          </w:p>
        </w:tc>
      </w:tr>
      <w:tr w:rsidR="00631621" w:rsidTr="001E1F93">
        <w:tc>
          <w:tcPr>
            <w:tcW w:w="3369" w:type="dxa"/>
          </w:tcPr>
          <w:p w:rsidR="00631621" w:rsidRPr="00071FAE" w:rsidRDefault="001E1F93" w:rsidP="00071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Лекарственное средство</w:t>
            </w:r>
          </w:p>
        </w:tc>
        <w:tc>
          <w:tcPr>
            <w:tcW w:w="4110" w:type="dxa"/>
          </w:tcPr>
          <w:p w:rsidR="00631621" w:rsidRPr="00071FAE" w:rsidRDefault="00631621" w:rsidP="00071FAE">
            <w:pPr>
              <w:rPr>
                <w:sz w:val="24"/>
                <w:szCs w:val="24"/>
              </w:rPr>
            </w:pPr>
            <w:r w:rsidRPr="00A832A4">
              <w:rPr>
                <w:rFonts w:eastAsia="Times New Roman"/>
                <w:sz w:val="24"/>
                <w:szCs w:val="24"/>
                <w:lang w:val="en-US"/>
              </w:rPr>
              <w:t>ORALSEPT</w:t>
            </w:r>
            <w:r w:rsidRPr="00A832A4">
              <w:rPr>
                <w:rFonts w:eastAsia="Times New Roman"/>
                <w:sz w:val="24"/>
                <w:szCs w:val="24"/>
              </w:rPr>
              <w:t xml:space="preserve"> (ОРАЛСЕПТ®) (Бен</w:t>
            </w:r>
            <w:r>
              <w:rPr>
                <w:rFonts w:eastAsia="Times New Roman"/>
                <w:sz w:val="24"/>
                <w:szCs w:val="24"/>
              </w:rPr>
              <w:t>зидамин) оромукозный раствор 1,5 мг\1 г; (продукт</w:t>
            </w:r>
            <w:r w:rsidRPr="00A832A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РЕПЛЕК ФАРМ)</w:t>
            </w:r>
          </w:p>
        </w:tc>
        <w:tc>
          <w:tcPr>
            <w:tcW w:w="1815" w:type="dxa"/>
          </w:tcPr>
          <w:p w:rsidR="00631621" w:rsidRPr="00631621" w:rsidRDefault="00631621" w:rsidP="00071FAE">
            <w:pPr>
              <w:rPr>
                <w:sz w:val="24"/>
                <w:szCs w:val="24"/>
              </w:rPr>
            </w:pPr>
            <w:r w:rsidRPr="00631621">
              <w:rPr>
                <w:sz w:val="24"/>
                <w:szCs w:val="24"/>
              </w:rPr>
              <w:t>20</w:t>
            </w:r>
          </w:p>
        </w:tc>
      </w:tr>
      <w:tr w:rsidR="00631621" w:rsidTr="001E1F93">
        <w:tc>
          <w:tcPr>
            <w:tcW w:w="3369" w:type="dxa"/>
          </w:tcPr>
          <w:p w:rsidR="00631621" w:rsidRPr="00071FAE" w:rsidRDefault="001E1F93" w:rsidP="00071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Лекарственное средство</w:t>
            </w:r>
            <w:r w:rsidR="00631621" w:rsidRPr="00071FAE">
              <w:rPr>
                <w:sz w:val="24"/>
                <w:szCs w:val="24"/>
              </w:rPr>
              <w:t xml:space="preserve"> для сравнения</w:t>
            </w:r>
          </w:p>
        </w:tc>
        <w:tc>
          <w:tcPr>
            <w:tcW w:w="4110" w:type="dxa"/>
          </w:tcPr>
          <w:p w:rsidR="00631621" w:rsidRPr="00071FAE" w:rsidRDefault="00631621" w:rsidP="00071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Плацебо</w:t>
            </w:r>
          </w:p>
        </w:tc>
        <w:tc>
          <w:tcPr>
            <w:tcW w:w="1815" w:type="dxa"/>
          </w:tcPr>
          <w:p w:rsidR="00631621" w:rsidRPr="00631621" w:rsidRDefault="00631621" w:rsidP="00071FAE">
            <w:pPr>
              <w:rPr>
                <w:sz w:val="24"/>
                <w:szCs w:val="24"/>
              </w:rPr>
            </w:pPr>
            <w:r w:rsidRPr="00631621">
              <w:rPr>
                <w:sz w:val="24"/>
                <w:szCs w:val="24"/>
              </w:rPr>
              <w:t>20</w:t>
            </w:r>
          </w:p>
        </w:tc>
      </w:tr>
    </w:tbl>
    <w:p w:rsidR="00071FAE" w:rsidRPr="00071FAE" w:rsidRDefault="00071FAE" w:rsidP="00071FAE">
      <w:pPr>
        <w:rPr>
          <w:b/>
          <w:sz w:val="24"/>
          <w:szCs w:val="24"/>
        </w:rPr>
      </w:pPr>
    </w:p>
    <w:p w:rsidR="00631621" w:rsidRDefault="00631621" w:rsidP="00631621">
      <w:pPr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 xml:space="preserve">Новые данные об </w:t>
      </w:r>
      <w:r w:rsidRPr="00631621">
        <w:rPr>
          <w:bCs/>
          <w:sz w:val="24"/>
          <w:szCs w:val="24"/>
        </w:rPr>
        <w:t>о</w:t>
      </w:r>
      <w:r>
        <w:rPr>
          <w:sz w:val="24"/>
          <w:szCs w:val="24"/>
        </w:rPr>
        <w:t>бщем числе</w:t>
      </w:r>
      <w:r w:rsidRPr="00631621">
        <w:rPr>
          <w:sz w:val="24"/>
          <w:szCs w:val="24"/>
        </w:rPr>
        <w:t xml:space="preserve"> пациентов, подвергшихся воздействию в клинических исследованиях</w:t>
      </w:r>
      <w:r>
        <w:rPr>
          <w:sz w:val="24"/>
          <w:szCs w:val="24"/>
        </w:rPr>
        <w:t xml:space="preserve">, не доступны, поскольку новые клинические исследования не </w:t>
      </w:r>
      <w:r w:rsidR="00996377">
        <w:rPr>
          <w:sz w:val="24"/>
          <w:szCs w:val="24"/>
        </w:rPr>
        <w:t xml:space="preserve">проводились </w:t>
      </w:r>
      <w:r>
        <w:rPr>
          <w:rFonts w:eastAsia="Times New Roman"/>
          <w:sz w:val="24"/>
          <w:szCs w:val="24"/>
        </w:rPr>
        <w:t xml:space="preserve">РЕПЛЕК </w:t>
      </w:r>
      <w:proofErr w:type="gramStart"/>
      <w:r>
        <w:rPr>
          <w:rFonts w:eastAsia="Times New Roman"/>
          <w:sz w:val="24"/>
          <w:szCs w:val="24"/>
        </w:rPr>
        <w:t>ФАРМ</w:t>
      </w:r>
      <w:proofErr w:type="gramEnd"/>
      <w:r>
        <w:rPr>
          <w:rFonts w:eastAsia="Times New Roman"/>
          <w:sz w:val="24"/>
          <w:szCs w:val="24"/>
        </w:rPr>
        <w:t xml:space="preserve"> ООО Скопье.</w:t>
      </w:r>
    </w:p>
    <w:p w:rsidR="00631621" w:rsidRDefault="00631621" w:rsidP="00631621">
      <w:pPr>
        <w:rPr>
          <w:rFonts w:eastAsia="Times New Roman"/>
          <w:sz w:val="24"/>
          <w:szCs w:val="24"/>
        </w:rPr>
      </w:pPr>
    </w:p>
    <w:p w:rsidR="00631621" w:rsidRPr="0026232A" w:rsidRDefault="00631621" w:rsidP="00631621">
      <w:pPr>
        <w:rPr>
          <w:rFonts w:eastAsia="Times New Roman"/>
          <w:b/>
          <w:bCs/>
          <w:sz w:val="24"/>
          <w:szCs w:val="24"/>
        </w:rPr>
      </w:pPr>
      <w:r w:rsidRPr="0026232A">
        <w:rPr>
          <w:rFonts w:eastAsia="Times New Roman"/>
          <w:b/>
          <w:bCs/>
          <w:sz w:val="24"/>
          <w:szCs w:val="24"/>
        </w:rPr>
        <w:t>6.2 Общее число пациентов, подвергшихся воздействию, по данным применен</w:t>
      </w:r>
      <w:r>
        <w:rPr>
          <w:rFonts w:eastAsia="Times New Roman"/>
          <w:b/>
          <w:bCs/>
          <w:sz w:val="24"/>
          <w:szCs w:val="24"/>
        </w:rPr>
        <w:t>ия на рынке</w:t>
      </w:r>
    </w:p>
    <w:p w:rsidR="00631621" w:rsidRPr="00631621" w:rsidRDefault="00631621" w:rsidP="00631621">
      <w:pPr>
        <w:ind w:left="2"/>
        <w:rPr>
          <w:rFonts w:eastAsia="Times New Roman"/>
          <w:b/>
          <w:bCs/>
          <w:sz w:val="24"/>
          <w:szCs w:val="24"/>
        </w:rPr>
      </w:pPr>
      <w:r w:rsidRPr="0026232A">
        <w:rPr>
          <w:rFonts w:eastAsia="Times New Roman"/>
          <w:b/>
          <w:bCs/>
          <w:sz w:val="24"/>
          <w:szCs w:val="24"/>
        </w:rPr>
        <w:t>6.2.1 Пострегистрационное воздействи</w:t>
      </w:r>
      <w:r>
        <w:rPr>
          <w:rFonts w:eastAsia="Times New Roman"/>
          <w:b/>
          <w:bCs/>
          <w:sz w:val="24"/>
          <w:szCs w:val="24"/>
        </w:rPr>
        <w:t>е (кроме клинических испытаний)</w:t>
      </w:r>
    </w:p>
    <w:p w:rsidR="00631621" w:rsidRPr="0026232A" w:rsidRDefault="00631621" w:rsidP="00631621">
      <w:pPr>
        <w:spacing w:line="1" w:lineRule="exact"/>
        <w:rPr>
          <w:sz w:val="20"/>
          <w:szCs w:val="20"/>
        </w:rPr>
      </w:pPr>
    </w:p>
    <w:p w:rsidR="00631621" w:rsidRPr="0026232A" w:rsidRDefault="00996377" w:rsidP="00631621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 </w:t>
      </w:r>
      <w:proofErr w:type="spellStart"/>
      <w:r>
        <w:rPr>
          <w:rFonts w:eastAsia="Times New Roman"/>
          <w:sz w:val="24"/>
          <w:szCs w:val="24"/>
        </w:rPr>
        <w:t>референтный</w:t>
      </w:r>
      <w:proofErr w:type="spellEnd"/>
      <w:r>
        <w:rPr>
          <w:rFonts w:eastAsia="Times New Roman"/>
          <w:sz w:val="24"/>
          <w:szCs w:val="24"/>
        </w:rPr>
        <w:t xml:space="preserve"> период, охватываемый</w:t>
      </w:r>
      <w:r w:rsidR="00631621" w:rsidRPr="0026232A">
        <w:rPr>
          <w:rFonts w:eastAsia="Times New Roman"/>
          <w:sz w:val="24"/>
          <w:szCs w:val="24"/>
        </w:rPr>
        <w:t xml:space="preserve"> ПООБ (28.12.2017-31.03.2019)</w:t>
      </w:r>
      <w:r w:rsidR="00631621">
        <w:rPr>
          <w:rFonts w:eastAsia="Times New Roman"/>
          <w:sz w:val="24"/>
          <w:szCs w:val="24"/>
        </w:rPr>
        <w:t>,</w:t>
      </w:r>
      <w:r w:rsidR="00631621" w:rsidRPr="0026232A">
        <w:rPr>
          <w:rFonts w:eastAsia="Times New Roman"/>
          <w:sz w:val="24"/>
          <w:szCs w:val="24"/>
        </w:rPr>
        <w:t xml:space="preserve"> общее </w:t>
      </w:r>
      <w:r w:rsidR="00631621">
        <w:rPr>
          <w:rFonts w:eastAsia="Times New Roman"/>
          <w:sz w:val="24"/>
          <w:szCs w:val="24"/>
        </w:rPr>
        <w:t>к</w:t>
      </w:r>
      <w:r w:rsidR="00631621" w:rsidRPr="0026232A">
        <w:rPr>
          <w:rFonts w:eastAsia="Times New Roman"/>
          <w:sz w:val="24"/>
          <w:szCs w:val="24"/>
        </w:rPr>
        <w:t xml:space="preserve">оличество </w:t>
      </w:r>
      <w:r w:rsidR="00631621">
        <w:rPr>
          <w:rFonts w:eastAsia="Times New Roman"/>
          <w:sz w:val="24"/>
          <w:szCs w:val="24"/>
        </w:rPr>
        <w:t xml:space="preserve">распространенного лекарственного средства </w:t>
      </w:r>
      <w:r w:rsidR="00631621" w:rsidRPr="00A832A4">
        <w:rPr>
          <w:rFonts w:eastAsia="Times New Roman"/>
          <w:sz w:val="24"/>
          <w:szCs w:val="24"/>
          <w:lang w:val="en-US"/>
        </w:rPr>
        <w:t>ORALSEPT</w:t>
      </w:r>
      <w:r w:rsidR="00631621" w:rsidRPr="00A832A4">
        <w:rPr>
          <w:rFonts w:eastAsia="Times New Roman"/>
          <w:sz w:val="24"/>
          <w:szCs w:val="24"/>
        </w:rPr>
        <w:t xml:space="preserve"> (ОРАЛСЕПТ®) (Бензидамин) оромукозный спрей</w:t>
      </w:r>
      <w:r w:rsidR="00631621">
        <w:rPr>
          <w:rFonts w:eastAsia="Times New Roman"/>
          <w:sz w:val="24"/>
          <w:szCs w:val="24"/>
        </w:rPr>
        <w:t>, раствор 1,5 мг\1 мл составило</w:t>
      </w:r>
      <w:r w:rsidR="00631621" w:rsidRPr="0026232A">
        <w:rPr>
          <w:rFonts w:eastAsia="Times New Roman"/>
          <w:sz w:val="24"/>
          <w:szCs w:val="24"/>
        </w:rPr>
        <w:t>:</w:t>
      </w:r>
    </w:p>
    <w:p w:rsidR="00631621" w:rsidRPr="0026232A" w:rsidRDefault="00631621" w:rsidP="00631621">
      <w:pPr>
        <w:spacing w:line="203" w:lineRule="exact"/>
        <w:rPr>
          <w:sz w:val="20"/>
          <w:szCs w:val="20"/>
        </w:rPr>
      </w:pPr>
    </w:p>
    <w:p w:rsidR="00631621" w:rsidRPr="00BA1223" w:rsidRDefault="00631621" w:rsidP="00631621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Рес</w:t>
      </w:r>
      <w:r w:rsidR="00BA1223">
        <w:rPr>
          <w:rFonts w:eastAsia="Times New Roman"/>
          <w:sz w:val="24"/>
          <w:szCs w:val="24"/>
        </w:rPr>
        <w:t>публике Македония: 1673 упаковки</w:t>
      </w:r>
    </w:p>
    <w:p w:rsidR="00BA1223" w:rsidRDefault="00BA1223" w:rsidP="00631621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Армении: 3279 упаковок</w:t>
      </w:r>
    </w:p>
    <w:p w:rsidR="00631621" w:rsidRDefault="00631621" w:rsidP="00631621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631621" w:rsidRDefault="00631621" w:rsidP="00631621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России: 1042820 упаковок</w:t>
      </w:r>
    </w:p>
    <w:p w:rsidR="00631621" w:rsidRDefault="00631621" w:rsidP="00631621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631621" w:rsidRDefault="00631621" w:rsidP="00631621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Кыргызстане: 41232 упаковки</w:t>
      </w:r>
    </w:p>
    <w:p w:rsidR="00631621" w:rsidRDefault="00631621" w:rsidP="00631621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631621" w:rsidRDefault="00631621" w:rsidP="00631621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Молдове: 381202 упаковки</w:t>
      </w:r>
    </w:p>
    <w:p w:rsidR="00631621" w:rsidRDefault="00631621" w:rsidP="00631621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631621" w:rsidRDefault="00631621" w:rsidP="00631621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Таджикистане: 9037 упаковок</w:t>
      </w:r>
    </w:p>
    <w:p w:rsidR="00631621" w:rsidRDefault="00631621" w:rsidP="00631621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631621" w:rsidRDefault="00BA1223" w:rsidP="00631621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Грузии: 13441 упаковка</w:t>
      </w:r>
    </w:p>
    <w:p w:rsidR="00631621" w:rsidRDefault="00631621" w:rsidP="00631621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631621" w:rsidRDefault="00631621" w:rsidP="00631621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Казахстане: 60013 упаковок</w:t>
      </w:r>
    </w:p>
    <w:p w:rsidR="00631621" w:rsidRDefault="00631621" w:rsidP="00631621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631621" w:rsidRDefault="00631621" w:rsidP="00631621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Косово: 2684 упаковки</w:t>
      </w:r>
    </w:p>
    <w:p w:rsidR="00631621" w:rsidRDefault="00631621" w:rsidP="00631621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631621" w:rsidRPr="00631621" w:rsidRDefault="00631621" w:rsidP="00631621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Сербии: 11760 упаковок</w:t>
      </w:r>
    </w:p>
    <w:p w:rsidR="00631621" w:rsidRPr="00631621" w:rsidRDefault="00631621" w:rsidP="00631621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 w:rsidRPr="00631621">
        <w:rPr>
          <w:rFonts w:eastAsia="Times New Roman"/>
          <w:sz w:val="24"/>
          <w:szCs w:val="24"/>
        </w:rPr>
        <w:t>В Узбекистане: 14500 упаковок</w:t>
      </w:r>
    </w:p>
    <w:p w:rsidR="00631621" w:rsidRDefault="00631621" w:rsidP="00631621">
      <w:pPr>
        <w:tabs>
          <w:tab w:val="left" w:pos="722"/>
        </w:tabs>
        <w:rPr>
          <w:rFonts w:eastAsia="Times New Roman"/>
          <w:sz w:val="24"/>
          <w:szCs w:val="24"/>
        </w:rPr>
      </w:pPr>
    </w:p>
    <w:p w:rsidR="00631621" w:rsidRPr="00816250" w:rsidRDefault="00631621" w:rsidP="00631621">
      <w:pPr>
        <w:ind w:left="120"/>
        <w:rPr>
          <w:sz w:val="20"/>
          <w:szCs w:val="20"/>
        </w:rPr>
      </w:pPr>
      <w:r w:rsidRPr="00816250">
        <w:rPr>
          <w:rFonts w:eastAsia="Times New Roman"/>
          <w:color w:val="C0C0C0"/>
          <w:sz w:val="20"/>
          <w:szCs w:val="20"/>
        </w:rPr>
        <w:t>_________________________________________________________</w:t>
      </w:r>
      <w:r>
        <w:rPr>
          <w:rFonts w:eastAsia="Times New Roman"/>
          <w:color w:val="C0C0C0"/>
          <w:sz w:val="20"/>
          <w:szCs w:val="20"/>
        </w:rPr>
        <w:t>_____________________________  8</w:t>
      </w:r>
    </w:p>
    <w:p w:rsidR="00631621" w:rsidRPr="00631621" w:rsidRDefault="00631621" w:rsidP="00631621">
      <w:pPr>
        <w:tabs>
          <w:tab w:val="left" w:pos="722"/>
        </w:tabs>
        <w:rPr>
          <w:rFonts w:ascii="Wingdings" w:eastAsia="Wingdings" w:hAnsi="Wingdings" w:cs="Wingdings"/>
          <w:sz w:val="24"/>
          <w:szCs w:val="24"/>
        </w:rPr>
        <w:sectPr w:rsidR="00631621" w:rsidRPr="00631621">
          <w:pgSz w:w="11900" w:h="16840"/>
          <w:pgMar w:top="692" w:right="1404" w:bottom="166" w:left="1418" w:header="0" w:footer="0" w:gutter="0"/>
          <w:cols w:space="720" w:equalWidth="0">
            <w:col w:w="9082"/>
          </w:cols>
        </w:sectPr>
      </w:pPr>
    </w:p>
    <w:p w:rsidR="00BA1223" w:rsidRDefault="00BA1223" w:rsidP="00BA1223">
      <w:pPr>
        <w:tabs>
          <w:tab w:val="left" w:pos="5580"/>
        </w:tabs>
        <w:rPr>
          <w:sz w:val="20"/>
          <w:szCs w:val="20"/>
        </w:rPr>
      </w:pPr>
      <w:r w:rsidRPr="00F1620B">
        <w:rPr>
          <w:color w:val="000000"/>
          <w:sz w:val="20"/>
          <w:szCs w:val="20"/>
          <w:shd w:val="clear" w:color="auto" w:fill="FFFFFF"/>
        </w:rPr>
        <w:lastRenderedPageBreak/>
        <w:t>РЕПЛЕК ФАРМ ООО Скопье, Македония,</w:t>
      </w:r>
      <w:r>
        <w:rPr>
          <w:sz w:val="20"/>
          <w:szCs w:val="20"/>
        </w:rPr>
        <w:t xml:space="preserve">             </w:t>
      </w:r>
      <w:r>
        <w:rPr>
          <w:rFonts w:eastAsia="Times New Roman"/>
          <w:b/>
          <w:bCs/>
          <w:i/>
          <w:iCs/>
          <w:sz w:val="19"/>
          <w:szCs w:val="19"/>
        </w:rPr>
        <w:t>ПЕРИОДИЧЕСКИЙ ОТЧЕТ О БЕЗОПАСНОСТИ</w:t>
      </w:r>
    </w:p>
    <w:p w:rsidR="00BA1223" w:rsidRDefault="00BA1223" w:rsidP="00BA1223">
      <w:pPr>
        <w:spacing w:line="10" w:lineRule="exact"/>
        <w:rPr>
          <w:sz w:val="24"/>
          <w:szCs w:val="24"/>
        </w:rPr>
      </w:pPr>
    </w:p>
    <w:p w:rsidR="00B50140" w:rsidRDefault="00BA1223" w:rsidP="00BA1223">
      <w:pPr>
        <w:rPr>
          <w:sz w:val="20"/>
          <w:szCs w:val="20"/>
        </w:rPr>
      </w:pPr>
      <w:r w:rsidRPr="00F1620B">
        <w:rPr>
          <w:rFonts w:eastAsia="Times New Roman"/>
          <w:sz w:val="20"/>
          <w:szCs w:val="20"/>
        </w:rPr>
        <w:t xml:space="preserve">1000 </w:t>
      </w:r>
      <w:r>
        <w:rPr>
          <w:rFonts w:eastAsia="Times New Roman"/>
          <w:sz w:val="20"/>
          <w:szCs w:val="20"/>
        </w:rPr>
        <w:t>Скопье, Республика Македония</w:t>
      </w:r>
    </w:p>
    <w:p w:rsidR="00BA1223" w:rsidRDefault="00BA1223" w:rsidP="0026232A">
      <w:pPr>
        <w:spacing w:line="233" w:lineRule="auto"/>
        <w:ind w:left="2"/>
        <w:jc w:val="both"/>
        <w:rPr>
          <w:rFonts w:eastAsia="Times New Roman"/>
          <w:sz w:val="24"/>
          <w:szCs w:val="24"/>
        </w:rPr>
      </w:pPr>
    </w:p>
    <w:p w:rsidR="00D248D4" w:rsidRPr="0026232A" w:rsidRDefault="00996377" w:rsidP="00D248D4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 </w:t>
      </w:r>
      <w:proofErr w:type="spellStart"/>
      <w:r>
        <w:rPr>
          <w:rFonts w:eastAsia="Times New Roman"/>
          <w:sz w:val="24"/>
          <w:szCs w:val="24"/>
        </w:rPr>
        <w:t>референтный</w:t>
      </w:r>
      <w:proofErr w:type="spellEnd"/>
      <w:r>
        <w:rPr>
          <w:rFonts w:eastAsia="Times New Roman"/>
          <w:sz w:val="24"/>
          <w:szCs w:val="24"/>
        </w:rPr>
        <w:t xml:space="preserve"> период, охватываемый</w:t>
      </w:r>
      <w:r w:rsidR="00D248D4" w:rsidRPr="0026232A">
        <w:rPr>
          <w:rFonts w:eastAsia="Times New Roman"/>
          <w:sz w:val="24"/>
          <w:szCs w:val="24"/>
        </w:rPr>
        <w:t xml:space="preserve"> ПООБ (28.12.2017-31.03.2019)</w:t>
      </w:r>
      <w:r w:rsidR="00D248D4">
        <w:rPr>
          <w:rFonts w:eastAsia="Times New Roman"/>
          <w:sz w:val="24"/>
          <w:szCs w:val="24"/>
        </w:rPr>
        <w:t>,</w:t>
      </w:r>
      <w:r w:rsidR="00D248D4" w:rsidRPr="0026232A">
        <w:rPr>
          <w:rFonts w:eastAsia="Times New Roman"/>
          <w:sz w:val="24"/>
          <w:szCs w:val="24"/>
        </w:rPr>
        <w:t xml:space="preserve"> общее </w:t>
      </w:r>
      <w:r w:rsidR="00D248D4">
        <w:rPr>
          <w:rFonts w:eastAsia="Times New Roman"/>
          <w:sz w:val="24"/>
          <w:szCs w:val="24"/>
        </w:rPr>
        <w:t>к</w:t>
      </w:r>
      <w:r w:rsidR="00D248D4" w:rsidRPr="0026232A">
        <w:rPr>
          <w:rFonts w:eastAsia="Times New Roman"/>
          <w:sz w:val="24"/>
          <w:szCs w:val="24"/>
        </w:rPr>
        <w:t xml:space="preserve">оличество </w:t>
      </w:r>
      <w:r w:rsidR="00D248D4">
        <w:rPr>
          <w:rFonts w:eastAsia="Times New Roman"/>
          <w:sz w:val="24"/>
          <w:szCs w:val="24"/>
        </w:rPr>
        <w:t xml:space="preserve">распространенного лекарственного средства </w:t>
      </w:r>
      <w:r w:rsidR="00D248D4" w:rsidRPr="00A832A4">
        <w:rPr>
          <w:rFonts w:eastAsia="Times New Roman"/>
          <w:sz w:val="24"/>
          <w:szCs w:val="24"/>
          <w:lang w:val="en-US"/>
        </w:rPr>
        <w:t>ORALSEPT</w:t>
      </w:r>
      <w:r w:rsidR="00D248D4" w:rsidRPr="00A832A4">
        <w:rPr>
          <w:rFonts w:eastAsia="Times New Roman"/>
          <w:sz w:val="24"/>
          <w:szCs w:val="24"/>
        </w:rPr>
        <w:t xml:space="preserve"> (ОРАЛСЕПТ®</w:t>
      </w:r>
      <w:r w:rsidR="00D248D4">
        <w:rPr>
          <w:rFonts w:eastAsia="Times New Roman"/>
          <w:sz w:val="24"/>
          <w:szCs w:val="24"/>
        </w:rPr>
        <w:t>) (Бензидамин) оромукозный раствор 1,5 мг\1 г составило</w:t>
      </w:r>
      <w:r w:rsidR="00D248D4" w:rsidRPr="0026232A">
        <w:rPr>
          <w:rFonts w:eastAsia="Times New Roman"/>
          <w:sz w:val="24"/>
          <w:szCs w:val="24"/>
        </w:rPr>
        <w:t>:</w:t>
      </w:r>
    </w:p>
    <w:p w:rsidR="00D248D4" w:rsidRPr="0026232A" w:rsidRDefault="00D248D4" w:rsidP="00D248D4">
      <w:pPr>
        <w:spacing w:line="203" w:lineRule="exact"/>
        <w:rPr>
          <w:sz w:val="20"/>
          <w:szCs w:val="20"/>
        </w:rPr>
      </w:pPr>
    </w:p>
    <w:p w:rsidR="00D248D4" w:rsidRPr="00BA1223" w:rsidRDefault="00D248D4" w:rsidP="00D248D4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Республике Македония: 10341 упаковку</w:t>
      </w:r>
    </w:p>
    <w:p w:rsidR="00D248D4" w:rsidRDefault="00D248D4" w:rsidP="00D248D4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Грузии: 2884 упаковки</w:t>
      </w:r>
    </w:p>
    <w:p w:rsidR="00D248D4" w:rsidRDefault="00D248D4" w:rsidP="00D248D4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D248D4" w:rsidRDefault="00D248D4" w:rsidP="00D248D4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Косово: 8754 упаковки</w:t>
      </w:r>
    </w:p>
    <w:p w:rsidR="00D248D4" w:rsidRDefault="00D248D4" w:rsidP="00D248D4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D248D4" w:rsidRDefault="00D248D4" w:rsidP="00D248D4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Сербии: 4330 упаковок</w:t>
      </w:r>
    </w:p>
    <w:p w:rsidR="00D248D4" w:rsidRDefault="00D248D4" w:rsidP="00D248D4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D248D4" w:rsidRDefault="00D248D4" w:rsidP="00D248D4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Узбекистане: 8752 упаковки</w:t>
      </w:r>
    </w:p>
    <w:p w:rsidR="00D248D4" w:rsidRDefault="00D248D4" w:rsidP="00D248D4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D248D4" w:rsidRDefault="00D248D4" w:rsidP="00D248D4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России (120 мл): 7232 упаковки</w:t>
      </w:r>
    </w:p>
    <w:p w:rsidR="00D248D4" w:rsidRDefault="00D248D4" w:rsidP="00D248D4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D248D4" w:rsidRDefault="00D248D4" w:rsidP="00D248D4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России: (240 мл) 7385 упаковок</w:t>
      </w:r>
    </w:p>
    <w:p w:rsidR="00D248D4" w:rsidRDefault="00D248D4" w:rsidP="0026232A">
      <w:pPr>
        <w:spacing w:line="233" w:lineRule="auto"/>
        <w:ind w:left="2"/>
        <w:jc w:val="both"/>
        <w:rPr>
          <w:rFonts w:eastAsia="Times New Roman"/>
          <w:sz w:val="24"/>
          <w:szCs w:val="24"/>
        </w:rPr>
      </w:pPr>
    </w:p>
    <w:p w:rsidR="00D248D4" w:rsidRPr="0026232A" w:rsidRDefault="005A14EC" w:rsidP="00D248D4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</w:t>
      </w:r>
      <w:r w:rsidR="00D248D4" w:rsidRPr="0026232A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референтный</w:t>
      </w:r>
      <w:proofErr w:type="spellEnd"/>
      <w:r>
        <w:rPr>
          <w:rFonts w:eastAsia="Times New Roman"/>
          <w:sz w:val="24"/>
          <w:szCs w:val="24"/>
        </w:rPr>
        <w:t xml:space="preserve"> период, охватываемый</w:t>
      </w:r>
      <w:r w:rsidR="00D248D4" w:rsidRPr="0026232A">
        <w:rPr>
          <w:rFonts w:eastAsia="Times New Roman"/>
          <w:sz w:val="24"/>
          <w:szCs w:val="24"/>
        </w:rPr>
        <w:t xml:space="preserve"> ПООБ (28.12.2017-31.03.2019)</w:t>
      </w:r>
      <w:r w:rsidR="00D248D4">
        <w:rPr>
          <w:rFonts w:eastAsia="Times New Roman"/>
          <w:sz w:val="24"/>
          <w:szCs w:val="24"/>
        </w:rPr>
        <w:t>,</w:t>
      </w:r>
      <w:r w:rsidR="00D248D4" w:rsidRPr="0026232A">
        <w:rPr>
          <w:rFonts w:eastAsia="Times New Roman"/>
          <w:sz w:val="24"/>
          <w:szCs w:val="24"/>
        </w:rPr>
        <w:t xml:space="preserve"> общее </w:t>
      </w:r>
      <w:r w:rsidR="00D248D4">
        <w:rPr>
          <w:rFonts w:eastAsia="Times New Roman"/>
          <w:sz w:val="24"/>
          <w:szCs w:val="24"/>
        </w:rPr>
        <w:t>к</w:t>
      </w:r>
      <w:r w:rsidR="00D248D4" w:rsidRPr="0026232A">
        <w:rPr>
          <w:rFonts w:eastAsia="Times New Roman"/>
          <w:sz w:val="24"/>
          <w:szCs w:val="24"/>
        </w:rPr>
        <w:t xml:space="preserve">оличество </w:t>
      </w:r>
      <w:r w:rsidR="00D248D4">
        <w:rPr>
          <w:rFonts w:eastAsia="Times New Roman"/>
          <w:sz w:val="24"/>
          <w:szCs w:val="24"/>
        </w:rPr>
        <w:t xml:space="preserve">распространенного лекарственного средства </w:t>
      </w:r>
      <w:r w:rsidR="00D248D4" w:rsidRPr="00A832A4">
        <w:rPr>
          <w:rFonts w:eastAsia="Times New Roman"/>
          <w:sz w:val="24"/>
          <w:szCs w:val="24"/>
          <w:lang w:val="en-US"/>
        </w:rPr>
        <w:t>ORALSEPT</w:t>
      </w:r>
      <w:r w:rsidR="00D248D4" w:rsidRPr="00A832A4">
        <w:rPr>
          <w:rFonts w:eastAsia="Times New Roman"/>
          <w:sz w:val="24"/>
          <w:szCs w:val="24"/>
        </w:rPr>
        <w:t xml:space="preserve"> (ОРАЛСЕПТ®</w:t>
      </w:r>
      <w:r w:rsidR="00D248D4">
        <w:rPr>
          <w:rFonts w:eastAsia="Times New Roman"/>
          <w:sz w:val="24"/>
          <w:szCs w:val="24"/>
        </w:rPr>
        <w:t>) (Бензи</w:t>
      </w:r>
      <w:r w:rsidR="001E1F93">
        <w:rPr>
          <w:rFonts w:eastAsia="Times New Roman"/>
          <w:sz w:val="24"/>
          <w:szCs w:val="24"/>
        </w:rPr>
        <w:t>дамин) таблетки</w:t>
      </w:r>
      <w:r w:rsidR="00D248D4">
        <w:rPr>
          <w:rFonts w:eastAsia="Times New Roman"/>
          <w:sz w:val="24"/>
          <w:szCs w:val="24"/>
        </w:rPr>
        <w:t xml:space="preserve"> 3 мг х 10 шт. составило</w:t>
      </w:r>
      <w:r w:rsidR="00D248D4" w:rsidRPr="0026232A">
        <w:rPr>
          <w:rFonts w:eastAsia="Times New Roman"/>
          <w:sz w:val="24"/>
          <w:szCs w:val="24"/>
        </w:rPr>
        <w:t>:</w:t>
      </w:r>
    </w:p>
    <w:p w:rsidR="00D248D4" w:rsidRPr="0026232A" w:rsidRDefault="00D248D4" w:rsidP="00D248D4">
      <w:pPr>
        <w:spacing w:line="203" w:lineRule="exact"/>
        <w:rPr>
          <w:sz w:val="20"/>
          <w:szCs w:val="20"/>
        </w:rPr>
      </w:pPr>
    </w:p>
    <w:p w:rsidR="00D248D4" w:rsidRPr="00BA1223" w:rsidRDefault="00D248D4" w:rsidP="00D248D4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Республике Македония: 478 упаковок</w:t>
      </w:r>
    </w:p>
    <w:p w:rsidR="00D248D4" w:rsidRDefault="00D248D4" w:rsidP="00D248D4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Сербии: 6087 упаковок</w:t>
      </w:r>
    </w:p>
    <w:p w:rsidR="00D248D4" w:rsidRDefault="00D248D4" w:rsidP="0026232A">
      <w:pPr>
        <w:spacing w:line="233" w:lineRule="auto"/>
        <w:ind w:left="2"/>
        <w:jc w:val="both"/>
        <w:rPr>
          <w:rFonts w:eastAsia="Times New Roman"/>
          <w:sz w:val="24"/>
          <w:szCs w:val="24"/>
        </w:rPr>
      </w:pPr>
    </w:p>
    <w:p w:rsidR="00D248D4" w:rsidRPr="0026232A" w:rsidRDefault="005A14EC" w:rsidP="00D248D4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 </w:t>
      </w:r>
      <w:proofErr w:type="spellStart"/>
      <w:r>
        <w:rPr>
          <w:rFonts w:eastAsia="Times New Roman"/>
          <w:sz w:val="24"/>
          <w:szCs w:val="24"/>
        </w:rPr>
        <w:t>референтный</w:t>
      </w:r>
      <w:proofErr w:type="spellEnd"/>
      <w:r>
        <w:rPr>
          <w:rFonts w:eastAsia="Times New Roman"/>
          <w:sz w:val="24"/>
          <w:szCs w:val="24"/>
        </w:rPr>
        <w:t xml:space="preserve"> период, охватываемый</w:t>
      </w:r>
      <w:r w:rsidR="00D248D4" w:rsidRPr="0026232A">
        <w:rPr>
          <w:rFonts w:eastAsia="Times New Roman"/>
          <w:sz w:val="24"/>
          <w:szCs w:val="24"/>
        </w:rPr>
        <w:t xml:space="preserve"> ПООБ (28.12.2017-31.03.2019)</w:t>
      </w:r>
      <w:r w:rsidR="00D248D4">
        <w:rPr>
          <w:rFonts w:eastAsia="Times New Roman"/>
          <w:sz w:val="24"/>
          <w:szCs w:val="24"/>
        </w:rPr>
        <w:t>,</w:t>
      </w:r>
      <w:r w:rsidR="00D248D4" w:rsidRPr="0026232A">
        <w:rPr>
          <w:rFonts w:eastAsia="Times New Roman"/>
          <w:sz w:val="24"/>
          <w:szCs w:val="24"/>
        </w:rPr>
        <w:t xml:space="preserve"> общее </w:t>
      </w:r>
      <w:r w:rsidR="00D248D4">
        <w:rPr>
          <w:rFonts w:eastAsia="Times New Roman"/>
          <w:sz w:val="24"/>
          <w:szCs w:val="24"/>
        </w:rPr>
        <w:t>к</w:t>
      </w:r>
      <w:r w:rsidR="00D248D4" w:rsidRPr="0026232A">
        <w:rPr>
          <w:rFonts w:eastAsia="Times New Roman"/>
          <w:sz w:val="24"/>
          <w:szCs w:val="24"/>
        </w:rPr>
        <w:t xml:space="preserve">оличество </w:t>
      </w:r>
      <w:r w:rsidR="00D248D4">
        <w:rPr>
          <w:rFonts w:eastAsia="Times New Roman"/>
          <w:sz w:val="24"/>
          <w:szCs w:val="24"/>
        </w:rPr>
        <w:t xml:space="preserve">распространенного лекарственного средства </w:t>
      </w:r>
      <w:r w:rsidR="00D248D4" w:rsidRPr="00A832A4">
        <w:rPr>
          <w:rFonts w:eastAsia="Times New Roman"/>
          <w:sz w:val="24"/>
          <w:szCs w:val="24"/>
          <w:lang w:val="en-US"/>
        </w:rPr>
        <w:t>ORALSEPT</w:t>
      </w:r>
      <w:r w:rsidR="00D248D4" w:rsidRPr="00A832A4">
        <w:rPr>
          <w:rFonts w:eastAsia="Times New Roman"/>
          <w:sz w:val="24"/>
          <w:szCs w:val="24"/>
        </w:rPr>
        <w:t xml:space="preserve"> (ОРАЛСЕПТ®</w:t>
      </w:r>
      <w:r w:rsidR="00D248D4">
        <w:rPr>
          <w:rFonts w:eastAsia="Times New Roman"/>
          <w:sz w:val="24"/>
          <w:szCs w:val="24"/>
        </w:rPr>
        <w:t>) (Бензи</w:t>
      </w:r>
      <w:r w:rsidR="001E1F93">
        <w:rPr>
          <w:rFonts w:eastAsia="Times New Roman"/>
          <w:sz w:val="24"/>
          <w:szCs w:val="24"/>
        </w:rPr>
        <w:t>дамин) таблетки</w:t>
      </w:r>
      <w:r w:rsidR="00D248D4">
        <w:rPr>
          <w:rFonts w:eastAsia="Times New Roman"/>
          <w:sz w:val="24"/>
          <w:szCs w:val="24"/>
        </w:rPr>
        <w:t xml:space="preserve"> 3 мг х 20 шт. составило</w:t>
      </w:r>
      <w:r w:rsidR="00D248D4" w:rsidRPr="0026232A">
        <w:rPr>
          <w:rFonts w:eastAsia="Times New Roman"/>
          <w:sz w:val="24"/>
          <w:szCs w:val="24"/>
        </w:rPr>
        <w:t>:</w:t>
      </w:r>
    </w:p>
    <w:p w:rsidR="00D248D4" w:rsidRPr="0026232A" w:rsidRDefault="00D248D4" w:rsidP="00D248D4">
      <w:pPr>
        <w:spacing w:line="203" w:lineRule="exact"/>
        <w:rPr>
          <w:sz w:val="20"/>
          <w:szCs w:val="20"/>
        </w:rPr>
      </w:pPr>
    </w:p>
    <w:p w:rsidR="00D248D4" w:rsidRPr="00BA1223" w:rsidRDefault="00D248D4" w:rsidP="00D248D4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Республике Македония: 339 упаковок</w:t>
      </w:r>
    </w:p>
    <w:p w:rsidR="00D248D4" w:rsidRDefault="00D248D4" w:rsidP="00D248D4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Армении: 3034 упаковки</w:t>
      </w:r>
    </w:p>
    <w:p w:rsidR="00D248D4" w:rsidRDefault="00D248D4" w:rsidP="00D248D4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D248D4" w:rsidRDefault="00D248D4" w:rsidP="00D248D4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Грузии: 6142 упаковки</w:t>
      </w:r>
    </w:p>
    <w:p w:rsidR="00D248D4" w:rsidRDefault="00D248D4" w:rsidP="00D248D4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D248D4" w:rsidRDefault="00D248D4" w:rsidP="00D248D4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Казахстане: 9289 упаковок</w:t>
      </w:r>
    </w:p>
    <w:p w:rsidR="00D248D4" w:rsidRDefault="00D248D4" w:rsidP="00D248D4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D248D4" w:rsidRPr="00D248D4" w:rsidRDefault="00D248D4" w:rsidP="00D248D4">
      <w:pPr>
        <w:numPr>
          <w:ilvl w:val="0"/>
          <w:numId w:val="12"/>
        </w:numPr>
        <w:tabs>
          <w:tab w:val="left" w:pos="722"/>
        </w:tabs>
        <w:ind w:left="722" w:hanging="36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России: 50573 упаковки</w:t>
      </w:r>
    </w:p>
    <w:p w:rsidR="00D248D4" w:rsidRDefault="00D248D4" w:rsidP="0026232A">
      <w:pPr>
        <w:spacing w:line="233" w:lineRule="auto"/>
        <w:ind w:left="2"/>
        <w:jc w:val="both"/>
        <w:rPr>
          <w:rFonts w:eastAsia="Times New Roman"/>
          <w:sz w:val="24"/>
          <w:szCs w:val="24"/>
        </w:rPr>
      </w:pPr>
    </w:p>
    <w:p w:rsidR="0026232A" w:rsidRPr="0026232A" w:rsidRDefault="0026232A" w:rsidP="0026232A">
      <w:pPr>
        <w:spacing w:line="233" w:lineRule="auto"/>
        <w:ind w:left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Согласно </w:t>
      </w:r>
      <w:r w:rsidRPr="0026232A">
        <w:rPr>
          <w:rFonts w:eastAsia="Times New Roman"/>
          <w:sz w:val="24"/>
          <w:szCs w:val="24"/>
        </w:rPr>
        <w:t xml:space="preserve">Методологии АТХ / УСД Статистики Лекарственных средств </w:t>
      </w:r>
      <w:r>
        <w:rPr>
          <w:rFonts w:eastAsia="Times New Roman"/>
          <w:sz w:val="24"/>
          <w:szCs w:val="24"/>
        </w:rPr>
        <w:t xml:space="preserve">Рабочего Центра </w:t>
      </w:r>
      <w:r w:rsidRPr="0026232A">
        <w:rPr>
          <w:rFonts w:eastAsia="Times New Roman"/>
          <w:sz w:val="24"/>
          <w:szCs w:val="24"/>
        </w:rPr>
        <w:t xml:space="preserve">Всемирной Организации Здравоохранения, УСД (установленная суточная доза) не определяется для подготовки к местному пероральному лечению. В соответствии с этим, общее количество пациентов, подвергнутых воздействию </w:t>
      </w:r>
      <w:r w:rsidRPr="0026232A">
        <w:rPr>
          <w:rFonts w:eastAsia="Times New Roman"/>
          <w:sz w:val="24"/>
          <w:szCs w:val="24"/>
          <w:lang w:val="en-US"/>
        </w:rPr>
        <w:t>ORALSEPT</w:t>
      </w:r>
      <w:r w:rsidRPr="0026232A">
        <w:rPr>
          <w:rFonts w:eastAsia="Times New Roman"/>
          <w:sz w:val="24"/>
          <w:szCs w:val="24"/>
        </w:rPr>
        <w:t xml:space="preserve"> (ОРАЛСЕПТ</w:t>
      </w:r>
      <w:r w:rsidR="00AF3DE9">
        <w:rPr>
          <w:rFonts w:eastAsia="Times New Roman"/>
          <w:sz w:val="24"/>
          <w:szCs w:val="24"/>
        </w:rPr>
        <w:t>А</w:t>
      </w:r>
      <w:r w:rsidRPr="0026232A">
        <w:rPr>
          <w:rFonts w:eastAsia="Times New Roman"/>
          <w:sz w:val="24"/>
          <w:szCs w:val="24"/>
        </w:rPr>
        <w:t>®) (Бензидамин</w:t>
      </w:r>
      <w:r w:rsidR="00AF3DE9">
        <w:rPr>
          <w:rFonts w:eastAsia="Times New Roman"/>
          <w:sz w:val="24"/>
          <w:szCs w:val="24"/>
        </w:rPr>
        <w:t>а) оромукозного спрея</w:t>
      </w:r>
      <w:r w:rsidR="00D248D4">
        <w:rPr>
          <w:rFonts w:eastAsia="Times New Roman"/>
          <w:sz w:val="24"/>
          <w:szCs w:val="24"/>
        </w:rPr>
        <w:t>, раствора 1,5 мг\1 мл; оромукозного раствора 1,5 мг</w:t>
      </w:r>
      <w:r w:rsidR="001E1F93">
        <w:rPr>
          <w:rFonts w:eastAsia="Times New Roman"/>
          <w:sz w:val="24"/>
          <w:szCs w:val="24"/>
        </w:rPr>
        <w:t>\1 г и таблеток</w:t>
      </w:r>
      <w:r w:rsidR="00D248D4">
        <w:rPr>
          <w:rFonts w:eastAsia="Times New Roman"/>
          <w:sz w:val="24"/>
          <w:szCs w:val="24"/>
        </w:rPr>
        <w:t xml:space="preserve"> 3 мг</w:t>
      </w:r>
      <w:r w:rsidR="00AF3DE9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 может быть оценено</w:t>
      </w:r>
      <w:r w:rsidRPr="0026232A">
        <w:rPr>
          <w:rFonts w:eastAsia="Times New Roman"/>
          <w:sz w:val="24"/>
          <w:szCs w:val="24"/>
        </w:rPr>
        <w:t>.</w:t>
      </w:r>
    </w:p>
    <w:p w:rsidR="0026232A" w:rsidRPr="00577974" w:rsidRDefault="0026232A" w:rsidP="0026232A">
      <w:pPr>
        <w:spacing w:line="387" w:lineRule="exact"/>
      </w:pPr>
      <w:r w:rsidRPr="00577974">
        <w:rPr>
          <w:b/>
          <w:bCs/>
        </w:rPr>
        <w:t>6.2.2 Пострегистрационное воздействие на особые группы населения</w:t>
      </w:r>
    </w:p>
    <w:p w:rsidR="0026232A" w:rsidRPr="00577974" w:rsidRDefault="0026232A" w:rsidP="0026232A">
      <w:pPr>
        <w:spacing w:line="387" w:lineRule="exact"/>
      </w:pPr>
      <w:r w:rsidRPr="00577974">
        <w:t>Нет данных.</w:t>
      </w:r>
    </w:p>
    <w:p w:rsidR="0026232A" w:rsidRPr="00577974" w:rsidRDefault="0026232A" w:rsidP="0026232A">
      <w:pPr>
        <w:spacing w:line="387" w:lineRule="exact"/>
      </w:pPr>
      <w:r w:rsidRPr="00577974">
        <w:rPr>
          <w:b/>
          <w:bCs/>
        </w:rPr>
        <w:t>6.2.3 Особенности применения лекарственного средства</w:t>
      </w:r>
    </w:p>
    <w:p w:rsidR="0026232A" w:rsidRPr="00577974" w:rsidRDefault="0026232A" w:rsidP="0026232A">
      <w:pPr>
        <w:spacing w:line="387" w:lineRule="exact"/>
      </w:pPr>
      <w:r w:rsidRPr="00577974">
        <w:t>Нет данных.</w:t>
      </w:r>
    </w:p>
    <w:p w:rsidR="0026232A" w:rsidRPr="00577974" w:rsidRDefault="00577974" w:rsidP="00577974">
      <w:pPr>
        <w:spacing w:line="387" w:lineRule="exact"/>
        <w:rPr>
          <w:b/>
          <w:bCs/>
        </w:rPr>
      </w:pPr>
      <w:r>
        <w:rPr>
          <w:b/>
          <w:bCs/>
        </w:rPr>
        <w:t xml:space="preserve">7. </w:t>
      </w:r>
      <w:r w:rsidR="0026232A" w:rsidRPr="00577974">
        <w:rPr>
          <w:b/>
          <w:bCs/>
        </w:rPr>
        <w:t>Обобщенные табличные данные</w:t>
      </w:r>
    </w:p>
    <w:p w:rsidR="0026232A" w:rsidRPr="00577974" w:rsidRDefault="0026232A" w:rsidP="0026232A">
      <w:pPr>
        <w:spacing w:line="387" w:lineRule="exact"/>
      </w:pPr>
      <w:r w:rsidRPr="00577974">
        <w:rPr>
          <w:b/>
          <w:bCs/>
        </w:rPr>
        <w:t>7.1. Справочная информация</w:t>
      </w:r>
    </w:p>
    <w:p w:rsidR="0026232A" w:rsidRPr="00577974" w:rsidRDefault="00577974" w:rsidP="0026232A">
      <w:pPr>
        <w:spacing w:line="387" w:lineRule="exact"/>
      </w:pPr>
      <w:r w:rsidRPr="00577974">
        <w:t>Нет данных.</w:t>
      </w:r>
    </w:p>
    <w:p w:rsidR="0026232A" w:rsidRPr="00577974" w:rsidRDefault="0026232A" w:rsidP="0026232A">
      <w:pPr>
        <w:spacing w:line="387" w:lineRule="exact"/>
        <w:rPr>
          <w:b/>
          <w:bCs/>
        </w:rPr>
      </w:pPr>
      <w:r w:rsidRPr="00577974">
        <w:rPr>
          <w:b/>
          <w:bCs/>
        </w:rPr>
        <w:t>7.2. Обобщенная информация по серьезным нежелательным реакциям, выявленным в ходе клинических исследований;</w:t>
      </w:r>
    </w:p>
    <w:p w:rsidR="00577974" w:rsidRPr="00577974" w:rsidRDefault="00577974" w:rsidP="0026232A">
      <w:pPr>
        <w:spacing w:line="387" w:lineRule="exact"/>
        <w:rPr>
          <w:b/>
          <w:bCs/>
        </w:rPr>
      </w:pPr>
      <w:r w:rsidRPr="00577974">
        <w:rPr>
          <w:b/>
          <w:bCs/>
        </w:rPr>
        <w:t>Нет данных.</w:t>
      </w:r>
    </w:p>
    <w:p w:rsidR="0026232A" w:rsidRPr="00577974" w:rsidRDefault="0026232A" w:rsidP="0026232A">
      <w:pPr>
        <w:spacing w:line="387" w:lineRule="exact"/>
        <w:rPr>
          <w:b/>
        </w:rPr>
      </w:pPr>
      <w:r w:rsidRPr="00577974">
        <w:rPr>
          <w:b/>
          <w:bCs/>
        </w:rPr>
        <w:t>7.3. О</w:t>
      </w:r>
      <w:r w:rsidRPr="00577974">
        <w:rPr>
          <w:b/>
        </w:rPr>
        <w:t>бобщенная информация по данным пострегистрационного применения</w:t>
      </w:r>
    </w:p>
    <w:p w:rsidR="00577974" w:rsidRDefault="00577974" w:rsidP="0026232A">
      <w:pPr>
        <w:spacing w:line="387" w:lineRule="exact"/>
        <w:rPr>
          <w:b/>
        </w:rPr>
      </w:pPr>
      <w:r w:rsidRPr="00577974">
        <w:rPr>
          <w:b/>
        </w:rPr>
        <w:t>Нет данных.</w:t>
      </w:r>
    </w:p>
    <w:p w:rsidR="00D248D4" w:rsidRPr="00577974" w:rsidRDefault="00D248D4" w:rsidP="00D248D4">
      <w:pPr>
        <w:ind w:left="2"/>
        <w:rPr>
          <w:sz w:val="20"/>
          <w:szCs w:val="20"/>
        </w:rPr>
      </w:pPr>
      <w:r w:rsidRPr="00577974">
        <w:rPr>
          <w:rFonts w:eastAsia="Times New Roman"/>
          <w:color w:val="C0C0C0"/>
          <w:sz w:val="20"/>
          <w:szCs w:val="20"/>
        </w:rPr>
        <w:t>_________________________________________________________</w:t>
      </w:r>
      <w:r>
        <w:rPr>
          <w:rFonts w:eastAsia="Times New Roman"/>
          <w:color w:val="C0C0C0"/>
          <w:sz w:val="20"/>
          <w:szCs w:val="20"/>
        </w:rPr>
        <w:t>_____________________________  9</w:t>
      </w:r>
    </w:p>
    <w:p w:rsidR="00D248D4" w:rsidRDefault="00D248D4" w:rsidP="0026232A">
      <w:pPr>
        <w:spacing w:line="387" w:lineRule="exact"/>
        <w:rPr>
          <w:b/>
        </w:rPr>
      </w:pPr>
    </w:p>
    <w:p w:rsidR="00D248D4" w:rsidRDefault="00D248D4" w:rsidP="0026232A">
      <w:pPr>
        <w:spacing w:line="387" w:lineRule="exact"/>
        <w:rPr>
          <w:b/>
        </w:rPr>
      </w:pPr>
    </w:p>
    <w:p w:rsidR="001E5982" w:rsidRDefault="001E5982" w:rsidP="001E5982">
      <w:pPr>
        <w:tabs>
          <w:tab w:val="left" w:pos="5580"/>
        </w:tabs>
        <w:rPr>
          <w:sz w:val="20"/>
          <w:szCs w:val="20"/>
        </w:rPr>
      </w:pPr>
      <w:r w:rsidRPr="00F1620B">
        <w:rPr>
          <w:color w:val="000000"/>
          <w:sz w:val="20"/>
          <w:szCs w:val="20"/>
          <w:shd w:val="clear" w:color="auto" w:fill="FFFFFF"/>
        </w:rPr>
        <w:lastRenderedPageBreak/>
        <w:t>РЕПЛЕК ФАРМ ООО Скопье, Македония,</w:t>
      </w:r>
      <w:r>
        <w:rPr>
          <w:sz w:val="20"/>
          <w:szCs w:val="20"/>
        </w:rPr>
        <w:t xml:space="preserve">             </w:t>
      </w:r>
      <w:r>
        <w:rPr>
          <w:rFonts w:eastAsia="Times New Roman"/>
          <w:b/>
          <w:bCs/>
          <w:i/>
          <w:iCs/>
          <w:sz w:val="19"/>
          <w:szCs w:val="19"/>
        </w:rPr>
        <w:t>ПЕРИОДИЧЕСКИЙ ОТЧЕТ О БЕЗОПАСНОСТИ</w:t>
      </w:r>
    </w:p>
    <w:p w:rsidR="001E5982" w:rsidRDefault="001E5982" w:rsidP="001E5982">
      <w:pPr>
        <w:spacing w:line="10" w:lineRule="exact"/>
        <w:rPr>
          <w:sz w:val="24"/>
          <w:szCs w:val="24"/>
        </w:rPr>
      </w:pPr>
    </w:p>
    <w:p w:rsidR="001E5982" w:rsidRDefault="001E5982" w:rsidP="001E5982">
      <w:pPr>
        <w:rPr>
          <w:sz w:val="20"/>
          <w:szCs w:val="20"/>
        </w:rPr>
      </w:pPr>
      <w:r w:rsidRPr="00F1620B">
        <w:rPr>
          <w:rFonts w:eastAsia="Times New Roman"/>
          <w:sz w:val="20"/>
          <w:szCs w:val="20"/>
        </w:rPr>
        <w:t xml:space="preserve">1000 </w:t>
      </w:r>
      <w:r>
        <w:rPr>
          <w:rFonts w:eastAsia="Times New Roman"/>
          <w:sz w:val="20"/>
          <w:szCs w:val="20"/>
        </w:rPr>
        <w:t>Скопье, Республика Македония</w:t>
      </w:r>
    </w:p>
    <w:p w:rsidR="00D248D4" w:rsidRPr="00577974" w:rsidRDefault="00D248D4" w:rsidP="0026232A">
      <w:pPr>
        <w:spacing w:line="387" w:lineRule="exact"/>
        <w:rPr>
          <w:b/>
        </w:rPr>
      </w:pPr>
    </w:p>
    <w:p w:rsidR="0026232A" w:rsidRDefault="00577974" w:rsidP="00577974">
      <w:pPr>
        <w:spacing w:line="387" w:lineRule="exact"/>
        <w:rPr>
          <w:b/>
          <w:bCs/>
        </w:rPr>
      </w:pPr>
      <w:r w:rsidRPr="00577974">
        <w:rPr>
          <w:b/>
          <w:bCs/>
        </w:rPr>
        <w:t xml:space="preserve">8. </w:t>
      </w:r>
      <w:r w:rsidR="0026232A" w:rsidRPr="00577974">
        <w:rPr>
          <w:b/>
          <w:bCs/>
        </w:rPr>
        <w:t>Резюме значимых данных, полученных в ходе клинических исследований за отчетный период:</w:t>
      </w:r>
    </w:p>
    <w:p w:rsidR="000D46D9" w:rsidRPr="00577974" w:rsidRDefault="000D46D9" w:rsidP="00577974">
      <w:pPr>
        <w:spacing w:line="387" w:lineRule="exact"/>
        <w:rPr>
          <w:b/>
          <w:bCs/>
        </w:rPr>
      </w:pPr>
      <w:r>
        <w:rPr>
          <w:b/>
          <w:bCs/>
        </w:rPr>
        <w:t>Нет данных.</w:t>
      </w:r>
    </w:p>
    <w:p w:rsidR="0026232A" w:rsidRPr="00577974" w:rsidRDefault="0026232A" w:rsidP="0026232A">
      <w:pPr>
        <w:spacing w:line="387" w:lineRule="exact"/>
        <w:rPr>
          <w:b/>
          <w:bCs/>
        </w:rPr>
      </w:pPr>
      <w:r w:rsidRPr="00577974">
        <w:rPr>
          <w:b/>
          <w:bCs/>
        </w:rPr>
        <w:t>8.1. Завершенные клинические исследования</w:t>
      </w:r>
    </w:p>
    <w:p w:rsidR="0026232A" w:rsidRPr="00577974" w:rsidRDefault="00577974" w:rsidP="0026232A">
      <w:pPr>
        <w:spacing w:line="387" w:lineRule="exact"/>
        <w:rPr>
          <w:b/>
          <w:bCs/>
        </w:rPr>
      </w:pPr>
      <w:r w:rsidRPr="00577974">
        <w:rPr>
          <w:b/>
          <w:bCs/>
        </w:rPr>
        <w:t>Нет данных.</w:t>
      </w:r>
    </w:p>
    <w:p w:rsidR="0026232A" w:rsidRPr="00577974" w:rsidRDefault="0026232A" w:rsidP="0026232A">
      <w:pPr>
        <w:spacing w:line="387" w:lineRule="exact"/>
        <w:rPr>
          <w:b/>
          <w:bCs/>
        </w:rPr>
      </w:pPr>
      <w:r w:rsidRPr="00577974">
        <w:rPr>
          <w:b/>
          <w:bCs/>
        </w:rPr>
        <w:t>8.2. Продолжающиеся клинические исследования</w:t>
      </w:r>
    </w:p>
    <w:p w:rsidR="00577974" w:rsidRPr="001E5982" w:rsidRDefault="00577974" w:rsidP="0026232A">
      <w:pPr>
        <w:spacing w:line="387" w:lineRule="exact"/>
        <w:rPr>
          <w:b/>
          <w:bCs/>
        </w:rPr>
      </w:pPr>
      <w:r w:rsidRPr="00577974">
        <w:rPr>
          <w:b/>
          <w:bCs/>
        </w:rPr>
        <w:t>Нет данных.</w:t>
      </w:r>
    </w:p>
    <w:p w:rsidR="0026232A" w:rsidRPr="00577974" w:rsidRDefault="0026232A" w:rsidP="0026232A">
      <w:pPr>
        <w:spacing w:line="387" w:lineRule="exact"/>
        <w:rPr>
          <w:b/>
          <w:bCs/>
          <w:sz w:val="24"/>
          <w:szCs w:val="24"/>
        </w:rPr>
      </w:pPr>
      <w:r w:rsidRPr="00577974">
        <w:rPr>
          <w:b/>
          <w:bCs/>
          <w:sz w:val="24"/>
          <w:szCs w:val="24"/>
        </w:rPr>
        <w:t>8.3. Длительный последующий мониторинг состояния пациентов</w:t>
      </w:r>
    </w:p>
    <w:p w:rsidR="0026232A" w:rsidRPr="00577974" w:rsidRDefault="00577974" w:rsidP="0026232A">
      <w:pPr>
        <w:spacing w:line="387" w:lineRule="exact"/>
        <w:rPr>
          <w:b/>
          <w:bCs/>
          <w:sz w:val="24"/>
          <w:szCs w:val="24"/>
        </w:rPr>
      </w:pPr>
      <w:r w:rsidRPr="00577974">
        <w:rPr>
          <w:b/>
          <w:bCs/>
          <w:sz w:val="24"/>
          <w:szCs w:val="24"/>
        </w:rPr>
        <w:t>Нет данных.</w:t>
      </w:r>
    </w:p>
    <w:p w:rsidR="0026232A" w:rsidRPr="00577974" w:rsidRDefault="0026232A" w:rsidP="0026232A">
      <w:pPr>
        <w:spacing w:line="387" w:lineRule="exact"/>
        <w:rPr>
          <w:b/>
          <w:bCs/>
          <w:sz w:val="24"/>
          <w:szCs w:val="24"/>
        </w:rPr>
      </w:pPr>
      <w:r w:rsidRPr="00577974">
        <w:rPr>
          <w:b/>
          <w:bCs/>
          <w:sz w:val="24"/>
          <w:szCs w:val="24"/>
        </w:rPr>
        <w:t>8.4. Иное терапевтическое приме</w:t>
      </w:r>
      <w:r w:rsidR="001E1F93">
        <w:rPr>
          <w:b/>
          <w:bCs/>
          <w:sz w:val="24"/>
          <w:szCs w:val="24"/>
        </w:rPr>
        <w:t>нение лекарственного средства</w:t>
      </w:r>
    </w:p>
    <w:p w:rsidR="0026232A" w:rsidRPr="00577974" w:rsidRDefault="00577974" w:rsidP="0026232A">
      <w:pPr>
        <w:spacing w:line="387" w:lineRule="exact"/>
        <w:rPr>
          <w:b/>
          <w:bCs/>
          <w:sz w:val="24"/>
          <w:szCs w:val="24"/>
        </w:rPr>
      </w:pPr>
      <w:r w:rsidRPr="00577974">
        <w:rPr>
          <w:b/>
          <w:bCs/>
          <w:sz w:val="24"/>
          <w:szCs w:val="24"/>
        </w:rPr>
        <w:t>Нет данных.</w:t>
      </w:r>
    </w:p>
    <w:p w:rsidR="0026232A" w:rsidRPr="00577974" w:rsidRDefault="0026232A" w:rsidP="0026232A">
      <w:pPr>
        <w:spacing w:line="387" w:lineRule="exact"/>
        <w:rPr>
          <w:b/>
          <w:bCs/>
          <w:sz w:val="24"/>
          <w:szCs w:val="24"/>
        </w:rPr>
      </w:pPr>
      <w:r w:rsidRPr="00577974">
        <w:rPr>
          <w:b/>
          <w:bCs/>
          <w:sz w:val="24"/>
          <w:szCs w:val="24"/>
        </w:rPr>
        <w:t>8.5. Новые данные по безопасности в отношении назначения фиксированных комбинаций</w:t>
      </w:r>
    </w:p>
    <w:p w:rsidR="00577974" w:rsidRPr="000D46D9" w:rsidRDefault="00577974" w:rsidP="00577974">
      <w:pPr>
        <w:spacing w:line="387" w:lineRule="exact"/>
        <w:rPr>
          <w:b/>
          <w:sz w:val="24"/>
          <w:szCs w:val="24"/>
          <w:lang w:val="en-US"/>
        </w:rPr>
      </w:pPr>
      <w:r w:rsidRPr="000D46D9">
        <w:rPr>
          <w:b/>
          <w:sz w:val="24"/>
          <w:szCs w:val="24"/>
        </w:rPr>
        <w:t xml:space="preserve">Нет данных. </w:t>
      </w:r>
    </w:p>
    <w:p w:rsidR="00B50140" w:rsidRPr="00F1620B" w:rsidRDefault="00B50140">
      <w:pPr>
        <w:spacing w:line="220" w:lineRule="exact"/>
        <w:rPr>
          <w:sz w:val="20"/>
          <w:szCs w:val="20"/>
          <w:lang w:val="en-US"/>
        </w:rPr>
      </w:pPr>
    </w:p>
    <w:p w:rsidR="00B50140" w:rsidRPr="00577974" w:rsidRDefault="00577974" w:rsidP="00577974">
      <w:pPr>
        <w:numPr>
          <w:ilvl w:val="0"/>
          <w:numId w:val="17"/>
        </w:numPr>
        <w:tabs>
          <w:tab w:val="left" w:pos="722"/>
        </w:tabs>
        <w:ind w:left="722" w:hanging="722"/>
        <w:rPr>
          <w:rFonts w:eastAsia="Times New Roman"/>
          <w:b/>
          <w:bCs/>
          <w:sz w:val="24"/>
          <w:szCs w:val="24"/>
          <w:lang w:val="en-US"/>
        </w:rPr>
      </w:pPr>
      <w:r w:rsidRPr="00577974">
        <w:rPr>
          <w:rFonts w:eastAsia="Times New Roman"/>
          <w:b/>
          <w:bCs/>
          <w:sz w:val="24"/>
          <w:szCs w:val="24"/>
        </w:rPr>
        <w:t>Данные</w:t>
      </w:r>
      <w:r w:rsidRPr="00577974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Pr="00577974">
        <w:rPr>
          <w:rFonts w:eastAsia="Times New Roman"/>
          <w:b/>
          <w:bCs/>
          <w:sz w:val="24"/>
          <w:szCs w:val="24"/>
        </w:rPr>
        <w:t>неинтервенционных</w:t>
      </w:r>
      <w:r w:rsidRPr="00577974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Pr="00577974">
        <w:rPr>
          <w:rFonts w:eastAsia="Times New Roman"/>
          <w:b/>
          <w:bCs/>
          <w:sz w:val="24"/>
          <w:szCs w:val="24"/>
        </w:rPr>
        <w:t>исследований</w:t>
      </w:r>
    </w:p>
    <w:p w:rsidR="00B50140" w:rsidRPr="00577974" w:rsidRDefault="00B50140">
      <w:pPr>
        <w:spacing w:line="7" w:lineRule="exact"/>
        <w:rPr>
          <w:sz w:val="20"/>
          <w:szCs w:val="20"/>
          <w:lang w:val="en-US"/>
        </w:rPr>
      </w:pPr>
    </w:p>
    <w:p w:rsidR="00B50140" w:rsidRPr="00816250" w:rsidRDefault="00577974">
      <w:pPr>
        <w:spacing w:line="274" w:lineRule="auto"/>
        <w:ind w:left="2" w:right="220"/>
        <w:rPr>
          <w:sz w:val="20"/>
          <w:szCs w:val="20"/>
        </w:rPr>
      </w:pPr>
      <w:r w:rsidRPr="00577974">
        <w:rPr>
          <w:rFonts w:eastAsia="Times New Roman"/>
          <w:sz w:val="24"/>
          <w:szCs w:val="24"/>
        </w:rPr>
        <w:t>Неинтервенционные</w:t>
      </w:r>
      <w:r w:rsidRPr="00816250">
        <w:rPr>
          <w:rFonts w:eastAsia="Times New Roman"/>
          <w:sz w:val="24"/>
          <w:szCs w:val="24"/>
        </w:rPr>
        <w:t xml:space="preserve"> </w:t>
      </w:r>
      <w:r w:rsidRPr="00577974">
        <w:rPr>
          <w:rFonts w:eastAsia="Times New Roman"/>
          <w:sz w:val="24"/>
          <w:szCs w:val="24"/>
        </w:rPr>
        <w:t>исследования</w:t>
      </w:r>
      <w:r w:rsidRPr="00816250">
        <w:rPr>
          <w:rFonts w:eastAsia="Times New Roman"/>
          <w:sz w:val="24"/>
          <w:szCs w:val="24"/>
        </w:rPr>
        <w:t xml:space="preserve"> </w:t>
      </w:r>
      <w:r w:rsidRPr="00577974">
        <w:rPr>
          <w:rFonts w:eastAsia="Times New Roman"/>
          <w:sz w:val="24"/>
          <w:szCs w:val="24"/>
        </w:rPr>
        <w:t>не</w:t>
      </w:r>
      <w:r w:rsidRPr="00816250">
        <w:rPr>
          <w:rFonts w:eastAsia="Times New Roman"/>
          <w:sz w:val="24"/>
          <w:szCs w:val="24"/>
        </w:rPr>
        <w:t xml:space="preserve"> </w:t>
      </w:r>
      <w:r w:rsidRPr="00577974">
        <w:rPr>
          <w:rFonts w:eastAsia="Times New Roman"/>
          <w:sz w:val="24"/>
          <w:szCs w:val="24"/>
        </w:rPr>
        <w:t>проводились</w:t>
      </w:r>
      <w:r w:rsidRPr="00816250">
        <w:rPr>
          <w:rFonts w:eastAsia="Times New Roman"/>
          <w:sz w:val="24"/>
          <w:szCs w:val="24"/>
        </w:rPr>
        <w:t xml:space="preserve"> </w:t>
      </w:r>
      <w:r w:rsidRPr="00577974">
        <w:rPr>
          <w:rFonts w:eastAsia="Times New Roman"/>
          <w:sz w:val="24"/>
          <w:szCs w:val="24"/>
        </w:rPr>
        <w:t>РЕПЛЕК</w:t>
      </w:r>
      <w:r w:rsidRPr="00816250">
        <w:rPr>
          <w:rFonts w:eastAsia="Times New Roman"/>
          <w:sz w:val="24"/>
          <w:szCs w:val="24"/>
        </w:rPr>
        <w:t xml:space="preserve"> </w:t>
      </w:r>
      <w:proofErr w:type="gramStart"/>
      <w:r w:rsidRPr="00577974">
        <w:rPr>
          <w:rFonts w:eastAsia="Times New Roman"/>
          <w:sz w:val="24"/>
          <w:szCs w:val="24"/>
        </w:rPr>
        <w:t>ФАРМ</w:t>
      </w:r>
      <w:proofErr w:type="gramEnd"/>
      <w:r w:rsidRPr="00816250">
        <w:rPr>
          <w:rFonts w:eastAsia="Times New Roman"/>
          <w:sz w:val="24"/>
          <w:szCs w:val="24"/>
        </w:rPr>
        <w:t xml:space="preserve"> </w:t>
      </w:r>
      <w:r w:rsidRPr="00577974">
        <w:rPr>
          <w:rFonts w:eastAsia="Times New Roman"/>
          <w:sz w:val="24"/>
          <w:szCs w:val="24"/>
        </w:rPr>
        <w:t>ООО</w:t>
      </w:r>
      <w:r w:rsidRPr="00816250">
        <w:rPr>
          <w:rFonts w:eastAsia="Times New Roman"/>
          <w:sz w:val="24"/>
          <w:szCs w:val="24"/>
        </w:rPr>
        <w:t xml:space="preserve"> </w:t>
      </w:r>
      <w:r w:rsidRPr="00577974">
        <w:rPr>
          <w:rFonts w:eastAsia="Times New Roman"/>
          <w:sz w:val="24"/>
          <w:szCs w:val="24"/>
        </w:rPr>
        <w:t>Скопье</w:t>
      </w:r>
      <w:r w:rsidRPr="00816250">
        <w:rPr>
          <w:rFonts w:eastAsia="Times New Roman"/>
          <w:sz w:val="24"/>
          <w:szCs w:val="24"/>
        </w:rPr>
        <w:t xml:space="preserve"> </w:t>
      </w:r>
      <w:r w:rsidR="005A14EC">
        <w:rPr>
          <w:rFonts w:eastAsia="Times New Roman"/>
          <w:sz w:val="24"/>
          <w:szCs w:val="24"/>
        </w:rPr>
        <w:t xml:space="preserve">за </w:t>
      </w:r>
      <w:proofErr w:type="spellStart"/>
      <w:r w:rsidR="005A14EC">
        <w:rPr>
          <w:rFonts w:eastAsia="Times New Roman"/>
          <w:sz w:val="24"/>
          <w:szCs w:val="24"/>
        </w:rPr>
        <w:t>отчетный</w:t>
      </w:r>
      <w:proofErr w:type="spellEnd"/>
      <w:r w:rsidRPr="00816250">
        <w:rPr>
          <w:rFonts w:eastAsia="Times New Roman"/>
          <w:sz w:val="24"/>
          <w:szCs w:val="24"/>
        </w:rPr>
        <w:t xml:space="preserve"> </w:t>
      </w:r>
      <w:r w:rsidR="005A14EC">
        <w:rPr>
          <w:rFonts w:eastAsia="Times New Roman"/>
          <w:sz w:val="24"/>
          <w:szCs w:val="24"/>
        </w:rPr>
        <w:t>период</w:t>
      </w:r>
      <w:r w:rsidRPr="00816250">
        <w:rPr>
          <w:rFonts w:eastAsia="Times New Roman"/>
          <w:sz w:val="24"/>
          <w:szCs w:val="24"/>
        </w:rPr>
        <w:t xml:space="preserve">. </w:t>
      </w:r>
    </w:p>
    <w:p w:rsidR="00B50140" w:rsidRPr="00816250" w:rsidRDefault="00B50140">
      <w:pPr>
        <w:spacing w:line="288" w:lineRule="exact"/>
        <w:rPr>
          <w:sz w:val="20"/>
          <w:szCs w:val="20"/>
        </w:rPr>
      </w:pPr>
    </w:p>
    <w:p w:rsidR="00577974" w:rsidRPr="00577974" w:rsidRDefault="00577974" w:rsidP="00577974">
      <w:pPr>
        <w:numPr>
          <w:ilvl w:val="0"/>
          <w:numId w:val="18"/>
        </w:numPr>
        <w:tabs>
          <w:tab w:val="left" w:pos="722"/>
        </w:tabs>
        <w:ind w:left="722" w:hanging="722"/>
        <w:rPr>
          <w:rFonts w:eastAsia="Times New Roman"/>
          <w:b/>
          <w:bCs/>
          <w:sz w:val="24"/>
          <w:szCs w:val="24"/>
        </w:rPr>
      </w:pPr>
      <w:r w:rsidRPr="00577974">
        <w:rPr>
          <w:rFonts w:eastAsia="Times New Roman"/>
          <w:b/>
          <w:bCs/>
          <w:sz w:val="24"/>
          <w:szCs w:val="24"/>
        </w:rPr>
        <w:t>Данные других клинических исследований и из других источников</w:t>
      </w:r>
    </w:p>
    <w:p w:rsidR="00B50140" w:rsidRPr="00577974" w:rsidRDefault="00B50140" w:rsidP="00577974">
      <w:pPr>
        <w:tabs>
          <w:tab w:val="left" w:pos="722"/>
        </w:tabs>
        <w:ind w:left="722"/>
        <w:rPr>
          <w:rFonts w:eastAsia="Times New Roman"/>
          <w:b/>
          <w:bCs/>
          <w:sz w:val="24"/>
          <w:szCs w:val="24"/>
        </w:rPr>
      </w:pPr>
    </w:p>
    <w:p w:rsidR="00B50140" w:rsidRPr="00577974" w:rsidRDefault="00B50140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B50140" w:rsidRPr="00577974" w:rsidRDefault="00577974">
      <w:pPr>
        <w:ind w:left="2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 xml:space="preserve">Нет данных. </w:t>
      </w:r>
    </w:p>
    <w:p w:rsidR="00B50140" w:rsidRPr="00577974" w:rsidRDefault="00B50140">
      <w:pPr>
        <w:spacing w:line="200" w:lineRule="exact"/>
        <w:rPr>
          <w:rFonts w:eastAsia="Times New Roman"/>
          <w:b/>
          <w:bCs/>
          <w:sz w:val="24"/>
          <w:szCs w:val="24"/>
          <w:lang w:val="en-US"/>
        </w:rPr>
      </w:pPr>
    </w:p>
    <w:p w:rsidR="00B50140" w:rsidRPr="00577974" w:rsidRDefault="00B50140">
      <w:pPr>
        <w:spacing w:line="300" w:lineRule="exact"/>
        <w:rPr>
          <w:rFonts w:eastAsia="Times New Roman"/>
          <w:b/>
          <w:bCs/>
          <w:sz w:val="24"/>
          <w:szCs w:val="24"/>
          <w:lang w:val="en-US"/>
        </w:rPr>
      </w:pPr>
    </w:p>
    <w:p w:rsidR="00B50140" w:rsidRPr="00577974" w:rsidRDefault="00577974" w:rsidP="00577974">
      <w:pPr>
        <w:numPr>
          <w:ilvl w:val="0"/>
          <w:numId w:val="18"/>
        </w:numPr>
        <w:tabs>
          <w:tab w:val="left" w:pos="722"/>
        </w:tabs>
        <w:ind w:left="722" w:hanging="722"/>
        <w:rPr>
          <w:rFonts w:eastAsia="Times New Roman"/>
          <w:b/>
          <w:bCs/>
          <w:sz w:val="24"/>
          <w:szCs w:val="24"/>
        </w:rPr>
      </w:pPr>
      <w:r w:rsidRPr="00577974">
        <w:rPr>
          <w:rFonts w:eastAsia="Times New Roman"/>
          <w:b/>
          <w:bCs/>
          <w:sz w:val="24"/>
          <w:szCs w:val="24"/>
        </w:rPr>
        <w:t>Данные доклинических исследований</w:t>
      </w:r>
    </w:p>
    <w:p w:rsidR="00B50140" w:rsidRPr="00577974" w:rsidRDefault="00B50140">
      <w:pPr>
        <w:spacing w:line="7" w:lineRule="exact"/>
        <w:rPr>
          <w:sz w:val="20"/>
          <w:szCs w:val="20"/>
        </w:rPr>
      </w:pPr>
    </w:p>
    <w:p w:rsidR="00B50140" w:rsidRPr="00577974" w:rsidRDefault="005A14EC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 </w:t>
      </w:r>
      <w:proofErr w:type="spellStart"/>
      <w:r>
        <w:rPr>
          <w:rFonts w:eastAsia="Times New Roman"/>
          <w:sz w:val="24"/>
          <w:szCs w:val="24"/>
        </w:rPr>
        <w:t>отчетный</w:t>
      </w:r>
      <w:proofErr w:type="spellEnd"/>
      <w:r>
        <w:rPr>
          <w:rFonts w:eastAsia="Times New Roman"/>
          <w:sz w:val="24"/>
          <w:szCs w:val="24"/>
        </w:rPr>
        <w:t xml:space="preserve"> период</w:t>
      </w:r>
      <w:r w:rsidR="00577974" w:rsidRPr="00577974">
        <w:rPr>
          <w:rFonts w:eastAsia="Times New Roman"/>
          <w:sz w:val="24"/>
          <w:szCs w:val="24"/>
        </w:rPr>
        <w:t xml:space="preserve"> доклинические исследования не проводились. </w:t>
      </w:r>
    </w:p>
    <w:p w:rsidR="00B50140" w:rsidRPr="00577974" w:rsidRDefault="00B50140">
      <w:pPr>
        <w:spacing w:line="363" w:lineRule="exact"/>
        <w:rPr>
          <w:sz w:val="20"/>
          <w:szCs w:val="20"/>
        </w:rPr>
      </w:pPr>
    </w:p>
    <w:p w:rsidR="00B50140" w:rsidRDefault="00577974">
      <w:pPr>
        <w:numPr>
          <w:ilvl w:val="0"/>
          <w:numId w:val="19"/>
        </w:numPr>
        <w:tabs>
          <w:tab w:val="left" w:pos="722"/>
        </w:tabs>
        <w:ind w:left="722" w:hanging="7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Литература</w:t>
      </w:r>
    </w:p>
    <w:p w:rsidR="00B50140" w:rsidRDefault="00B50140">
      <w:pPr>
        <w:spacing w:line="7" w:lineRule="exact"/>
        <w:rPr>
          <w:sz w:val="20"/>
          <w:szCs w:val="20"/>
        </w:rPr>
      </w:pPr>
    </w:p>
    <w:p w:rsidR="00B50140" w:rsidRPr="00577974" w:rsidRDefault="005A14EC">
      <w:pPr>
        <w:spacing w:line="230" w:lineRule="auto"/>
        <w:ind w:left="2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Зареферентный</w:t>
      </w:r>
      <w:proofErr w:type="spellEnd"/>
      <w:r w:rsidR="00577974" w:rsidRPr="0057797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период</w:t>
      </w:r>
      <w:r w:rsidR="00577974" w:rsidRPr="00577974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охватываемый</w:t>
      </w:r>
      <w:r w:rsidR="00577974" w:rsidRPr="00577974">
        <w:rPr>
          <w:rFonts w:eastAsia="Times New Roman"/>
          <w:sz w:val="24"/>
          <w:szCs w:val="24"/>
        </w:rPr>
        <w:t xml:space="preserve"> </w:t>
      </w:r>
      <w:r w:rsidR="00577974">
        <w:rPr>
          <w:rFonts w:eastAsia="Times New Roman"/>
          <w:sz w:val="24"/>
          <w:szCs w:val="24"/>
        </w:rPr>
        <w:t>настоящим</w:t>
      </w:r>
      <w:r w:rsidR="00577974" w:rsidRPr="00577974">
        <w:rPr>
          <w:rFonts w:eastAsia="Times New Roman"/>
          <w:sz w:val="24"/>
          <w:szCs w:val="24"/>
        </w:rPr>
        <w:t xml:space="preserve"> </w:t>
      </w:r>
      <w:r w:rsidR="00577974">
        <w:rPr>
          <w:rFonts w:eastAsia="Times New Roman"/>
          <w:sz w:val="24"/>
          <w:szCs w:val="24"/>
        </w:rPr>
        <w:t>ПООБ</w:t>
      </w:r>
      <w:r w:rsidR="00F1620B" w:rsidRPr="00577974">
        <w:rPr>
          <w:rFonts w:eastAsia="Times New Roman"/>
          <w:sz w:val="24"/>
          <w:szCs w:val="24"/>
        </w:rPr>
        <w:t xml:space="preserve"> (28.12.2017-31.03.2019)</w:t>
      </w:r>
      <w:r w:rsidR="00577974" w:rsidRPr="00577974">
        <w:rPr>
          <w:rFonts w:eastAsia="Times New Roman"/>
          <w:sz w:val="24"/>
          <w:szCs w:val="24"/>
        </w:rPr>
        <w:t>, новые и важные данные в соответствующей литературе касательно</w:t>
      </w:r>
      <w:r w:rsidR="00F1620B" w:rsidRPr="00577974">
        <w:rPr>
          <w:rFonts w:eastAsia="Times New Roman"/>
          <w:sz w:val="24"/>
          <w:szCs w:val="24"/>
        </w:rPr>
        <w:t xml:space="preserve"> </w:t>
      </w:r>
      <w:r w:rsidR="00577974" w:rsidRPr="00577974">
        <w:rPr>
          <w:rFonts w:eastAsia="Times New Roman"/>
          <w:sz w:val="24"/>
          <w:szCs w:val="24"/>
        </w:rPr>
        <w:t>безопасности лекарственного средства</w:t>
      </w:r>
      <w:r w:rsidR="00F1620B" w:rsidRPr="00577974">
        <w:rPr>
          <w:rFonts w:eastAsia="Times New Roman"/>
          <w:sz w:val="24"/>
          <w:szCs w:val="24"/>
        </w:rPr>
        <w:t xml:space="preserve"> </w:t>
      </w:r>
      <w:r w:rsidR="00A0153C" w:rsidRPr="0026232A">
        <w:rPr>
          <w:rFonts w:eastAsia="Times New Roman"/>
          <w:sz w:val="24"/>
          <w:szCs w:val="24"/>
          <w:lang w:val="en-US"/>
        </w:rPr>
        <w:t>ORALSEPT</w:t>
      </w:r>
      <w:r w:rsidR="00A0153C" w:rsidRPr="0026232A">
        <w:rPr>
          <w:rFonts w:eastAsia="Times New Roman"/>
          <w:sz w:val="24"/>
          <w:szCs w:val="24"/>
        </w:rPr>
        <w:t xml:space="preserve"> (ОРАЛСЕПТ®) (Бен</w:t>
      </w:r>
      <w:r w:rsidR="000D46D9">
        <w:rPr>
          <w:rFonts w:eastAsia="Times New Roman"/>
          <w:sz w:val="24"/>
          <w:szCs w:val="24"/>
        </w:rPr>
        <w:t>зидамин) оромукозный спрей, раствор 1,5 мг\1 мл, оромукозный раствор 1,5 мг\1 г и</w:t>
      </w:r>
      <w:r w:rsidR="001E1F93">
        <w:rPr>
          <w:rFonts w:eastAsia="Times New Roman"/>
          <w:sz w:val="24"/>
          <w:szCs w:val="24"/>
        </w:rPr>
        <w:t xml:space="preserve"> таблетки </w:t>
      </w:r>
      <w:r w:rsidR="000D46D9">
        <w:rPr>
          <w:rFonts w:eastAsia="Times New Roman"/>
          <w:sz w:val="24"/>
          <w:szCs w:val="24"/>
        </w:rPr>
        <w:t>3 мг</w:t>
      </w:r>
      <w:r w:rsidR="00A0153C">
        <w:rPr>
          <w:rFonts w:eastAsia="Times New Roman"/>
          <w:sz w:val="24"/>
          <w:szCs w:val="24"/>
        </w:rPr>
        <w:t xml:space="preserve">; </w:t>
      </w:r>
      <w:r w:rsidR="00A0153C" w:rsidRPr="00A0153C">
        <w:rPr>
          <w:rFonts w:eastAsia="Times New Roman"/>
          <w:sz w:val="24"/>
          <w:szCs w:val="24"/>
        </w:rPr>
        <w:t xml:space="preserve">производства РЕПЛЕК </w:t>
      </w:r>
      <w:proofErr w:type="gramStart"/>
      <w:r w:rsidR="00A0153C" w:rsidRPr="00A0153C">
        <w:rPr>
          <w:rFonts w:eastAsia="Times New Roman"/>
          <w:sz w:val="24"/>
          <w:szCs w:val="24"/>
        </w:rPr>
        <w:t>ФАРМ</w:t>
      </w:r>
      <w:proofErr w:type="gramEnd"/>
      <w:r w:rsidR="00A0153C" w:rsidRPr="00A0153C">
        <w:rPr>
          <w:rFonts w:eastAsia="Times New Roman"/>
          <w:sz w:val="24"/>
          <w:szCs w:val="24"/>
        </w:rPr>
        <w:t xml:space="preserve"> ООО Скопье</w:t>
      </w:r>
      <w:r w:rsidR="00577974">
        <w:rPr>
          <w:rFonts w:eastAsia="Times New Roman"/>
          <w:sz w:val="24"/>
          <w:szCs w:val="24"/>
        </w:rPr>
        <w:t xml:space="preserve"> не </w:t>
      </w:r>
      <w:r w:rsidR="00A0153C">
        <w:rPr>
          <w:rFonts w:eastAsia="Times New Roman"/>
          <w:sz w:val="24"/>
          <w:szCs w:val="24"/>
        </w:rPr>
        <w:t>публиковались</w:t>
      </w:r>
      <w:r w:rsidR="00F1620B" w:rsidRPr="00577974">
        <w:rPr>
          <w:rFonts w:eastAsia="Times New Roman"/>
          <w:sz w:val="24"/>
          <w:szCs w:val="24"/>
        </w:rPr>
        <w:t>.</w:t>
      </w:r>
    </w:p>
    <w:p w:rsidR="00B50140" w:rsidRPr="00577974" w:rsidRDefault="00B50140">
      <w:pPr>
        <w:spacing w:line="327" w:lineRule="exact"/>
        <w:rPr>
          <w:sz w:val="20"/>
          <w:szCs w:val="20"/>
        </w:rPr>
      </w:pPr>
    </w:p>
    <w:p w:rsidR="00B50140" w:rsidRDefault="00577974">
      <w:pPr>
        <w:numPr>
          <w:ilvl w:val="0"/>
          <w:numId w:val="20"/>
        </w:numPr>
        <w:tabs>
          <w:tab w:val="left" w:pos="722"/>
        </w:tabs>
        <w:ind w:left="722" w:hanging="7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Другие периодически обновляемые отчеты по безопасности</w:t>
      </w:r>
    </w:p>
    <w:p w:rsidR="00B50140" w:rsidRDefault="00B50140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B50140" w:rsidRDefault="00A0153C">
      <w:pPr>
        <w:ind w:left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Нет данных.</w:t>
      </w:r>
    </w:p>
    <w:p w:rsidR="00B50140" w:rsidRDefault="00B50140">
      <w:pPr>
        <w:spacing w:line="360" w:lineRule="exact"/>
        <w:rPr>
          <w:rFonts w:eastAsia="Times New Roman"/>
          <w:b/>
          <w:bCs/>
          <w:sz w:val="24"/>
          <w:szCs w:val="24"/>
        </w:rPr>
      </w:pPr>
    </w:p>
    <w:p w:rsidR="00A0153C" w:rsidRPr="00A0153C" w:rsidRDefault="00A0153C" w:rsidP="00A0153C">
      <w:pPr>
        <w:numPr>
          <w:ilvl w:val="0"/>
          <w:numId w:val="20"/>
        </w:numPr>
        <w:tabs>
          <w:tab w:val="left" w:pos="722"/>
        </w:tabs>
        <w:ind w:left="722" w:hanging="722"/>
        <w:rPr>
          <w:rFonts w:eastAsia="Times New Roman"/>
          <w:b/>
          <w:bCs/>
          <w:sz w:val="24"/>
          <w:szCs w:val="24"/>
        </w:rPr>
      </w:pPr>
      <w:r w:rsidRPr="00A0153C">
        <w:rPr>
          <w:rFonts w:eastAsia="Times New Roman"/>
          <w:b/>
          <w:bCs/>
          <w:sz w:val="24"/>
          <w:szCs w:val="24"/>
        </w:rPr>
        <w:t>Недостаточная терапевтическая эффективность в контролируемых клинических исследованиях.</w:t>
      </w:r>
    </w:p>
    <w:p w:rsidR="00B50140" w:rsidRPr="00A0153C" w:rsidRDefault="00B50140" w:rsidP="00A0153C">
      <w:pPr>
        <w:tabs>
          <w:tab w:val="left" w:pos="722"/>
        </w:tabs>
        <w:ind w:left="722"/>
        <w:rPr>
          <w:rFonts w:eastAsia="Times New Roman"/>
          <w:b/>
          <w:bCs/>
          <w:sz w:val="24"/>
          <w:szCs w:val="24"/>
        </w:rPr>
      </w:pPr>
    </w:p>
    <w:p w:rsidR="00B50140" w:rsidRPr="00A0153C" w:rsidRDefault="00B50140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B50140" w:rsidRDefault="00A0153C">
      <w:pPr>
        <w:ind w:left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Нет данных.</w:t>
      </w:r>
    </w:p>
    <w:p w:rsidR="000D46D9" w:rsidRDefault="000D46D9">
      <w:pPr>
        <w:ind w:left="2"/>
        <w:rPr>
          <w:rFonts w:eastAsia="Times New Roman"/>
          <w:b/>
          <w:bCs/>
          <w:sz w:val="24"/>
          <w:szCs w:val="24"/>
        </w:rPr>
      </w:pPr>
    </w:p>
    <w:p w:rsidR="000D46D9" w:rsidRDefault="000D46D9">
      <w:pPr>
        <w:ind w:left="2"/>
        <w:rPr>
          <w:rFonts w:eastAsia="Times New Roman"/>
          <w:b/>
          <w:bCs/>
          <w:sz w:val="24"/>
          <w:szCs w:val="24"/>
        </w:rPr>
      </w:pPr>
    </w:p>
    <w:p w:rsidR="000D46D9" w:rsidRPr="00A0153C" w:rsidRDefault="000D46D9" w:rsidP="000D46D9">
      <w:pPr>
        <w:spacing w:line="392" w:lineRule="exact"/>
        <w:rPr>
          <w:sz w:val="20"/>
          <w:szCs w:val="20"/>
        </w:rPr>
      </w:pPr>
    </w:p>
    <w:p w:rsidR="000D46D9" w:rsidRDefault="000D46D9" w:rsidP="000D46D9">
      <w:pPr>
        <w:ind w:left="2"/>
        <w:rPr>
          <w:rFonts w:eastAsia="Times New Roman"/>
          <w:color w:val="C0C0C0"/>
          <w:sz w:val="20"/>
          <w:szCs w:val="20"/>
        </w:rPr>
      </w:pPr>
      <w:r w:rsidRPr="00A0153C">
        <w:rPr>
          <w:rFonts w:eastAsia="Times New Roman"/>
          <w:color w:val="C0C0C0"/>
          <w:sz w:val="20"/>
          <w:szCs w:val="20"/>
        </w:rPr>
        <w:t>_________________________________________________________</w:t>
      </w:r>
      <w:r>
        <w:rPr>
          <w:rFonts w:eastAsia="Times New Roman"/>
          <w:color w:val="C0C0C0"/>
          <w:sz w:val="20"/>
          <w:szCs w:val="20"/>
        </w:rPr>
        <w:t>_____________________________  10</w:t>
      </w:r>
    </w:p>
    <w:p w:rsidR="000D46D9" w:rsidRDefault="000D46D9" w:rsidP="000D46D9">
      <w:pPr>
        <w:ind w:left="2"/>
        <w:rPr>
          <w:rFonts w:eastAsia="Times New Roman"/>
          <w:color w:val="C0C0C0"/>
          <w:sz w:val="20"/>
          <w:szCs w:val="20"/>
        </w:rPr>
      </w:pPr>
    </w:p>
    <w:p w:rsidR="000D46D9" w:rsidRDefault="000D46D9" w:rsidP="000D46D9">
      <w:pPr>
        <w:ind w:left="2"/>
        <w:rPr>
          <w:rFonts w:eastAsia="Times New Roman"/>
          <w:color w:val="C0C0C0"/>
          <w:sz w:val="20"/>
          <w:szCs w:val="20"/>
        </w:rPr>
      </w:pPr>
    </w:p>
    <w:p w:rsidR="000D46D9" w:rsidRDefault="000D46D9" w:rsidP="000D46D9">
      <w:pPr>
        <w:ind w:left="2"/>
        <w:rPr>
          <w:rFonts w:eastAsia="Times New Roman"/>
          <w:color w:val="C0C0C0"/>
          <w:sz w:val="20"/>
          <w:szCs w:val="20"/>
        </w:rPr>
      </w:pPr>
    </w:p>
    <w:p w:rsidR="000D46D9" w:rsidRDefault="000D46D9" w:rsidP="000D46D9">
      <w:pPr>
        <w:ind w:left="2"/>
        <w:rPr>
          <w:rFonts w:eastAsia="Times New Roman"/>
          <w:b/>
          <w:bCs/>
          <w:sz w:val="24"/>
          <w:szCs w:val="24"/>
        </w:rPr>
      </w:pPr>
    </w:p>
    <w:p w:rsidR="000D46D9" w:rsidRDefault="000D46D9" w:rsidP="000D46D9">
      <w:pPr>
        <w:tabs>
          <w:tab w:val="left" w:pos="5580"/>
        </w:tabs>
        <w:rPr>
          <w:sz w:val="20"/>
          <w:szCs w:val="20"/>
        </w:rPr>
      </w:pPr>
      <w:r w:rsidRPr="00F1620B">
        <w:rPr>
          <w:color w:val="000000"/>
          <w:sz w:val="20"/>
          <w:szCs w:val="20"/>
          <w:shd w:val="clear" w:color="auto" w:fill="FFFFFF"/>
        </w:rPr>
        <w:t>РЕПЛЕК ФАРМ ООО Скопье, Македония,</w:t>
      </w:r>
      <w:r>
        <w:rPr>
          <w:sz w:val="20"/>
          <w:szCs w:val="20"/>
        </w:rPr>
        <w:t xml:space="preserve">             </w:t>
      </w:r>
      <w:r>
        <w:rPr>
          <w:rFonts w:eastAsia="Times New Roman"/>
          <w:b/>
          <w:bCs/>
          <w:i/>
          <w:iCs/>
          <w:sz w:val="19"/>
          <w:szCs w:val="19"/>
        </w:rPr>
        <w:t>ПЕРИОДИЧЕСКИЙ ОТЧЕТ О БЕЗОПАСНОСТИ</w:t>
      </w:r>
    </w:p>
    <w:p w:rsidR="000D46D9" w:rsidRDefault="000D46D9" w:rsidP="000D46D9">
      <w:pPr>
        <w:spacing w:line="10" w:lineRule="exact"/>
        <w:rPr>
          <w:sz w:val="24"/>
          <w:szCs w:val="24"/>
        </w:rPr>
      </w:pPr>
    </w:p>
    <w:p w:rsidR="000D46D9" w:rsidRPr="000D46D9" w:rsidRDefault="000D46D9" w:rsidP="000D46D9">
      <w:pPr>
        <w:rPr>
          <w:sz w:val="20"/>
          <w:szCs w:val="20"/>
        </w:rPr>
      </w:pPr>
      <w:r w:rsidRPr="00F1620B">
        <w:rPr>
          <w:rFonts w:eastAsia="Times New Roman"/>
          <w:sz w:val="20"/>
          <w:szCs w:val="20"/>
        </w:rPr>
        <w:t xml:space="preserve">1000 </w:t>
      </w:r>
      <w:r>
        <w:rPr>
          <w:rFonts w:eastAsia="Times New Roman"/>
          <w:sz w:val="20"/>
          <w:szCs w:val="20"/>
        </w:rPr>
        <w:t>Скопье, Республика Македония</w:t>
      </w:r>
    </w:p>
    <w:p w:rsidR="00B50140" w:rsidRDefault="00B50140">
      <w:pPr>
        <w:spacing w:line="360" w:lineRule="exact"/>
        <w:rPr>
          <w:rFonts w:eastAsia="Times New Roman"/>
          <w:b/>
          <w:bCs/>
          <w:sz w:val="24"/>
          <w:szCs w:val="24"/>
        </w:rPr>
      </w:pPr>
    </w:p>
    <w:p w:rsidR="00B50140" w:rsidRDefault="00A0153C">
      <w:pPr>
        <w:numPr>
          <w:ilvl w:val="0"/>
          <w:numId w:val="20"/>
        </w:numPr>
        <w:tabs>
          <w:tab w:val="left" w:pos="722"/>
        </w:tabs>
        <w:ind w:left="722" w:hanging="7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Важная информация, полученная после завершения подготовки ПООБ</w:t>
      </w:r>
    </w:p>
    <w:p w:rsidR="00B50140" w:rsidRDefault="00B50140">
      <w:pPr>
        <w:spacing w:line="7" w:lineRule="exact"/>
        <w:rPr>
          <w:sz w:val="20"/>
          <w:szCs w:val="20"/>
        </w:rPr>
      </w:pPr>
    </w:p>
    <w:p w:rsidR="00B50140" w:rsidRDefault="00A0153C" w:rsidP="00A0153C">
      <w:pPr>
        <w:spacing w:line="230" w:lineRule="auto"/>
        <w:ind w:left="2"/>
        <w:jc w:val="both"/>
        <w:rPr>
          <w:rFonts w:eastAsia="Times New Roman"/>
          <w:sz w:val="24"/>
          <w:szCs w:val="24"/>
        </w:rPr>
      </w:pPr>
      <w:r w:rsidRPr="00A0153C">
        <w:rPr>
          <w:rFonts w:eastAsia="Times New Roman"/>
          <w:sz w:val="24"/>
          <w:szCs w:val="24"/>
        </w:rPr>
        <w:t xml:space="preserve">С момента фиксации данных не поступало сообщений о </w:t>
      </w:r>
      <w:r>
        <w:rPr>
          <w:rFonts w:eastAsia="Times New Roman"/>
          <w:sz w:val="24"/>
          <w:szCs w:val="24"/>
        </w:rPr>
        <w:t xml:space="preserve">влиянии </w:t>
      </w:r>
      <w:r w:rsidRPr="00A0153C">
        <w:rPr>
          <w:rFonts w:eastAsia="Times New Roman"/>
          <w:sz w:val="24"/>
          <w:szCs w:val="24"/>
        </w:rPr>
        <w:t>побочных р</w:t>
      </w:r>
      <w:r>
        <w:rPr>
          <w:rFonts w:eastAsia="Times New Roman"/>
          <w:sz w:val="24"/>
          <w:szCs w:val="24"/>
        </w:rPr>
        <w:t>еакций препара</w:t>
      </w:r>
      <w:r w:rsidR="005A14EC">
        <w:rPr>
          <w:rFonts w:eastAsia="Times New Roman"/>
          <w:sz w:val="24"/>
          <w:szCs w:val="24"/>
        </w:rPr>
        <w:t xml:space="preserve">та  на оценку соотношения польза </w:t>
      </w:r>
      <w:r>
        <w:rPr>
          <w:rFonts w:eastAsia="Times New Roman"/>
          <w:sz w:val="24"/>
          <w:szCs w:val="24"/>
        </w:rPr>
        <w:t>-</w:t>
      </w:r>
      <w:r w:rsidR="005A14E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риск</w:t>
      </w:r>
      <w:r w:rsidRPr="00A0153C">
        <w:rPr>
          <w:rFonts w:eastAsia="Times New Roman"/>
          <w:sz w:val="24"/>
          <w:szCs w:val="24"/>
        </w:rPr>
        <w:t xml:space="preserve"> для</w:t>
      </w:r>
      <w:r>
        <w:rPr>
          <w:rFonts w:eastAsia="Times New Roman"/>
          <w:sz w:val="24"/>
          <w:szCs w:val="24"/>
        </w:rPr>
        <w:t xml:space="preserve"> </w:t>
      </w:r>
      <w:r w:rsidRPr="00A0153C">
        <w:rPr>
          <w:rFonts w:eastAsia="Times New Roman"/>
          <w:sz w:val="24"/>
          <w:szCs w:val="24"/>
        </w:rPr>
        <w:t xml:space="preserve">лекарственного средства </w:t>
      </w:r>
      <w:r w:rsidRPr="00A0153C">
        <w:rPr>
          <w:rFonts w:eastAsia="Times New Roman"/>
          <w:sz w:val="24"/>
          <w:szCs w:val="24"/>
          <w:lang w:val="en-US"/>
        </w:rPr>
        <w:t>ORALSEPT</w:t>
      </w:r>
      <w:r w:rsidRPr="00A0153C">
        <w:rPr>
          <w:rFonts w:eastAsia="Times New Roman"/>
          <w:sz w:val="24"/>
          <w:szCs w:val="24"/>
        </w:rPr>
        <w:t xml:space="preserve"> (ОРАЛСЕПТ®) (Бен</w:t>
      </w:r>
      <w:r w:rsidR="00E00C68">
        <w:rPr>
          <w:rFonts w:eastAsia="Times New Roman"/>
          <w:sz w:val="24"/>
          <w:szCs w:val="24"/>
        </w:rPr>
        <w:t>зидамин) оромукозный спрей, раствор 1,5 мг\1 мл, оромукозный раствор 1,5 мг</w:t>
      </w:r>
      <w:r w:rsidR="001E1F93">
        <w:rPr>
          <w:rFonts w:eastAsia="Times New Roman"/>
          <w:sz w:val="24"/>
          <w:szCs w:val="24"/>
        </w:rPr>
        <w:t>\1 г и таблетки</w:t>
      </w:r>
      <w:r w:rsidR="00E00C68">
        <w:rPr>
          <w:rFonts w:eastAsia="Times New Roman"/>
          <w:sz w:val="24"/>
          <w:szCs w:val="24"/>
        </w:rPr>
        <w:t xml:space="preserve"> 3 мг</w:t>
      </w:r>
      <w:r w:rsidRPr="00A0153C">
        <w:rPr>
          <w:rFonts w:eastAsia="Times New Roman"/>
          <w:sz w:val="24"/>
          <w:szCs w:val="24"/>
        </w:rPr>
        <w:t xml:space="preserve">; производства РЕПЛЕК </w:t>
      </w:r>
      <w:proofErr w:type="gramStart"/>
      <w:r w:rsidRPr="00A0153C">
        <w:rPr>
          <w:rFonts w:eastAsia="Times New Roman"/>
          <w:sz w:val="24"/>
          <w:szCs w:val="24"/>
        </w:rPr>
        <w:t>ФАРМ</w:t>
      </w:r>
      <w:proofErr w:type="gramEnd"/>
      <w:r w:rsidRPr="00A0153C">
        <w:rPr>
          <w:rFonts w:eastAsia="Times New Roman"/>
          <w:sz w:val="24"/>
          <w:szCs w:val="24"/>
        </w:rPr>
        <w:t xml:space="preserve"> ООО Скопье</w:t>
      </w:r>
      <w:r>
        <w:rPr>
          <w:rFonts w:eastAsia="Times New Roman"/>
          <w:sz w:val="24"/>
          <w:szCs w:val="24"/>
        </w:rPr>
        <w:t xml:space="preserve">. </w:t>
      </w:r>
    </w:p>
    <w:p w:rsidR="00A0153C" w:rsidRDefault="00A0153C" w:rsidP="00A0153C">
      <w:pPr>
        <w:spacing w:line="230" w:lineRule="auto"/>
        <w:ind w:left="2"/>
        <w:jc w:val="both"/>
        <w:rPr>
          <w:sz w:val="20"/>
          <w:szCs w:val="20"/>
        </w:rPr>
      </w:pPr>
    </w:p>
    <w:p w:rsidR="00A0153C" w:rsidRPr="00A0153C" w:rsidRDefault="00A0153C" w:rsidP="00A0153C">
      <w:pPr>
        <w:numPr>
          <w:ilvl w:val="0"/>
          <w:numId w:val="21"/>
        </w:numPr>
        <w:tabs>
          <w:tab w:val="left" w:pos="722"/>
        </w:tabs>
        <w:spacing w:line="300" w:lineRule="auto"/>
        <w:ind w:left="2" w:right="-136" w:hanging="2"/>
        <w:rPr>
          <w:rFonts w:eastAsia="Times New Roman"/>
          <w:b/>
          <w:bCs/>
          <w:sz w:val="23"/>
          <w:szCs w:val="23"/>
        </w:rPr>
      </w:pPr>
      <w:r w:rsidRPr="00A0153C">
        <w:rPr>
          <w:rFonts w:eastAsia="Times New Roman"/>
          <w:b/>
          <w:bCs/>
          <w:sz w:val="23"/>
          <w:szCs w:val="23"/>
        </w:rPr>
        <w:t>Обзор сигналов (новые, рассматриваемые и завершенные).</w:t>
      </w:r>
    </w:p>
    <w:p w:rsidR="00B50140" w:rsidRDefault="00A0153C" w:rsidP="00DE50A0">
      <w:pPr>
        <w:numPr>
          <w:ilvl w:val="0"/>
          <w:numId w:val="21"/>
        </w:numPr>
        <w:tabs>
          <w:tab w:val="left" w:pos="722"/>
        </w:tabs>
        <w:spacing w:line="300" w:lineRule="auto"/>
        <w:ind w:left="2" w:right="567" w:hanging="2"/>
        <w:rPr>
          <w:sz w:val="20"/>
          <w:szCs w:val="20"/>
        </w:rPr>
      </w:pPr>
      <w:r w:rsidRPr="000D46D9">
        <w:rPr>
          <w:rFonts w:eastAsia="Times New Roman"/>
          <w:sz w:val="23"/>
          <w:szCs w:val="23"/>
        </w:rPr>
        <w:t>Нет данных о новых, рассматри</w:t>
      </w:r>
      <w:r w:rsidR="000D46D9" w:rsidRPr="000D46D9">
        <w:rPr>
          <w:rFonts w:eastAsia="Times New Roman"/>
          <w:sz w:val="23"/>
          <w:szCs w:val="23"/>
        </w:rPr>
        <w:t>ваемых или завершенных сигнала</w:t>
      </w:r>
      <w:r w:rsidR="001E1F93">
        <w:rPr>
          <w:rFonts w:eastAsia="Times New Roman"/>
          <w:sz w:val="23"/>
          <w:szCs w:val="23"/>
        </w:rPr>
        <w:t>х</w:t>
      </w:r>
    </w:p>
    <w:p w:rsidR="00B50140" w:rsidRDefault="00B50140">
      <w:pPr>
        <w:spacing w:line="201" w:lineRule="exact"/>
        <w:rPr>
          <w:sz w:val="20"/>
          <w:szCs w:val="20"/>
        </w:rPr>
      </w:pPr>
    </w:p>
    <w:p w:rsidR="00B50140" w:rsidRDefault="00A0153C">
      <w:pPr>
        <w:numPr>
          <w:ilvl w:val="0"/>
          <w:numId w:val="22"/>
        </w:numPr>
        <w:tabs>
          <w:tab w:val="left" w:pos="722"/>
        </w:tabs>
        <w:ind w:left="722" w:hanging="7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сигнала и риска</w:t>
      </w:r>
    </w:p>
    <w:p w:rsidR="00B50140" w:rsidRDefault="00B50140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B50140" w:rsidRDefault="00A0153C">
      <w:pPr>
        <w:numPr>
          <w:ilvl w:val="0"/>
          <w:numId w:val="23"/>
        </w:numPr>
        <w:tabs>
          <w:tab w:val="left" w:pos="302"/>
        </w:tabs>
        <w:ind w:left="302" w:hanging="30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 </w:t>
      </w:r>
      <w:r w:rsidRPr="00A0153C">
        <w:rPr>
          <w:rFonts w:eastAsia="Times New Roman"/>
          <w:b/>
          <w:bCs/>
          <w:sz w:val="24"/>
          <w:szCs w:val="24"/>
        </w:rPr>
        <w:t>Обобщающая информация по проблемам безопасности</w:t>
      </w:r>
    </w:p>
    <w:p w:rsidR="00145E2D" w:rsidRDefault="00145E2D" w:rsidP="00145E2D">
      <w:pPr>
        <w:tabs>
          <w:tab w:val="left" w:pos="302"/>
        </w:tabs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7"/>
        <w:gridCol w:w="4647"/>
      </w:tblGrid>
      <w:tr w:rsidR="00145E2D" w:rsidTr="00C24CEC">
        <w:tc>
          <w:tcPr>
            <w:tcW w:w="9294" w:type="dxa"/>
            <w:gridSpan w:val="2"/>
          </w:tcPr>
          <w:p w:rsidR="00145E2D" w:rsidRDefault="00145E2D" w:rsidP="00145E2D">
            <w:pPr>
              <w:ind w:left="102"/>
              <w:rPr>
                <w:sz w:val="20"/>
                <w:szCs w:val="20"/>
              </w:rPr>
            </w:pPr>
            <w:r w:rsidRPr="00A0153C">
              <w:rPr>
                <w:rFonts w:eastAsia="Times New Roman"/>
                <w:b/>
                <w:bCs/>
                <w:sz w:val="24"/>
                <w:szCs w:val="24"/>
              </w:rPr>
              <w:t>Обобщающая информация по проблемам безопасности</w:t>
            </w:r>
          </w:p>
          <w:p w:rsidR="00145E2D" w:rsidRDefault="00145E2D" w:rsidP="00145E2D">
            <w:pPr>
              <w:tabs>
                <w:tab w:val="left" w:pos="302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145E2D" w:rsidTr="00145E2D">
        <w:tc>
          <w:tcPr>
            <w:tcW w:w="4647" w:type="dxa"/>
          </w:tcPr>
          <w:p w:rsidR="00145E2D" w:rsidRDefault="00145E2D" w:rsidP="00145E2D">
            <w:pPr>
              <w:tabs>
                <w:tab w:val="left" w:pos="302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Важные выявленные риски</w:t>
            </w:r>
          </w:p>
        </w:tc>
        <w:tc>
          <w:tcPr>
            <w:tcW w:w="4647" w:type="dxa"/>
          </w:tcPr>
          <w:p w:rsidR="00145E2D" w:rsidRPr="00145E2D" w:rsidRDefault="00145E2D" w:rsidP="00145E2D">
            <w:pPr>
              <w:tabs>
                <w:tab w:val="left" w:pos="302"/>
              </w:tabs>
              <w:rPr>
                <w:rFonts w:eastAsia="Times New Roman"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>- Желудочно-кишечные расстройства: онемение и жжение во рту,</w:t>
            </w:r>
          </w:p>
          <w:p w:rsidR="00145E2D" w:rsidRPr="00145E2D" w:rsidRDefault="00145E2D" w:rsidP="00145E2D">
            <w:pPr>
              <w:tabs>
                <w:tab w:val="left" w:pos="302"/>
              </w:tabs>
              <w:rPr>
                <w:rFonts w:eastAsia="Times New Roman"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 xml:space="preserve">  сухость во рту.</w:t>
            </w:r>
          </w:p>
          <w:p w:rsidR="00145E2D" w:rsidRPr="00145E2D" w:rsidRDefault="00145E2D" w:rsidP="00145E2D">
            <w:pPr>
              <w:tabs>
                <w:tab w:val="left" w:pos="302"/>
              </w:tabs>
              <w:rPr>
                <w:rFonts w:eastAsia="Times New Roman"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>- Расстройства иммунитета: анафилактические реакции, которые</w:t>
            </w:r>
          </w:p>
          <w:p w:rsidR="00145E2D" w:rsidRPr="00145E2D" w:rsidRDefault="00145E2D" w:rsidP="00145E2D">
            <w:pPr>
              <w:tabs>
                <w:tab w:val="left" w:pos="302"/>
              </w:tabs>
              <w:rPr>
                <w:rFonts w:eastAsia="Times New Roman"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 xml:space="preserve"> могут потенциально угрожать жизни,</w:t>
            </w:r>
          </w:p>
          <w:p w:rsidR="00145E2D" w:rsidRPr="00145E2D" w:rsidRDefault="00145E2D" w:rsidP="00145E2D">
            <w:pPr>
              <w:tabs>
                <w:tab w:val="left" w:pos="302"/>
              </w:tabs>
              <w:rPr>
                <w:rFonts w:eastAsia="Times New Roman"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>и гиперчувствительные реакции</w:t>
            </w:r>
          </w:p>
          <w:p w:rsidR="00145E2D" w:rsidRPr="00145E2D" w:rsidRDefault="00145E2D" w:rsidP="00145E2D">
            <w:pPr>
              <w:tabs>
                <w:tab w:val="left" w:pos="302"/>
              </w:tabs>
              <w:rPr>
                <w:rFonts w:eastAsia="Times New Roman"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>-  Расстройства органов дыхания,  груди,  а также средостения:</w:t>
            </w:r>
          </w:p>
          <w:p w:rsidR="00145E2D" w:rsidRDefault="00145E2D" w:rsidP="00145E2D">
            <w:pPr>
              <w:tabs>
                <w:tab w:val="left" w:pos="302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>ларингоспазм или бронхоспазм</w:t>
            </w:r>
          </w:p>
        </w:tc>
      </w:tr>
      <w:tr w:rsidR="00145E2D" w:rsidTr="00145E2D">
        <w:tc>
          <w:tcPr>
            <w:tcW w:w="4647" w:type="dxa"/>
          </w:tcPr>
          <w:p w:rsidR="00145E2D" w:rsidRPr="00145E2D" w:rsidRDefault="00145E2D" w:rsidP="00145E2D">
            <w:pPr>
              <w:tabs>
                <w:tab w:val="left" w:pos="302"/>
              </w:tabs>
              <w:rPr>
                <w:rFonts w:eastAsia="Times New Roman"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>Важные потенциальные риски</w:t>
            </w:r>
          </w:p>
        </w:tc>
        <w:tc>
          <w:tcPr>
            <w:tcW w:w="4647" w:type="dxa"/>
          </w:tcPr>
          <w:p w:rsidR="00145E2D" w:rsidRDefault="00145E2D" w:rsidP="00145E2D">
            <w:pPr>
              <w:tabs>
                <w:tab w:val="left" w:pos="302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Длительное лечение</w:t>
            </w:r>
          </w:p>
        </w:tc>
      </w:tr>
      <w:tr w:rsidR="00145E2D" w:rsidTr="00145E2D">
        <w:tc>
          <w:tcPr>
            <w:tcW w:w="4647" w:type="dxa"/>
          </w:tcPr>
          <w:p w:rsidR="00145E2D" w:rsidRDefault="00145E2D" w:rsidP="00145E2D">
            <w:pPr>
              <w:tabs>
                <w:tab w:val="left" w:pos="302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Недостающая информация</w:t>
            </w:r>
          </w:p>
        </w:tc>
        <w:tc>
          <w:tcPr>
            <w:tcW w:w="4647" w:type="dxa"/>
          </w:tcPr>
          <w:p w:rsidR="00145E2D" w:rsidRPr="00145E2D" w:rsidRDefault="00145E2D" w:rsidP="00145E2D">
            <w:pPr>
              <w:tabs>
                <w:tab w:val="left" w:pos="302"/>
              </w:tabs>
              <w:rPr>
                <w:rFonts w:eastAsia="Times New Roman"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>Нет данных</w:t>
            </w:r>
          </w:p>
        </w:tc>
      </w:tr>
    </w:tbl>
    <w:p w:rsidR="00145E2D" w:rsidRDefault="00145E2D" w:rsidP="00145E2D">
      <w:pPr>
        <w:tabs>
          <w:tab w:val="left" w:pos="302"/>
        </w:tabs>
        <w:rPr>
          <w:rFonts w:eastAsia="Times New Roman"/>
          <w:b/>
          <w:bCs/>
          <w:sz w:val="24"/>
          <w:szCs w:val="24"/>
        </w:rPr>
      </w:pPr>
    </w:p>
    <w:p w:rsidR="00B50140" w:rsidRDefault="00B50140">
      <w:pPr>
        <w:spacing w:line="266" w:lineRule="exact"/>
        <w:rPr>
          <w:sz w:val="20"/>
          <w:szCs w:val="20"/>
        </w:rPr>
      </w:pPr>
    </w:p>
    <w:p w:rsidR="00B50140" w:rsidRPr="00BB42A5" w:rsidRDefault="005A14EC">
      <w:pPr>
        <w:spacing w:line="243" w:lineRule="auto"/>
        <w:ind w:left="2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было выявлено каких-либо важных или потенциальных рисков</w:t>
      </w:r>
      <w:r w:rsidR="00BB42A5" w:rsidRPr="00BB42A5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которые потребовали бы </w:t>
      </w:r>
      <w:r w:rsidR="00BB42A5" w:rsidRPr="00BB42A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проведения </w:t>
      </w:r>
      <w:r w:rsidR="00BB42A5" w:rsidRPr="00BB42A5">
        <w:rPr>
          <w:rFonts w:eastAsia="Times New Roman"/>
          <w:sz w:val="24"/>
          <w:szCs w:val="24"/>
        </w:rPr>
        <w:t>дополнительных мероприятий п</w:t>
      </w:r>
      <w:r w:rsidR="00AF3DE9">
        <w:rPr>
          <w:rFonts w:eastAsia="Times New Roman"/>
          <w:sz w:val="24"/>
          <w:szCs w:val="24"/>
        </w:rPr>
        <w:t xml:space="preserve">о </w:t>
      </w:r>
      <w:proofErr w:type="spellStart"/>
      <w:r w:rsidR="00AF3DE9">
        <w:rPr>
          <w:rFonts w:eastAsia="Times New Roman"/>
          <w:sz w:val="24"/>
          <w:szCs w:val="24"/>
        </w:rPr>
        <w:t>фармаконадзору</w:t>
      </w:r>
      <w:proofErr w:type="spellEnd"/>
      <w:r w:rsidR="00AF3DE9">
        <w:rPr>
          <w:rFonts w:eastAsia="Times New Roman"/>
          <w:sz w:val="24"/>
          <w:szCs w:val="24"/>
        </w:rPr>
        <w:t>, поэтому считается достаточным</w:t>
      </w:r>
      <w:r w:rsidR="00BB42A5" w:rsidRPr="00BB42A5">
        <w:rPr>
          <w:rFonts w:eastAsia="Times New Roman"/>
          <w:sz w:val="24"/>
          <w:szCs w:val="24"/>
        </w:rPr>
        <w:t xml:space="preserve"> </w:t>
      </w:r>
      <w:r w:rsidR="00AF3DE9">
        <w:rPr>
          <w:rFonts w:eastAsia="Times New Roman"/>
          <w:sz w:val="24"/>
          <w:szCs w:val="24"/>
        </w:rPr>
        <w:t>проведение</w:t>
      </w:r>
      <w:r w:rsidR="00BB42A5">
        <w:rPr>
          <w:rFonts w:eastAsia="Times New Roman"/>
          <w:sz w:val="24"/>
          <w:szCs w:val="24"/>
        </w:rPr>
        <w:t xml:space="preserve"> </w:t>
      </w:r>
      <w:r w:rsidR="00AF3DE9">
        <w:rPr>
          <w:rFonts w:eastAsia="Times New Roman"/>
          <w:sz w:val="24"/>
          <w:szCs w:val="24"/>
        </w:rPr>
        <w:t>только рутинных мероприятий</w:t>
      </w:r>
      <w:r w:rsidR="00BB42A5" w:rsidRPr="00BB42A5">
        <w:rPr>
          <w:rFonts w:eastAsia="Times New Roman"/>
          <w:sz w:val="24"/>
          <w:szCs w:val="24"/>
        </w:rPr>
        <w:t xml:space="preserve"> по фармаконадзору</w:t>
      </w:r>
      <w:r w:rsidR="00BB42A5">
        <w:rPr>
          <w:rFonts w:eastAsia="Times New Roman"/>
          <w:sz w:val="24"/>
          <w:szCs w:val="24"/>
        </w:rPr>
        <w:t xml:space="preserve">. </w:t>
      </w:r>
    </w:p>
    <w:p w:rsidR="00B50140" w:rsidRPr="00BB42A5" w:rsidRDefault="00B50140">
      <w:pPr>
        <w:spacing w:line="1" w:lineRule="exact"/>
        <w:rPr>
          <w:sz w:val="20"/>
          <w:szCs w:val="20"/>
        </w:rPr>
      </w:pPr>
    </w:p>
    <w:p w:rsidR="00B50140" w:rsidRPr="00145E2D" w:rsidRDefault="00BB42A5">
      <w:pPr>
        <w:spacing w:line="243" w:lineRule="auto"/>
        <w:ind w:left="2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Насколько</w:t>
      </w:r>
      <w:r w:rsidRPr="00145E2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известно</w:t>
      </w:r>
      <w:r w:rsidRPr="00145E2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владельцу</w:t>
      </w:r>
      <w:r w:rsidRPr="00145E2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регистрационного</w:t>
      </w:r>
      <w:r w:rsidRPr="00145E2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удостоверения</w:t>
      </w:r>
      <w:r w:rsidR="00145E2D" w:rsidRPr="00145E2D">
        <w:rPr>
          <w:rFonts w:eastAsia="Times New Roman"/>
          <w:sz w:val="24"/>
          <w:szCs w:val="24"/>
        </w:rPr>
        <w:t>, нет дополнительных мероприятий по фармаконадзору</w:t>
      </w:r>
      <w:r w:rsidR="00F1620B" w:rsidRPr="00145E2D">
        <w:rPr>
          <w:rFonts w:eastAsia="Times New Roman"/>
          <w:sz w:val="24"/>
          <w:szCs w:val="24"/>
        </w:rPr>
        <w:t xml:space="preserve"> </w:t>
      </w:r>
      <w:r w:rsidR="00145E2D" w:rsidRPr="00145E2D">
        <w:rPr>
          <w:rFonts w:eastAsia="Times New Roman"/>
          <w:sz w:val="24"/>
          <w:szCs w:val="24"/>
        </w:rPr>
        <w:t>по референтному лекарственному средству</w:t>
      </w:r>
      <w:r w:rsidR="00F1620B" w:rsidRPr="00145E2D">
        <w:rPr>
          <w:rFonts w:eastAsia="Times New Roman"/>
          <w:sz w:val="24"/>
          <w:szCs w:val="24"/>
        </w:rPr>
        <w:t>.</w:t>
      </w:r>
    </w:p>
    <w:p w:rsidR="00B50140" w:rsidRPr="00145E2D" w:rsidRDefault="00145E2D" w:rsidP="00145E2D">
      <w:pPr>
        <w:spacing w:line="258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Владелец регистрационного удостоверения организовал систему фармаконадзора</w:t>
      </w:r>
      <w:r w:rsidR="00F1620B" w:rsidRPr="00145E2D">
        <w:rPr>
          <w:rFonts w:eastAsia="Times New Roman"/>
          <w:sz w:val="24"/>
          <w:szCs w:val="24"/>
        </w:rPr>
        <w:t xml:space="preserve"> </w:t>
      </w:r>
      <w:r w:rsidRPr="00145E2D">
        <w:rPr>
          <w:rFonts w:eastAsia="Times New Roman"/>
          <w:sz w:val="24"/>
          <w:szCs w:val="24"/>
        </w:rPr>
        <w:t>для предоставления услуг квалифицированного лица,</w:t>
      </w:r>
      <w:r w:rsidR="00F1620B" w:rsidRPr="00145E2D">
        <w:rPr>
          <w:rFonts w:eastAsia="Times New Roman"/>
          <w:sz w:val="24"/>
          <w:szCs w:val="24"/>
        </w:rPr>
        <w:t xml:space="preserve"> </w:t>
      </w:r>
      <w:r w:rsidRPr="00145E2D">
        <w:rPr>
          <w:rFonts w:eastAsia="Times New Roman"/>
          <w:sz w:val="24"/>
          <w:szCs w:val="24"/>
        </w:rPr>
        <w:t>ответственного за фармаконадзор</w:t>
      </w:r>
      <w:r w:rsidR="00F1620B" w:rsidRPr="00145E2D">
        <w:rPr>
          <w:rFonts w:eastAsia="Times New Roman"/>
          <w:sz w:val="24"/>
          <w:szCs w:val="24"/>
        </w:rPr>
        <w:t xml:space="preserve">. </w:t>
      </w:r>
      <w:r w:rsidRPr="00145E2D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истема</w:t>
      </w:r>
      <w:r w:rsidRPr="00145E2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фармаконадзора</w:t>
      </w:r>
      <w:r w:rsidRPr="00145E2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владельца</w:t>
      </w:r>
      <w:r w:rsidRPr="00145E2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</w:t>
      </w:r>
      <w:r w:rsidRPr="00145E2D">
        <w:rPr>
          <w:rFonts w:eastAsia="Times New Roman"/>
          <w:sz w:val="24"/>
          <w:szCs w:val="24"/>
        </w:rPr>
        <w:t xml:space="preserve"> имеет все необходимые средства для выполнения стандартных мероприятий по фармаконадзору</w:t>
      </w:r>
      <w:r w:rsidR="00F1620B" w:rsidRPr="00145E2D">
        <w:rPr>
          <w:rFonts w:eastAsia="Times New Roman"/>
          <w:sz w:val="24"/>
          <w:szCs w:val="24"/>
        </w:rPr>
        <w:t xml:space="preserve"> </w:t>
      </w:r>
      <w:r w:rsidRPr="00145E2D">
        <w:rPr>
          <w:rFonts w:eastAsia="Times New Roman"/>
          <w:sz w:val="24"/>
          <w:szCs w:val="24"/>
        </w:rPr>
        <w:t>согласно применимому законодательству и нормам</w:t>
      </w:r>
      <w:r w:rsidR="00F1620B" w:rsidRPr="00145E2D">
        <w:rPr>
          <w:rFonts w:eastAsia="Times New Roman"/>
          <w:sz w:val="24"/>
          <w:szCs w:val="24"/>
        </w:rPr>
        <w:t>.</w:t>
      </w:r>
    </w:p>
    <w:p w:rsidR="00B50140" w:rsidRPr="00145E2D" w:rsidRDefault="00145E2D">
      <w:pPr>
        <w:ind w:left="2"/>
        <w:rPr>
          <w:sz w:val="20"/>
          <w:szCs w:val="20"/>
        </w:rPr>
      </w:pPr>
      <w:r w:rsidRPr="00145E2D">
        <w:rPr>
          <w:rFonts w:eastAsia="Times New Roman"/>
          <w:b/>
          <w:bCs/>
          <w:sz w:val="24"/>
          <w:szCs w:val="24"/>
        </w:rPr>
        <w:t>17.2. Оценка сигнала</w:t>
      </w:r>
    </w:p>
    <w:p w:rsidR="00B50140" w:rsidRPr="00145E2D" w:rsidRDefault="00B50140">
      <w:pPr>
        <w:spacing w:line="11" w:lineRule="exact"/>
        <w:rPr>
          <w:sz w:val="20"/>
          <w:szCs w:val="20"/>
        </w:rPr>
      </w:pPr>
    </w:p>
    <w:p w:rsidR="00B50140" w:rsidRPr="00145E2D" w:rsidRDefault="00145E2D" w:rsidP="00145E2D">
      <w:pPr>
        <w:ind w:left="2"/>
        <w:rPr>
          <w:sz w:val="20"/>
          <w:szCs w:val="20"/>
        </w:rPr>
      </w:pPr>
      <w:r w:rsidRPr="00816250">
        <w:rPr>
          <w:rFonts w:eastAsia="Times New Roman"/>
          <w:b/>
          <w:bCs/>
          <w:sz w:val="24"/>
          <w:szCs w:val="24"/>
        </w:rPr>
        <w:t>Нет данных.</w:t>
      </w:r>
    </w:p>
    <w:p w:rsidR="00B50140" w:rsidRPr="00145E2D" w:rsidRDefault="00145E2D">
      <w:pPr>
        <w:spacing w:line="280" w:lineRule="auto"/>
        <w:ind w:left="2" w:right="4500"/>
        <w:rPr>
          <w:sz w:val="20"/>
          <w:szCs w:val="20"/>
        </w:rPr>
      </w:pPr>
      <w:r w:rsidRPr="00145E2D">
        <w:rPr>
          <w:rFonts w:eastAsia="Times New Roman"/>
          <w:b/>
          <w:bCs/>
          <w:sz w:val="24"/>
          <w:szCs w:val="24"/>
        </w:rPr>
        <w:t>17.3. Оценка рисков и новой информации</w:t>
      </w:r>
    </w:p>
    <w:p w:rsidR="00B50140" w:rsidRDefault="00145E2D">
      <w:pPr>
        <w:spacing w:line="198" w:lineRule="exact"/>
        <w:rPr>
          <w:b/>
          <w:sz w:val="24"/>
          <w:szCs w:val="24"/>
        </w:rPr>
      </w:pPr>
      <w:r w:rsidRPr="00145E2D">
        <w:rPr>
          <w:b/>
          <w:sz w:val="24"/>
          <w:szCs w:val="24"/>
        </w:rPr>
        <w:t xml:space="preserve">Нет данных. </w:t>
      </w:r>
    </w:p>
    <w:p w:rsidR="00E00C68" w:rsidRDefault="00E00C68">
      <w:pPr>
        <w:spacing w:line="198" w:lineRule="exact"/>
        <w:rPr>
          <w:b/>
          <w:sz w:val="24"/>
          <w:szCs w:val="24"/>
        </w:rPr>
      </w:pPr>
    </w:p>
    <w:p w:rsidR="00E00C68" w:rsidRDefault="00E00C68">
      <w:pPr>
        <w:spacing w:line="198" w:lineRule="exact"/>
        <w:rPr>
          <w:b/>
          <w:sz w:val="24"/>
          <w:szCs w:val="24"/>
        </w:rPr>
      </w:pPr>
    </w:p>
    <w:p w:rsidR="00E00C68" w:rsidRDefault="00E00C68">
      <w:pPr>
        <w:spacing w:line="198" w:lineRule="exact"/>
        <w:rPr>
          <w:b/>
          <w:sz w:val="24"/>
          <w:szCs w:val="24"/>
        </w:rPr>
      </w:pPr>
    </w:p>
    <w:p w:rsidR="00E00C68" w:rsidRDefault="00E00C68">
      <w:pPr>
        <w:spacing w:line="198" w:lineRule="exact"/>
        <w:rPr>
          <w:b/>
          <w:sz w:val="24"/>
          <w:szCs w:val="24"/>
        </w:rPr>
      </w:pPr>
    </w:p>
    <w:p w:rsidR="00E00C68" w:rsidRDefault="00E00C68">
      <w:pPr>
        <w:spacing w:line="198" w:lineRule="exact"/>
        <w:rPr>
          <w:b/>
          <w:sz w:val="24"/>
          <w:szCs w:val="24"/>
        </w:rPr>
      </w:pPr>
    </w:p>
    <w:p w:rsidR="00E00C68" w:rsidRDefault="00E00C68">
      <w:pPr>
        <w:spacing w:line="198" w:lineRule="exact"/>
        <w:rPr>
          <w:b/>
          <w:sz w:val="24"/>
          <w:szCs w:val="24"/>
        </w:rPr>
      </w:pPr>
    </w:p>
    <w:p w:rsidR="00E00C68" w:rsidRPr="00E00C68" w:rsidRDefault="00E00C68" w:rsidP="00E00C68">
      <w:pPr>
        <w:spacing w:line="274" w:lineRule="auto"/>
        <w:ind w:left="2" w:right="100"/>
        <w:rPr>
          <w:rFonts w:eastAsia="Times New Roman"/>
          <w:color w:val="D9D9D9" w:themeColor="background1" w:themeShade="D9"/>
          <w:sz w:val="24"/>
          <w:szCs w:val="24"/>
        </w:rPr>
      </w:pPr>
      <w:r w:rsidRPr="00E00C68">
        <w:rPr>
          <w:rFonts w:eastAsia="Times New Roman"/>
          <w:color w:val="D9D9D9" w:themeColor="background1" w:themeShade="D9"/>
          <w:sz w:val="24"/>
          <w:szCs w:val="24"/>
        </w:rPr>
        <w:t>______________________________________________________</w:t>
      </w:r>
      <w:r>
        <w:rPr>
          <w:rFonts w:eastAsia="Times New Roman"/>
          <w:color w:val="D9D9D9" w:themeColor="background1" w:themeShade="D9"/>
          <w:sz w:val="24"/>
          <w:szCs w:val="24"/>
        </w:rPr>
        <w:t>__________________11</w:t>
      </w:r>
    </w:p>
    <w:p w:rsidR="00E00C68" w:rsidRPr="00145E2D" w:rsidRDefault="00E00C68" w:rsidP="00E00C68">
      <w:pPr>
        <w:spacing w:line="274" w:lineRule="auto"/>
        <w:ind w:left="2" w:right="100"/>
        <w:rPr>
          <w:rFonts w:eastAsia="Times New Roman"/>
          <w:sz w:val="24"/>
          <w:szCs w:val="24"/>
        </w:rPr>
        <w:sectPr w:rsidR="00E00C68" w:rsidRPr="00145E2D" w:rsidSect="00145E2D">
          <w:pgSz w:w="11900" w:h="16840"/>
          <w:pgMar w:top="692" w:right="1404" w:bottom="166" w:left="1418" w:header="0" w:footer="0" w:gutter="0"/>
          <w:cols w:space="720" w:equalWidth="0">
            <w:col w:w="9082"/>
          </w:cols>
        </w:sectPr>
      </w:pPr>
    </w:p>
    <w:p w:rsidR="00E00C68" w:rsidRDefault="00E00C68">
      <w:pPr>
        <w:spacing w:line="198" w:lineRule="exact"/>
        <w:rPr>
          <w:b/>
          <w:sz w:val="24"/>
          <w:szCs w:val="24"/>
        </w:rPr>
      </w:pPr>
    </w:p>
    <w:p w:rsidR="00E00C68" w:rsidRDefault="00E00C68">
      <w:pPr>
        <w:spacing w:line="198" w:lineRule="exact"/>
        <w:rPr>
          <w:b/>
          <w:sz w:val="24"/>
          <w:szCs w:val="24"/>
        </w:rPr>
      </w:pPr>
    </w:p>
    <w:p w:rsidR="00E00C68" w:rsidRDefault="00E00C68">
      <w:pPr>
        <w:spacing w:line="198" w:lineRule="exact"/>
        <w:rPr>
          <w:b/>
          <w:sz w:val="24"/>
          <w:szCs w:val="24"/>
        </w:rPr>
      </w:pPr>
    </w:p>
    <w:p w:rsidR="00E00C68" w:rsidRPr="00A0153C" w:rsidRDefault="00E00C68" w:rsidP="00E00C68">
      <w:pPr>
        <w:spacing w:line="200" w:lineRule="exact"/>
        <w:rPr>
          <w:sz w:val="20"/>
          <w:szCs w:val="20"/>
        </w:rPr>
      </w:pPr>
      <w:r w:rsidRPr="00A0153C">
        <w:rPr>
          <w:sz w:val="20"/>
          <w:szCs w:val="20"/>
        </w:rPr>
        <w:t xml:space="preserve">РЕПЛЕК ФАРМ ООО Скопье, Македония,             </w:t>
      </w:r>
      <w:r w:rsidRPr="00A0153C">
        <w:rPr>
          <w:b/>
          <w:bCs/>
          <w:i/>
          <w:iCs/>
          <w:sz w:val="20"/>
          <w:szCs w:val="20"/>
        </w:rPr>
        <w:t>ПЕРИОДИЧЕСКИЙ ОТЧЕТ О БЕЗОПАСНОСТИ</w:t>
      </w:r>
    </w:p>
    <w:p w:rsidR="00E00C68" w:rsidRPr="00E00C68" w:rsidRDefault="00E00C68" w:rsidP="00E00C68">
      <w:pPr>
        <w:spacing w:line="200" w:lineRule="exact"/>
        <w:rPr>
          <w:sz w:val="20"/>
          <w:szCs w:val="20"/>
        </w:rPr>
      </w:pPr>
      <w:r w:rsidRPr="00A0153C">
        <w:rPr>
          <w:sz w:val="20"/>
          <w:szCs w:val="20"/>
        </w:rPr>
        <w:t>10</w:t>
      </w:r>
      <w:r>
        <w:rPr>
          <w:sz w:val="20"/>
          <w:szCs w:val="20"/>
        </w:rPr>
        <w:t>00 Скопье, Республика Македония</w:t>
      </w:r>
    </w:p>
    <w:p w:rsidR="00E00C68" w:rsidRPr="00145E2D" w:rsidRDefault="00E00C68">
      <w:pPr>
        <w:spacing w:line="198" w:lineRule="exact"/>
        <w:rPr>
          <w:b/>
          <w:sz w:val="24"/>
          <w:szCs w:val="24"/>
        </w:rPr>
      </w:pPr>
    </w:p>
    <w:p w:rsidR="00B50140" w:rsidRPr="00145E2D" w:rsidRDefault="00145E2D">
      <w:pPr>
        <w:ind w:left="2"/>
        <w:rPr>
          <w:sz w:val="20"/>
          <w:szCs w:val="20"/>
        </w:rPr>
      </w:pPr>
      <w:r w:rsidRPr="00145E2D">
        <w:rPr>
          <w:rFonts w:eastAsia="Times New Roman"/>
          <w:b/>
          <w:bCs/>
          <w:sz w:val="24"/>
          <w:szCs w:val="24"/>
        </w:rPr>
        <w:t>17.4. Характеристика рисков</w:t>
      </w:r>
    </w:p>
    <w:p w:rsidR="00B50140" w:rsidRPr="00145E2D" w:rsidRDefault="00B50140">
      <w:pPr>
        <w:spacing w:line="7" w:lineRule="exact"/>
        <w:rPr>
          <w:sz w:val="20"/>
          <w:szCs w:val="20"/>
        </w:rPr>
      </w:pPr>
    </w:p>
    <w:p w:rsidR="00145E2D" w:rsidRPr="00444AF8" w:rsidRDefault="00145E2D" w:rsidP="00444AF8">
      <w:pPr>
        <w:spacing w:line="274" w:lineRule="auto"/>
        <w:ind w:left="2"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данном разделе приведено резюме важных проблем безопасности</w:t>
      </w:r>
      <w:r w:rsidR="00F1620B" w:rsidRPr="00145E2D">
        <w:rPr>
          <w:rFonts w:eastAsia="Times New Roman"/>
          <w:sz w:val="24"/>
          <w:szCs w:val="24"/>
        </w:rPr>
        <w:t xml:space="preserve"> </w:t>
      </w:r>
      <w:r w:rsidRPr="00145E2D">
        <w:rPr>
          <w:rFonts w:eastAsia="Times New Roman"/>
          <w:sz w:val="24"/>
          <w:szCs w:val="24"/>
        </w:rPr>
        <w:t>в конце отчетного периода</w:t>
      </w:r>
      <w:r w:rsidR="00F1620B" w:rsidRPr="00145E2D">
        <w:rPr>
          <w:rFonts w:eastAsia="Times New Roman"/>
          <w:sz w:val="24"/>
          <w:szCs w:val="24"/>
        </w:rPr>
        <w:t xml:space="preserve">. </w:t>
      </w:r>
      <w:r w:rsidRPr="00145E2D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 xml:space="preserve">овые риски в данный список не вносились. 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647"/>
        <w:gridCol w:w="5242"/>
      </w:tblGrid>
      <w:tr w:rsidR="00145E2D" w:rsidTr="00444AF8">
        <w:tc>
          <w:tcPr>
            <w:tcW w:w="9889" w:type="dxa"/>
            <w:gridSpan w:val="2"/>
          </w:tcPr>
          <w:p w:rsidR="00145E2D" w:rsidRDefault="00145E2D" w:rsidP="00C24CEC">
            <w:pPr>
              <w:ind w:left="102"/>
              <w:rPr>
                <w:sz w:val="20"/>
                <w:szCs w:val="20"/>
              </w:rPr>
            </w:pPr>
            <w:r w:rsidRPr="00A0153C">
              <w:rPr>
                <w:rFonts w:eastAsia="Times New Roman"/>
                <w:b/>
                <w:bCs/>
                <w:sz w:val="24"/>
                <w:szCs w:val="24"/>
              </w:rPr>
              <w:t>Обобщающая информация по проблемам безопасности</w:t>
            </w:r>
          </w:p>
          <w:p w:rsidR="00145E2D" w:rsidRDefault="00145E2D" w:rsidP="00C24CEC">
            <w:pPr>
              <w:tabs>
                <w:tab w:val="left" w:pos="302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145E2D" w:rsidTr="00444AF8">
        <w:tc>
          <w:tcPr>
            <w:tcW w:w="4647" w:type="dxa"/>
          </w:tcPr>
          <w:p w:rsidR="00145E2D" w:rsidRDefault="00145E2D" w:rsidP="00C24CEC">
            <w:pPr>
              <w:tabs>
                <w:tab w:val="left" w:pos="302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Важные выявленные риски</w:t>
            </w:r>
          </w:p>
        </w:tc>
        <w:tc>
          <w:tcPr>
            <w:tcW w:w="5242" w:type="dxa"/>
          </w:tcPr>
          <w:p w:rsidR="00145E2D" w:rsidRPr="00145E2D" w:rsidRDefault="00145E2D" w:rsidP="00C24CEC">
            <w:pPr>
              <w:tabs>
                <w:tab w:val="left" w:pos="302"/>
              </w:tabs>
              <w:rPr>
                <w:rFonts w:eastAsia="Times New Roman"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>- Желудочно-кишечные расстройства: онемение и жжение во рту,</w:t>
            </w:r>
          </w:p>
          <w:p w:rsidR="00145E2D" w:rsidRPr="00145E2D" w:rsidRDefault="00145E2D" w:rsidP="00C24CEC">
            <w:pPr>
              <w:tabs>
                <w:tab w:val="left" w:pos="302"/>
              </w:tabs>
              <w:rPr>
                <w:rFonts w:eastAsia="Times New Roman"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 xml:space="preserve">  сухость во рту.</w:t>
            </w:r>
          </w:p>
          <w:p w:rsidR="00145E2D" w:rsidRPr="00145E2D" w:rsidRDefault="00145E2D" w:rsidP="00C24CEC">
            <w:pPr>
              <w:tabs>
                <w:tab w:val="left" w:pos="302"/>
              </w:tabs>
              <w:rPr>
                <w:rFonts w:eastAsia="Times New Roman"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>- Расстройства иммунитета: анафилактические реакции, которые</w:t>
            </w:r>
          </w:p>
          <w:p w:rsidR="00145E2D" w:rsidRPr="00145E2D" w:rsidRDefault="00145E2D" w:rsidP="00C24CEC">
            <w:pPr>
              <w:tabs>
                <w:tab w:val="left" w:pos="302"/>
              </w:tabs>
              <w:rPr>
                <w:rFonts w:eastAsia="Times New Roman"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 xml:space="preserve"> могут потенциально угрожать жизни,</w:t>
            </w:r>
          </w:p>
          <w:p w:rsidR="00145E2D" w:rsidRPr="00145E2D" w:rsidRDefault="00145E2D" w:rsidP="00C24CEC">
            <w:pPr>
              <w:tabs>
                <w:tab w:val="left" w:pos="302"/>
              </w:tabs>
              <w:rPr>
                <w:rFonts w:eastAsia="Times New Roman"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>и гиперчувствительные реакции</w:t>
            </w:r>
          </w:p>
          <w:p w:rsidR="00145E2D" w:rsidRPr="00145E2D" w:rsidRDefault="00145E2D" w:rsidP="00C24CEC">
            <w:pPr>
              <w:tabs>
                <w:tab w:val="left" w:pos="302"/>
              </w:tabs>
              <w:rPr>
                <w:rFonts w:eastAsia="Times New Roman"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>-  Расстройства органов дыхания,  груди,  а также средостения:</w:t>
            </w:r>
          </w:p>
          <w:p w:rsidR="00145E2D" w:rsidRDefault="00145E2D" w:rsidP="00C24CEC">
            <w:pPr>
              <w:tabs>
                <w:tab w:val="left" w:pos="302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>ларингоспазм или бронхоспазм</w:t>
            </w:r>
          </w:p>
        </w:tc>
      </w:tr>
      <w:tr w:rsidR="00145E2D" w:rsidTr="00444AF8">
        <w:tc>
          <w:tcPr>
            <w:tcW w:w="4647" w:type="dxa"/>
          </w:tcPr>
          <w:p w:rsidR="00145E2D" w:rsidRPr="00145E2D" w:rsidRDefault="00145E2D" w:rsidP="00C24CEC">
            <w:pPr>
              <w:tabs>
                <w:tab w:val="left" w:pos="302"/>
              </w:tabs>
              <w:rPr>
                <w:rFonts w:eastAsia="Times New Roman"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>Важные потенциальные риски</w:t>
            </w:r>
          </w:p>
        </w:tc>
        <w:tc>
          <w:tcPr>
            <w:tcW w:w="5242" w:type="dxa"/>
          </w:tcPr>
          <w:p w:rsidR="00145E2D" w:rsidRDefault="00145E2D" w:rsidP="00C24CEC">
            <w:pPr>
              <w:tabs>
                <w:tab w:val="left" w:pos="302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Длительное лечение</w:t>
            </w:r>
          </w:p>
        </w:tc>
      </w:tr>
      <w:tr w:rsidR="00145E2D" w:rsidTr="00444AF8">
        <w:tc>
          <w:tcPr>
            <w:tcW w:w="4647" w:type="dxa"/>
          </w:tcPr>
          <w:p w:rsidR="00145E2D" w:rsidRDefault="00145E2D" w:rsidP="00C24CEC">
            <w:pPr>
              <w:tabs>
                <w:tab w:val="left" w:pos="302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Недостающая информация</w:t>
            </w:r>
          </w:p>
        </w:tc>
        <w:tc>
          <w:tcPr>
            <w:tcW w:w="5242" w:type="dxa"/>
          </w:tcPr>
          <w:p w:rsidR="00145E2D" w:rsidRPr="00145E2D" w:rsidRDefault="00145E2D" w:rsidP="00C24CEC">
            <w:pPr>
              <w:tabs>
                <w:tab w:val="left" w:pos="302"/>
              </w:tabs>
              <w:rPr>
                <w:rFonts w:eastAsia="Times New Roman"/>
                <w:bCs/>
                <w:sz w:val="24"/>
                <w:szCs w:val="24"/>
              </w:rPr>
            </w:pPr>
            <w:r w:rsidRPr="00145E2D">
              <w:rPr>
                <w:rFonts w:eastAsia="Times New Roman"/>
                <w:bCs/>
                <w:sz w:val="24"/>
                <w:szCs w:val="24"/>
              </w:rPr>
              <w:t>Нет данных</w:t>
            </w:r>
          </w:p>
        </w:tc>
      </w:tr>
    </w:tbl>
    <w:p w:rsidR="00B50140" w:rsidRDefault="00B50140">
      <w:pPr>
        <w:spacing w:line="264" w:lineRule="exact"/>
        <w:rPr>
          <w:sz w:val="20"/>
          <w:szCs w:val="20"/>
        </w:rPr>
      </w:pPr>
    </w:p>
    <w:p w:rsidR="00B50140" w:rsidRPr="00444AF8" w:rsidRDefault="00F1620B" w:rsidP="00444AF8">
      <w:pPr>
        <w:ind w:left="2"/>
        <w:rPr>
          <w:rFonts w:eastAsia="Times New Roman"/>
          <w:b/>
          <w:bCs/>
          <w:sz w:val="24"/>
          <w:szCs w:val="24"/>
        </w:rPr>
      </w:pPr>
      <w:r w:rsidRPr="00C24CEC">
        <w:rPr>
          <w:rFonts w:eastAsia="Times New Roman"/>
          <w:b/>
          <w:bCs/>
          <w:sz w:val="24"/>
          <w:szCs w:val="24"/>
        </w:rPr>
        <w:t xml:space="preserve">17.5. </w:t>
      </w:r>
      <w:r w:rsidR="00C24CEC" w:rsidRPr="00C24CEC">
        <w:rPr>
          <w:rFonts w:eastAsia="Times New Roman"/>
          <w:b/>
          <w:bCs/>
          <w:sz w:val="24"/>
          <w:szCs w:val="24"/>
        </w:rPr>
        <w:t>Эффективность мер по мини</w:t>
      </w:r>
      <w:r w:rsidR="00444AF8">
        <w:rPr>
          <w:rFonts w:eastAsia="Times New Roman"/>
          <w:b/>
          <w:bCs/>
          <w:sz w:val="24"/>
          <w:szCs w:val="24"/>
        </w:rPr>
        <w:t>мизации риска (если применимо).</w:t>
      </w:r>
    </w:p>
    <w:p w:rsidR="00B50140" w:rsidRPr="00C24CEC" w:rsidRDefault="00B50140">
      <w:pPr>
        <w:spacing w:line="11" w:lineRule="exact"/>
        <w:rPr>
          <w:sz w:val="20"/>
          <w:szCs w:val="20"/>
        </w:rPr>
      </w:pPr>
    </w:p>
    <w:p w:rsidR="00B50140" w:rsidRDefault="00C24CEC" w:rsidP="00E00C68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Нет данных.</w:t>
      </w:r>
    </w:p>
    <w:p w:rsidR="00B50140" w:rsidRDefault="00C24CEC">
      <w:pPr>
        <w:numPr>
          <w:ilvl w:val="0"/>
          <w:numId w:val="24"/>
        </w:numPr>
        <w:tabs>
          <w:tab w:val="left" w:pos="722"/>
        </w:tabs>
        <w:ind w:left="722" w:hanging="7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пользы</w:t>
      </w:r>
    </w:p>
    <w:p w:rsidR="00B50140" w:rsidRDefault="00B50140">
      <w:pPr>
        <w:spacing w:line="11" w:lineRule="exact"/>
        <w:rPr>
          <w:sz w:val="20"/>
          <w:szCs w:val="20"/>
        </w:rPr>
      </w:pPr>
    </w:p>
    <w:p w:rsidR="00B50140" w:rsidRPr="00C24CEC" w:rsidRDefault="00C24CEC">
      <w:pPr>
        <w:ind w:left="2"/>
        <w:rPr>
          <w:sz w:val="20"/>
          <w:szCs w:val="20"/>
        </w:rPr>
      </w:pPr>
      <w:r w:rsidRPr="00C24CEC">
        <w:rPr>
          <w:rFonts w:eastAsia="Times New Roman"/>
          <w:b/>
          <w:bCs/>
          <w:sz w:val="24"/>
          <w:szCs w:val="24"/>
        </w:rPr>
        <w:t>18.1. Важная базисная информация по эффективности в ходе клинических исследований и пр</w:t>
      </w:r>
      <w:r w:rsidR="00444AF8">
        <w:rPr>
          <w:rFonts w:eastAsia="Times New Roman"/>
          <w:b/>
          <w:bCs/>
          <w:sz w:val="24"/>
          <w:szCs w:val="24"/>
        </w:rPr>
        <w:t>именения в медицинской практике</w:t>
      </w:r>
    </w:p>
    <w:p w:rsidR="00B50140" w:rsidRPr="00C24CEC" w:rsidRDefault="00B50140">
      <w:pPr>
        <w:spacing w:line="1" w:lineRule="exact"/>
        <w:rPr>
          <w:sz w:val="20"/>
          <w:szCs w:val="20"/>
        </w:rPr>
      </w:pPr>
    </w:p>
    <w:p w:rsidR="00B50140" w:rsidRPr="00C24CEC" w:rsidRDefault="00C24CEC">
      <w:pPr>
        <w:spacing w:line="279" w:lineRule="auto"/>
        <w:ind w:left="2" w:right="100"/>
        <w:jc w:val="both"/>
        <w:rPr>
          <w:sz w:val="20"/>
          <w:szCs w:val="20"/>
        </w:rPr>
      </w:pPr>
      <w:r w:rsidRPr="00C24CEC">
        <w:rPr>
          <w:rFonts w:eastAsia="Times New Roman"/>
          <w:sz w:val="24"/>
          <w:szCs w:val="24"/>
        </w:rPr>
        <w:t>На основании литературы и собственных наблюдений следует констатировать, что бензидамина гидрохлорид в виде полоскания рта и горла, спрея или таблеток, имеет существенную пользу при лечении различных воспалительных состояний, лучевой терапии индуцированного мукозита при противоопухолевом индуцированном стоматит</w:t>
      </w:r>
      <w:r w:rsidR="00444AF8">
        <w:rPr>
          <w:rFonts w:eastAsia="Times New Roman"/>
          <w:sz w:val="24"/>
          <w:szCs w:val="24"/>
        </w:rPr>
        <w:t>е, при ангине</w:t>
      </w:r>
      <w:r w:rsidRPr="00C24CEC">
        <w:rPr>
          <w:rFonts w:eastAsia="Times New Roman"/>
          <w:sz w:val="24"/>
          <w:szCs w:val="24"/>
        </w:rPr>
        <w:t>, при новообразованиях с некрозом, после хирургической операции рта и глотки, после интубации и эндоскопической операции в гортани.</w:t>
      </w:r>
    </w:p>
    <w:p w:rsidR="00B50140" w:rsidRPr="00C24CEC" w:rsidRDefault="00B50140">
      <w:pPr>
        <w:spacing w:line="5" w:lineRule="exact"/>
        <w:rPr>
          <w:sz w:val="20"/>
          <w:szCs w:val="20"/>
        </w:rPr>
      </w:pPr>
    </w:p>
    <w:p w:rsidR="00B50140" w:rsidRDefault="00C24CEC">
      <w:pPr>
        <w:spacing w:line="279" w:lineRule="auto"/>
        <w:ind w:left="2" w:right="100"/>
        <w:jc w:val="both"/>
        <w:rPr>
          <w:rFonts w:eastAsia="Times New Roman"/>
          <w:sz w:val="24"/>
          <w:szCs w:val="24"/>
        </w:rPr>
      </w:pPr>
      <w:r w:rsidRPr="00C24CEC">
        <w:rPr>
          <w:rFonts w:eastAsia="Times New Roman"/>
          <w:sz w:val="24"/>
          <w:szCs w:val="24"/>
        </w:rPr>
        <w:t xml:space="preserve">До сих пор </w:t>
      </w:r>
      <w:r w:rsidR="005A14EC">
        <w:rPr>
          <w:rFonts w:eastAsia="Times New Roman"/>
          <w:sz w:val="24"/>
          <w:szCs w:val="24"/>
        </w:rPr>
        <w:t xml:space="preserve">проводится </w:t>
      </w:r>
      <w:r w:rsidRPr="00C24CEC">
        <w:rPr>
          <w:rFonts w:eastAsia="Times New Roman"/>
          <w:sz w:val="24"/>
          <w:szCs w:val="24"/>
        </w:rPr>
        <w:t>множество клинических исс</w:t>
      </w:r>
      <w:r w:rsidR="005A14EC">
        <w:rPr>
          <w:rFonts w:eastAsia="Times New Roman"/>
          <w:sz w:val="24"/>
          <w:szCs w:val="24"/>
        </w:rPr>
        <w:t>ледований, в которых оценивается</w:t>
      </w:r>
      <w:r w:rsidRPr="00C24CEC">
        <w:rPr>
          <w:rFonts w:eastAsia="Times New Roman"/>
          <w:sz w:val="24"/>
          <w:szCs w:val="24"/>
        </w:rPr>
        <w:t xml:space="preserve"> терапевтическая эффективность и переносимость бензидамина гидрохлорида. Это особенно относится к эффективности бензидамина в лече</w:t>
      </w:r>
      <w:r>
        <w:rPr>
          <w:rFonts w:eastAsia="Times New Roman"/>
          <w:sz w:val="24"/>
          <w:szCs w:val="24"/>
        </w:rPr>
        <w:t>нии орофарингеальных инфекций различной этиологии</w:t>
      </w:r>
      <w:r w:rsidRPr="00C24CEC">
        <w:rPr>
          <w:rFonts w:eastAsia="Times New Roman"/>
          <w:sz w:val="24"/>
          <w:szCs w:val="24"/>
        </w:rPr>
        <w:t>.</w:t>
      </w:r>
    </w:p>
    <w:p w:rsidR="00444AF8" w:rsidRPr="00444AF8" w:rsidRDefault="00444AF8" w:rsidP="00444AF8">
      <w:pPr>
        <w:spacing w:line="279" w:lineRule="auto"/>
        <w:ind w:left="2" w:right="100"/>
        <w:jc w:val="both"/>
        <w:rPr>
          <w:rFonts w:eastAsia="Times New Roman"/>
          <w:sz w:val="24"/>
          <w:szCs w:val="24"/>
        </w:rPr>
      </w:pPr>
      <w:r w:rsidRPr="00444AF8">
        <w:rPr>
          <w:rFonts w:eastAsia="Times New Roman"/>
          <w:sz w:val="24"/>
          <w:szCs w:val="24"/>
        </w:rPr>
        <w:t>Восемнадцать пациентов с незначительным рецидивирующим афтозным</w:t>
      </w:r>
      <w:r>
        <w:rPr>
          <w:rFonts w:eastAsia="Times New Roman"/>
          <w:sz w:val="24"/>
          <w:szCs w:val="24"/>
        </w:rPr>
        <w:t xml:space="preserve"> стоматитом получали спиртовой раствор б</w:t>
      </w:r>
      <w:r w:rsidRPr="00444AF8">
        <w:rPr>
          <w:rFonts w:eastAsia="Times New Roman"/>
          <w:sz w:val="24"/>
          <w:szCs w:val="24"/>
        </w:rPr>
        <w:t>ензидамин</w:t>
      </w:r>
      <w:r>
        <w:rPr>
          <w:rFonts w:eastAsia="Times New Roman"/>
          <w:sz w:val="24"/>
          <w:szCs w:val="24"/>
        </w:rPr>
        <w:t>а</w:t>
      </w:r>
      <w:r w:rsidRPr="00444AF8">
        <w:rPr>
          <w:rFonts w:eastAsia="Times New Roman"/>
          <w:sz w:val="24"/>
          <w:szCs w:val="24"/>
        </w:rPr>
        <w:t xml:space="preserve"> гидрохлорид</w:t>
      </w:r>
      <w:r>
        <w:rPr>
          <w:rFonts w:eastAsia="Times New Roman"/>
          <w:sz w:val="24"/>
          <w:szCs w:val="24"/>
        </w:rPr>
        <w:t>а</w:t>
      </w:r>
      <w:r w:rsidRPr="00444AF8">
        <w:rPr>
          <w:rFonts w:eastAsia="Times New Roman"/>
          <w:sz w:val="24"/>
          <w:szCs w:val="24"/>
        </w:rPr>
        <w:t>, водный хлоргексидин или плацебо без бензидамина для полоскания рта в случайном пор</w:t>
      </w:r>
      <w:r>
        <w:rPr>
          <w:rFonts w:eastAsia="Times New Roman"/>
          <w:sz w:val="24"/>
          <w:szCs w:val="24"/>
        </w:rPr>
        <w:t>ядке. Каждый пациент принимал</w:t>
      </w:r>
      <w:r w:rsidRPr="00444AF8">
        <w:rPr>
          <w:rFonts w:eastAsia="Times New Roman"/>
          <w:sz w:val="24"/>
          <w:szCs w:val="24"/>
        </w:rPr>
        <w:t xml:space="preserve"> каждый препарат в течение 3-х месяц</w:t>
      </w:r>
      <w:r>
        <w:rPr>
          <w:rFonts w:eastAsia="Times New Roman"/>
          <w:sz w:val="24"/>
          <w:szCs w:val="24"/>
        </w:rPr>
        <w:t>ев. Язвенные дневники велись</w:t>
      </w:r>
      <w:r w:rsidRPr="00444AF8">
        <w:rPr>
          <w:rFonts w:eastAsia="Times New Roman"/>
          <w:sz w:val="24"/>
          <w:szCs w:val="24"/>
        </w:rPr>
        <w:t xml:space="preserve"> в одно и то же время каждую неделю в течение </w:t>
      </w:r>
      <w:r w:rsidR="00817AB1">
        <w:rPr>
          <w:rFonts w:eastAsia="Times New Roman"/>
          <w:sz w:val="24"/>
          <w:szCs w:val="24"/>
        </w:rPr>
        <w:t xml:space="preserve">9 месяцев </w:t>
      </w:r>
      <w:r>
        <w:rPr>
          <w:rFonts w:eastAsia="Times New Roman"/>
          <w:sz w:val="24"/>
          <w:szCs w:val="24"/>
        </w:rPr>
        <w:t>испытания</w:t>
      </w:r>
      <w:r w:rsidRPr="00444AF8">
        <w:rPr>
          <w:rFonts w:eastAsia="Times New Roman"/>
          <w:sz w:val="24"/>
          <w:szCs w:val="24"/>
        </w:rPr>
        <w:t>. Были сделаны записи о количестве, размере, местах и тяжести боли любых присутствующих язв. Статистический анализ результатов не выявил существенных различий между любыми испытуемыми методами лечения. Жжение слизистой оболочки полости рта было единственным постоянным побочным эффектом, отмеченным де</w:t>
      </w:r>
      <w:r>
        <w:rPr>
          <w:rFonts w:eastAsia="Times New Roman"/>
          <w:sz w:val="24"/>
          <w:szCs w:val="24"/>
        </w:rPr>
        <w:t>вятью пациентами, принимавшими б</w:t>
      </w:r>
      <w:r w:rsidRPr="00444AF8">
        <w:rPr>
          <w:rFonts w:eastAsia="Times New Roman"/>
          <w:sz w:val="24"/>
          <w:szCs w:val="24"/>
        </w:rPr>
        <w:t>ензидамин, девятью пациентами, принимавшими плацебо, и тремя пациентами, принимавшими хлоргексидин. Восемь пациентов заявили о личном предпочтении бензидамина из-за преходящего местного анестетического эффекта бензидамин</w:t>
      </w:r>
      <w:r w:rsidR="001E1F93">
        <w:rPr>
          <w:rFonts w:eastAsia="Times New Roman"/>
          <w:sz w:val="24"/>
          <w:szCs w:val="24"/>
        </w:rPr>
        <w:t xml:space="preserve">а, который </w:t>
      </w:r>
      <w:r>
        <w:rPr>
          <w:rFonts w:eastAsia="Times New Roman"/>
          <w:sz w:val="24"/>
          <w:szCs w:val="24"/>
        </w:rPr>
        <w:t>облегчал боль</w:t>
      </w:r>
      <w:r w:rsidRPr="00444AF8">
        <w:rPr>
          <w:rFonts w:eastAsia="Times New Roman"/>
          <w:sz w:val="24"/>
          <w:szCs w:val="24"/>
        </w:rPr>
        <w:t>.</w:t>
      </w:r>
    </w:p>
    <w:p w:rsidR="00444AF8" w:rsidRPr="00145E2D" w:rsidRDefault="00444AF8" w:rsidP="00444AF8">
      <w:pPr>
        <w:rPr>
          <w:sz w:val="20"/>
          <w:szCs w:val="20"/>
        </w:rPr>
      </w:pPr>
      <w:r w:rsidRPr="00145E2D">
        <w:rPr>
          <w:rFonts w:eastAsia="Times New Roman"/>
          <w:color w:val="C0C0C0"/>
          <w:sz w:val="20"/>
          <w:szCs w:val="20"/>
        </w:rPr>
        <w:t>____________________________________________________</w:t>
      </w:r>
      <w:r>
        <w:rPr>
          <w:rFonts w:eastAsia="Times New Roman"/>
          <w:color w:val="C0C0C0"/>
          <w:sz w:val="20"/>
          <w:szCs w:val="20"/>
        </w:rPr>
        <w:t>_____________________________  12</w:t>
      </w:r>
    </w:p>
    <w:p w:rsidR="00444AF8" w:rsidRPr="00145E2D" w:rsidRDefault="00444AF8" w:rsidP="00444AF8">
      <w:pPr>
        <w:sectPr w:rsidR="00444AF8" w:rsidRPr="00145E2D" w:rsidSect="00145E2D">
          <w:pgSz w:w="11900" w:h="16840"/>
          <w:pgMar w:top="692" w:right="1304" w:bottom="166" w:left="1418" w:header="0" w:footer="0" w:gutter="0"/>
          <w:cols w:space="720" w:equalWidth="0">
            <w:col w:w="9182"/>
          </w:cols>
        </w:sectPr>
      </w:pPr>
    </w:p>
    <w:p w:rsidR="00444AF8" w:rsidRDefault="00444AF8">
      <w:pPr>
        <w:spacing w:line="279" w:lineRule="auto"/>
        <w:ind w:left="2" w:right="100"/>
        <w:jc w:val="both"/>
        <w:rPr>
          <w:sz w:val="20"/>
          <w:szCs w:val="20"/>
        </w:rPr>
      </w:pPr>
    </w:p>
    <w:p w:rsidR="00444AF8" w:rsidRDefault="00444AF8" w:rsidP="00444AF8">
      <w:pPr>
        <w:spacing w:line="279" w:lineRule="auto"/>
        <w:ind w:right="100"/>
        <w:jc w:val="both"/>
        <w:rPr>
          <w:sz w:val="20"/>
          <w:szCs w:val="20"/>
        </w:rPr>
      </w:pPr>
    </w:p>
    <w:p w:rsidR="00444AF8" w:rsidRPr="00A0153C" w:rsidRDefault="00444AF8" w:rsidP="00444AF8">
      <w:pPr>
        <w:spacing w:line="200" w:lineRule="exact"/>
        <w:rPr>
          <w:sz w:val="20"/>
          <w:szCs w:val="20"/>
        </w:rPr>
      </w:pPr>
      <w:r w:rsidRPr="00A0153C">
        <w:rPr>
          <w:sz w:val="20"/>
          <w:szCs w:val="20"/>
        </w:rPr>
        <w:t xml:space="preserve">РЕПЛЕК ФАРМ ООО Скопье, Македония,             </w:t>
      </w:r>
      <w:r w:rsidRPr="00A0153C">
        <w:rPr>
          <w:b/>
          <w:bCs/>
          <w:i/>
          <w:iCs/>
          <w:sz w:val="20"/>
          <w:szCs w:val="20"/>
        </w:rPr>
        <w:t>ПЕРИОДИЧЕСКИЙ ОТЧЕТ О БЕЗОПАСНОСТИ</w:t>
      </w:r>
    </w:p>
    <w:p w:rsidR="00444AF8" w:rsidRPr="003C79B0" w:rsidRDefault="00444AF8" w:rsidP="003C79B0">
      <w:pPr>
        <w:spacing w:line="200" w:lineRule="exact"/>
        <w:rPr>
          <w:sz w:val="20"/>
          <w:szCs w:val="20"/>
        </w:rPr>
      </w:pPr>
      <w:r w:rsidRPr="00280F41">
        <w:rPr>
          <w:sz w:val="20"/>
          <w:szCs w:val="20"/>
        </w:rPr>
        <w:t xml:space="preserve">1000 </w:t>
      </w:r>
      <w:r w:rsidRPr="00A0153C">
        <w:rPr>
          <w:sz w:val="20"/>
          <w:szCs w:val="20"/>
        </w:rPr>
        <w:t>Скопье</w:t>
      </w:r>
      <w:r w:rsidRPr="00280F41">
        <w:rPr>
          <w:sz w:val="20"/>
          <w:szCs w:val="20"/>
        </w:rPr>
        <w:t xml:space="preserve">, </w:t>
      </w:r>
      <w:r w:rsidRPr="00A0153C">
        <w:rPr>
          <w:sz w:val="20"/>
          <w:szCs w:val="20"/>
        </w:rPr>
        <w:t>Республика</w:t>
      </w:r>
      <w:r w:rsidRPr="00280F41">
        <w:rPr>
          <w:sz w:val="20"/>
          <w:szCs w:val="20"/>
        </w:rPr>
        <w:t xml:space="preserve"> </w:t>
      </w:r>
      <w:r w:rsidRPr="00A0153C">
        <w:rPr>
          <w:sz w:val="20"/>
          <w:szCs w:val="20"/>
        </w:rPr>
        <w:t>Македония</w:t>
      </w:r>
    </w:p>
    <w:p w:rsidR="00145E2D" w:rsidRPr="00444AF8" w:rsidRDefault="00C24CEC" w:rsidP="00444AF8">
      <w:pPr>
        <w:spacing w:line="279" w:lineRule="auto"/>
        <w:ind w:left="2" w:right="100"/>
        <w:jc w:val="both"/>
        <w:rPr>
          <w:rFonts w:eastAsia="Times New Roman"/>
          <w:sz w:val="24"/>
          <w:szCs w:val="24"/>
        </w:rPr>
      </w:pPr>
      <w:r w:rsidRPr="00C24CEC">
        <w:rPr>
          <w:rFonts w:eastAsia="Times New Roman"/>
          <w:sz w:val="24"/>
          <w:szCs w:val="24"/>
        </w:rPr>
        <w:t>В обзорном исследовании обобщены данные 40 опубликованных и неопубликованных отчетов о двойных слепых контролируемых клинических исследованиях, в которых оценивалась терапевтическая эффективность и переносимость бензидамина гидрохлорида при его местном применении. Сводные результаты этих исследований показывают, что б</w:t>
      </w:r>
      <w:r>
        <w:rPr>
          <w:rFonts w:eastAsia="Times New Roman"/>
          <w:sz w:val="24"/>
          <w:szCs w:val="24"/>
        </w:rPr>
        <w:t>ензидамина гидрохлорид оказывает</w:t>
      </w:r>
      <w:r w:rsidRPr="00C24CEC">
        <w:rPr>
          <w:rFonts w:eastAsia="Times New Roman"/>
          <w:sz w:val="24"/>
          <w:szCs w:val="24"/>
        </w:rPr>
        <w:t xml:space="preserve"> значительное обезболивающее и противовоспалительное действ</w:t>
      </w:r>
      <w:r>
        <w:rPr>
          <w:rFonts w:eastAsia="Times New Roman"/>
          <w:sz w:val="24"/>
          <w:szCs w:val="24"/>
        </w:rPr>
        <w:t>ие</w:t>
      </w:r>
      <w:r w:rsidR="00AF3DE9">
        <w:rPr>
          <w:rFonts w:eastAsia="Times New Roman"/>
          <w:sz w:val="24"/>
          <w:szCs w:val="24"/>
        </w:rPr>
        <w:t xml:space="preserve">. С другой стороны, </w:t>
      </w:r>
      <w:r>
        <w:rPr>
          <w:rFonts w:eastAsia="Times New Roman"/>
          <w:sz w:val="24"/>
          <w:szCs w:val="24"/>
        </w:rPr>
        <w:t>бензидамина</w:t>
      </w:r>
      <w:r w:rsidR="00AF3DE9">
        <w:rPr>
          <w:rFonts w:eastAsia="Times New Roman"/>
          <w:sz w:val="24"/>
          <w:szCs w:val="24"/>
        </w:rPr>
        <w:t xml:space="preserve"> гидрохлорид</w:t>
      </w:r>
      <w:r>
        <w:rPr>
          <w:rFonts w:eastAsia="Times New Roman"/>
          <w:sz w:val="24"/>
          <w:szCs w:val="24"/>
        </w:rPr>
        <w:t xml:space="preserve"> хорошо переносился пациентами, при его приеме возникновение побочных эффектов было чрезвычайно редким</w:t>
      </w:r>
      <w:r w:rsidRPr="00C24CEC">
        <w:rPr>
          <w:rFonts w:eastAsia="Times New Roman"/>
          <w:sz w:val="24"/>
          <w:szCs w:val="24"/>
        </w:rPr>
        <w:t>.</w:t>
      </w:r>
    </w:p>
    <w:p w:rsidR="00B50140" w:rsidRPr="00280F41" w:rsidRDefault="00B50140">
      <w:pPr>
        <w:spacing w:line="5" w:lineRule="exact"/>
        <w:rPr>
          <w:sz w:val="20"/>
          <w:szCs w:val="20"/>
        </w:rPr>
      </w:pPr>
    </w:p>
    <w:p w:rsidR="00B50140" w:rsidRPr="00C24CEC" w:rsidRDefault="00C24CEC">
      <w:pPr>
        <w:spacing w:line="279" w:lineRule="auto"/>
        <w:ind w:left="2" w:right="100"/>
        <w:jc w:val="both"/>
        <w:rPr>
          <w:sz w:val="20"/>
          <w:szCs w:val="20"/>
        </w:rPr>
      </w:pPr>
      <w:r w:rsidRPr="00C24CEC">
        <w:rPr>
          <w:rFonts w:eastAsia="Times New Roman"/>
          <w:sz w:val="24"/>
          <w:szCs w:val="24"/>
        </w:rPr>
        <w:t>В последние неско</w:t>
      </w:r>
      <w:r>
        <w:rPr>
          <w:rFonts w:eastAsia="Times New Roman"/>
          <w:sz w:val="24"/>
          <w:szCs w:val="24"/>
        </w:rPr>
        <w:t>лько лет главными сферами назначения средства, в которых была оценена</w:t>
      </w:r>
      <w:r w:rsidR="00AF3DE9">
        <w:rPr>
          <w:rFonts w:eastAsia="Times New Roman"/>
          <w:sz w:val="24"/>
          <w:szCs w:val="24"/>
        </w:rPr>
        <w:t xml:space="preserve"> эффективность б</w:t>
      </w:r>
      <w:r w:rsidRPr="00C24CEC">
        <w:rPr>
          <w:rFonts w:eastAsia="Times New Roman"/>
          <w:sz w:val="24"/>
          <w:szCs w:val="24"/>
        </w:rPr>
        <w:t>ензидамин</w:t>
      </w:r>
      <w:r>
        <w:rPr>
          <w:rFonts w:eastAsia="Times New Roman"/>
          <w:sz w:val="24"/>
          <w:szCs w:val="24"/>
        </w:rPr>
        <w:t>а</w:t>
      </w:r>
      <w:r w:rsidRPr="00C24CEC">
        <w:rPr>
          <w:rFonts w:eastAsia="Times New Roman"/>
          <w:sz w:val="24"/>
          <w:szCs w:val="24"/>
        </w:rPr>
        <w:t xml:space="preserve"> гидрохлорид</w:t>
      </w:r>
      <w:r>
        <w:rPr>
          <w:rFonts w:eastAsia="Times New Roman"/>
          <w:sz w:val="24"/>
          <w:szCs w:val="24"/>
        </w:rPr>
        <w:t>а, стали профилактика и лечение</w:t>
      </w:r>
      <w:r w:rsidRPr="00C24CEC">
        <w:rPr>
          <w:rFonts w:eastAsia="Times New Roman"/>
          <w:sz w:val="24"/>
          <w:szCs w:val="24"/>
        </w:rPr>
        <w:t xml:space="preserve"> орального мукозита,</w:t>
      </w:r>
      <w:r>
        <w:rPr>
          <w:rFonts w:eastAsia="Times New Roman"/>
          <w:sz w:val="24"/>
          <w:szCs w:val="24"/>
        </w:rPr>
        <w:t xml:space="preserve"> вызванного лучевой терапией и химиотерапией</w:t>
      </w:r>
      <w:r w:rsidRPr="00C24CEC">
        <w:rPr>
          <w:rFonts w:eastAsia="Times New Roman"/>
          <w:sz w:val="24"/>
          <w:szCs w:val="24"/>
        </w:rPr>
        <w:t>.</w:t>
      </w:r>
    </w:p>
    <w:p w:rsidR="00B50140" w:rsidRPr="00C24CEC" w:rsidRDefault="00B50140">
      <w:pPr>
        <w:spacing w:line="2" w:lineRule="exact"/>
        <w:rPr>
          <w:sz w:val="20"/>
          <w:szCs w:val="20"/>
        </w:rPr>
      </w:pPr>
    </w:p>
    <w:p w:rsidR="005845C1" w:rsidRPr="005845C1" w:rsidRDefault="00C24CEC" w:rsidP="003C79B0">
      <w:pPr>
        <w:spacing w:line="290" w:lineRule="auto"/>
        <w:ind w:left="2" w:right="100"/>
        <w:jc w:val="both"/>
        <w:rPr>
          <w:rFonts w:eastAsia="Times New Roman"/>
          <w:sz w:val="24"/>
          <w:szCs w:val="24"/>
        </w:rPr>
      </w:pPr>
      <w:r w:rsidRPr="00C24CEC">
        <w:rPr>
          <w:rFonts w:eastAsia="Times New Roman"/>
          <w:sz w:val="24"/>
          <w:szCs w:val="24"/>
        </w:rPr>
        <w:t>В ходе традиционной лучевой терапии (кумулятивные дозы 5000 кгр) Бензидамин (</w:t>
      </w:r>
      <w:r w:rsidRPr="00C24CEC">
        <w:rPr>
          <w:rFonts w:eastAsia="Times New Roman"/>
          <w:sz w:val="24"/>
          <w:szCs w:val="24"/>
          <w:lang w:val="en-US"/>
        </w:rPr>
        <w:t>n</w:t>
      </w:r>
      <w:r w:rsidRPr="00C24CEC">
        <w:rPr>
          <w:rFonts w:eastAsia="Times New Roman"/>
          <w:sz w:val="24"/>
          <w:szCs w:val="24"/>
        </w:rPr>
        <w:t>=69) достиг значительного (Р&lt;0,006) снижения интенсивности эритемы и язвы примерно на 30% по сравнению с группой плацебо (</w:t>
      </w:r>
      <w:r w:rsidRPr="00C24CEC">
        <w:rPr>
          <w:rFonts w:eastAsia="Times New Roman"/>
          <w:sz w:val="24"/>
          <w:szCs w:val="24"/>
          <w:lang w:val="en-US"/>
        </w:rPr>
        <w:t>n</w:t>
      </w:r>
      <w:r w:rsidRPr="00C24CEC">
        <w:rPr>
          <w:rFonts w:eastAsia="Times New Roman"/>
          <w:sz w:val="24"/>
          <w:szCs w:val="24"/>
        </w:rPr>
        <w:t>=76). В группе, которая принимала бензидамина гидрохлорид</w:t>
      </w:r>
      <w:r w:rsidR="00540A30">
        <w:rPr>
          <w:rFonts w:eastAsia="Times New Roman"/>
          <w:sz w:val="24"/>
          <w:szCs w:val="24"/>
        </w:rPr>
        <w:t>,</w:t>
      </w:r>
      <w:r w:rsidRPr="00C24CEC">
        <w:rPr>
          <w:rFonts w:eastAsia="Times New Roman"/>
          <w:sz w:val="24"/>
          <w:szCs w:val="24"/>
        </w:rPr>
        <w:t xml:space="preserve"> у 33% пациентов не было зарегистрировано язв вообще</w:t>
      </w:r>
      <w:r w:rsidR="00F1620B" w:rsidRPr="00C24CEC">
        <w:rPr>
          <w:rFonts w:eastAsia="Times New Roman"/>
          <w:sz w:val="24"/>
          <w:szCs w:val="24"/>
        </w:rPr>
        <w:t xml:space="preserve">, </w:t>
      </w:r>
      <w:r w:rsidR="00540A30">
        <w:rPr>
          <w:rFonts w:eastAsia="Times New Roman"/>
          <w:sz w:val="24"/>
          <w:szCs w:val="24"/>
        </w:rPr>
        <w:t>но в группе, принимавшей плацебо</w:t>
      </w:r>
      <w:r w:rsidR="00AF3DE9">
        <w:rPr>
          <w:rFonts w:eastAsia="Times New Roman"/>
          <w:sz w:val="24"/>
          <w:szCs w:val="24"/>
        </w:rPr>
        <w:t>,</w:t>
      </w:r>
      <w:r w:rsidR="005845C1" w:rsidRPr="005845C1">
        <w:rPr>
          <w:rFonts w:eastAsia="Times New Roman"/>
          <w:sz w:val="24"/>
          <w:szCs w:val="24"/>
        </w:rPr>
        <w:t xml:space="preserve"> процент пациентов без язв составил 18% (</w:t>
      </w:r>
      <w:proofErr w:type="gramStart"/>
      <w:r w:rsidR="005845C1" w:rsidRPr="005845C1">
        <w:rPr>
          <w:rFonts w:eastAsia="Times New Roman"/>
          <w:sz w:val="24"/>
          <w:szCs w:val="24"/>
        </w:rPr>
        <w:t>Р</w:t>
      </w:r>
      <w:proofErr w:type="gramEnd"/>
      <w:r w:rsidR="005845C1" w:rsidRPr="005845C1">
        <w:rPr>
          <w:rFonts w:eastAsia="Times New Roman"/>
          <w:sz w:val="24"/>
          <w:szCs w:val="24"/>
        </w:rPr>
        <w:t xml:space="preserve">&lt;0,05). </w:t>
      </w:r>
      <w:r w:rsidR="00817AB1">
        <w:rPr>
          <w:rFonts w:eastAsia="Times New Roman"/>
          <w:sz w:val="24"/>
          <w:szCs w:val="24"/>
        </w:rPr>
        <w:t>В отношении переносимости и безопасности</w:t>
      </w:r>
      <w:r w:rsidR="005845C1" w:rsidRPr="005845C1">
        <w:rPr>
          <w:rFonts w:eastAsia="Times New Roman"/>
          <w:sz w:val="24"/>
          <w:szCs w:val="24"/>
        </w:rPr>
        <w:t xml:space="preserve"> результаты этого многоцелевого исследования показали, что бензидамина гидрохлорид очень хорошо переносится пациентами, и только 6% из испытуемых имели побочные реакции, что является статистически незначительной разницей по срав</w:t>
      </w:r>
      <w:r w:rsidR="003C79B0">
        <w:rPr>
          <w:rFonts w:eastAsia="Times New Roman"/>
          <w:sz w:val="24"/>
          <w:szCs w:val="24"/>
        </w:rPr>
        <w:t>нению с контролем плацебо (5%).</w:t>
      </w:r>
    </w:p>
    <w:p w:rsidR="005845C1" w:rsidRPr="005845C1" w:rsidRDefault="005845C1" w:rsidP="003C79B0">
      <w:pPr>
        <w:spacing w:line="290" w:lineRule="auto"/>
        <w:ind w:left="2" w:right="100"/>
        <w:jc w:val="both"/>
        <w:rPr>
          <w:rFonts w:eastAsia="Times New Roman"/>
          <w:sz w:val="24"/>
          <w:szCs w:val="24"/>
        </w:rPr>
      </w:pPr>
      <w:r w:rsidRPr="005845C1">
        <w:rPr>
          <w:rFonts w:eastAsia="Times New Roman"/>
          <w:sz w:val="24"/>
          <w:szCs w:val="24"/>
        </w:rPr>
        <w:t xml:space="preserve">Аналогичные результаты по эффективности и безопасности бензидамина гидрохлорида при лечении радиомукозита были достигнуты и во многих других исследованиях, в которых также была подтверждена его терапевтическая эффективность и переносимость. Эти результаты также подтверждают результаты, </w:t>
      </w:r>
      <w:r w:rsidR="00817AB1">
        <w:rPr>
          <w:rFonts w:eastAsia="Times New Roman"/>
          <w:sz w:val="24"/>
          <w:szCs w:val="24"/>
        </w:rPr>
        <w:t xml:space="preserve">полученные </w:t>
      </w:r>
      <w:r w:rsidRPr="005845C1">
        <w:rPr>
          <w:rFonts w:eastAsia="Times New Roman"/>
          <w:sz w:val="24"/>
          <w:szCs w:val="24"/>
        </w:rPr>
        <w:t xml:space="preserve">в первых клинических исследованиях, </w:t>
      </w:r>
      <w:proofErr w:type="spellStart"/>
      <w:r w:rsidRPr="005845C1">
        <w:rPr>
          <w:rFonts w:eastAsia="Times New Roman"/>
          <w:sz w:val="24"/>
          <w:szCs w:val="24"/>
        </w:rPr>
        <w:t>проведенных</w:t>
      </w:r>
      <w:proofErr w:type="spellEnd"/>
      <w:r w:rsidRPr="005845C1">
        <w:rPr>
          <w:rFonts w:eastAsia="Times New Roman"/>
          <w:sz w:val="24"/>
          <w:szCs w:val="24"/>
        </w:rPr>
        <w:t xml:space="preserve"> по этому</w:t>
      </w:r>
      <w:r w:rsidR="003C79B0">
        <w:rPr>
          <w:rFonts w:eastAsia="Times New Roman"/>
          <w:sz w:val="24"/>
          <w:szCs w:val="24"/>
        </w:rPr>
        <w:t xml:space="preserve"> </w:t>
      </w:r>
      <w:r w:rsidR="00817AB1">
        <w:rPr>
          <w:rFonts w:eastAsia="Times New Roman"/>
          <w:sz w:val="24"/>
          <w:szCs w:val="24"/>
        </w:rPr>
        <w:t xml:space="preserve">критерию </w:t>
      </w:r>
      <w:r w:rsidR="003C79B0">
        <w:rPr>
          <w:rFonts w:eastAsia="Times New Roman"/>
          <w:sz w:val="24"/>
          <w:szCs w:val="24"/>
        </w:rPr>
        <w:t>в начале 90-х годов.</w:t>
      </w:r>
    </w:p>
    <w:p w:rsidR="005845C1" w:rsidRPr="005845C1" w:rsidRDefault="005845C1" w:rsidP="003C79B0">
      <w:pPr>
        <w:spacing w:line="290" w:lineRule="auto"/>
        <w:ind w:left="2" w:right="100"/>
        <w:jc w:val="both"/>
        <w:rPr>
          <w:rFonts w:eastAsia="Times New Roman"/>
          <w:sz w:val="24"/>
          <w:szCs w:val="24"/>
        </w:rPr>
      </w:pPr>
      <w:proofErr w:type="gramStart"/>
      <w:r w:rsidRPr="005845C1">
        <w:rPr>
          <w:rFonts w:eastAsia="Times New Roman"/>
          <w:sz w:val="24"/>
          <w:szCs w:val="24"/>
        </w:rPr>
        <w:t xml:space="preserve">В открытом клиническом исследовании, проведенном в Англии, была изучена субъективная эффективность 38 лекарств (из 54, которые были на рынке в тот момент) в лечении </w:t>
      </w:r>
      <w:proofErr w:type="spellStart"/>
      <w:r w:rsidR="00817AB1">
        <w:rPr>
          <w:rFonts w:eastAsia="Times New Roman"/>
          <w:sz w:val="24"/>
          <w:szCs w:val="24"/>
        </w:rPr>
        <w:t>афтозного</w:t>
      </w:r>
      <w:proofErr w:type="spellEnd"/>
      <w:r w:rsidR="00817AB1">
        <w:rPr>
          <w:rFonts w:eastAsia="Times New Roman"/>
          <w:sz w:val="24"/>
          <w:szCs w:val="24"/>
        </w:rPr>
        <w:t xml:space="preserve"> стоматита у пациентов, находящихся в клинике</w:t>
      </w:r>
      <w:r w:rsidRPr="005845C1">
        <w:rPr>
          <w:rFonts w:eastAsia="Times New Roman"/>
          <w:sz w:val="24"/>
          <w:szCs w:val="24"/>
        </w:rPr>
        <w:t>.</w:t>
      </w:r>
      <w:proofErr w:type="gramEnd"/>
      <w:r w:rsidRPr="005845C1">
        <w:rPr>
          <w:rFonts w:eastAsia="Times New Roman"/>
          <w:sz w:val="24"/>
          <w:szCs w:val="24"/>
        </w:rPr>
        <w:t xml:space="preserve"> Лучшие результаты и лучшая эффективность при снятии боли были достигнуты </w:t>
      </w:r>
      <w:r w:rsidR="00817AB1">
        <w:rPr>
          <w:rFonts w:eastAsia="Times New Roman"/>
          <w:sz w:val="24"/>
          <w:szCs w:val="24"/>
        </w:rPr>
        <w:t xml:space="preserve">при применении </w:t>
      </w:r>
      <w:proofErr w:type="spellStart"/>
      <w:r w:rsidRPr="005845C1">
        <w:rPr>
          <w:rFonts w:eastAsia="Times New Roman"/>
          <w:sz w:val="24"/>
          <w:szCs w:val="24"/>
        </w:rPr>
        <w:t>бензидамина</w:t>
      </w:r>
      <w:proofErr w:type="spellEnd"/>
      <w:r w:rsidRPr="005845C1">
        <w:rPr>
          <w:rFonts w:eastAsia="Times New Roman"/>
          <w:sz w:val="24"/>
          <w:szCs w:val="24"/>
        </w:rPr>
        <w:t xml:space="preserve"> гидрохлорида и </w:t>
      </w:r>
      <w:proofErr w:type="spellStart"/>
      <w:r w:rsidRPr="005845C1">
        <w:rPr>
          <w:rFonts w:eastAsia="Times New Roman"/>
          <w:sz w:val="24"/>
          <w:szCs w:val="24"/>
        </w:rPr>
        <w:t>хлоргексидина</w:t>
      </w:r>
      <w:proofErr w:type="spellEnd"/>
      <w:r w:rsidRPr="005845C1">
        <w:rPr>
          <w:rFonts w:eastAsia="Times New Roman"/>
          <w:sz w:val="24"/>
          <w:szCs w:val="24"/>
        </w:rPr>
        <w:t xml:space="preserve"> глюконата, которые пок</w:t>
      </w:r>
      <w:r w:rsidR="003C79B0">
        <w:rPr>
          <w:rFonts w:eastAsia="Times New Roman"/>
          <w:sz w:val="24"/>
          <w:szCs w:val="24"/>
        </w:rPr>
        <w:t>азали одинаковую эффективность.</w:t>
      </w:r>
    </w:p>
    <w:p w:rsidR="005845C1" w:rsidRDefault="005845C1" w:rsidP="005845C1">
      <w:pPr>
        <w:spacing w:line="290" w:lineRule="auto"/>
        <w:ind w:left="2" w:right="100"/>
        <w:jc w:val="both"/>
        <w:rPr>
          <w:rFonts w:eastAsia="Times New Roman"/>
          <w:sz w:val="24"/>
          <w:szCs w:val="24"/>
        </w:rPr>
      </w:pPr>
      <w:r w:rsidRPr="005845C1">
        <w:rPr>
          <w:rFonts w:eastAsia="Times New Roman"/>
          <w:sz w:val="24"/>
          <w:szCs w:val="24"/>
        </w:rPr>
        <w:t>В рандомизированном, двойном слепом и плацебо-контролируемом клиническом исследовании оценивали эффективность бензидам</w:t>
      </w:r>
      <w:r w:rsidR="00AF3DE9">
        <w:rPr>
          <w:rFonts w:eastAsia="Times New Roman"/>
          <w:sz w:val="24"/>
          <w:szCs w:val="24"/>
        </w:rPr>
        <w:t>ина (0,3% раствора) при</w:t>
      </w:r>
      <w:r w:rsidRPr="005845C1">
        <w:rPr>
          <w:rFonts w:eastAsia="Times New Roman"/>
          <w:sz w:val="24"/>
          <w:szCs w:val="24"/>
        </w:rPr>
        <w:t xml:space="preserve"> профилактике патологии глотки</w:t>
      </w:r>
      <w:r w:rsidR="003C79B0">
        <w:rPr>
          <w:rFonts w:eastAsia="Times New Roman"/>
          <w:sz w:val="24"/>
          <w:szCs w:val="24"/>
        </w:rPr>
        <w:t xml:space="preserve"> и гортани</w:t>
      </w:r>
      <w:r w:rsidRPr="005845C1">
        <w:rPr>
          <w:rFonts w:eastAsia="Times New Roman"/>
          <w:sz w:val="24"/>
          <w:szCs w:val="24"/>
        </w:rPr>
        <w:t xml:space="preserve"> при интубации трахеи. Исследование проведено </w:t>
      </w:r>
      <w:r w:rsidR="00817AB1">
        <w:rPr>
          <w:rFonts w:eastAsia="Times New Roman"/>
          <w:sz w:val="24"/>
          <w:szCs w:val="24"/>
        </w:rPr>
        <w:t>у 40 взрослых пациентов, которым</w:t>
      </w:r>
      <w:r w:rsidRPr="005845C1">
        <w:rPr>
          <w:rFonts w:eastAsia="Times New Roman"/>
          <w:sz w:val="24"/>
          <w:szCs w:val="24"/>
        </w:rPr>
        <w:t xml:space="preserve"> </w:t>
      </w:r>
      <w:r w:rsidR="00817AB1">
        <w:rPr>
          <w:rFonts w:eastAsia="Times New Roman"/>
          <w:sz w:val="24"/>
          <w:szCs w:val="24"/>
        </w:rPr>
        <w:t>проводились отоларингологические операции</w:t>
      </w:r>
      <w:r w:rsidRPr="005845C1">
        <w:rPr>
          <w:rFonts w:eastAsia="Times New Roman"/>
          <w:sz w:val="24"/>
          <w:szCs w:val="24"/>
        </w:rPr>
        <w:t xml:space="preserve"> с последующей интубацией трахеи. Результаты данн</w:t>
      </w:r>
      <w:r w:rsidR="00AF3DE9">
        <w:rPr>
          <w:rFonts w:eastAsia="Times New Roman"/>
          <w:sz w:val="24"/>
          <w:szCs w:val="24"/>
        </w:rPr>
        <w:t>ого исследования показали, что б</w:t>
      </w:r>
      <w:r w:rsidRPr="005845C1">
        <w:rPr>
          <w:rFonts w:eastAsia="Times New Roman"/>
          <w:sz w:val="24"/>
          <w:szCs w:val="24"/>
        </w:rPr>
        <w:t>ензидамин при локальном применении в</w:t>
      </w:r>
      <w:r w:rsidR="00AF3DE9">
        <w:rPr>
          <w:rFonts w:eastAsia="Times New Roman"/>
          <w:sz w:val="24"/>
          <w:szCs w:val="24"/>
        </w:rPr>
        <w:t xml:space="preserve"> виде 0,3% раствора эффективен при</w:t>
      </w:r>
      <w:r w:rsidRPr="005845C1">
        <w:rPr>
          <w:rFonts w:eastAsia="Times New Roman"/>
          <w:sz w:val="24"/>
          <w:szCs w:val="24"/>
        </w:rPr>
        <w:t xml:space="preserve"> профилактике глоточно-гортанной патологии, не вызывая системных побочных реакций. Также, многие другие исследования доказали преимущества использования бензидамина гидрохлорида в отоларингологии.</w:t>
      </w:r>
    </w:p>
    <w:p w:rsidR="003C79B0" w:rsidRPr="005845C1" w:rsidRDefault="003C79B0" w:rsidP="005845C1">
      <w:pPr>
        <w:spacing w:line="290" w:lineRule="auto"/>
        <w:ind w:left="2" w:right="100"/>
        <w:jc w:val="both"/>
        <w:rPr>
          <w:rFonts w:eastAsia="Times New Roman"/>
          <w:sz w:val="24"/>
          <w:szCs w:val="24"/>
        </w:rPr>
      </w:pPr>
    </w:p>
    <w:p w:rsidR="003C79B0" w:rsidRPr="00145E2D" w:rsidRDefault="003C79B0" w:rsidP="003C79B0">
      <w:pPr>
        <w:ind w:left="2"/>
        <w:rPr>
          <w:sz w:val="20"/>
          <w:szCs w:val="20"/>
        </w:rPr>
      </w:pPr>
      <w:r w:rsidRPr="00145E2D">
        <w:rPr>
          <w:rFonts w:eastAsia="Times New Roman"/>
          <w:color w:val="C0C0C0"/>
          <w:sz w:val="20"/>
          <w:szCs w:val="20"/>
        </w:rPr>
        <w:t>_________________________________________________________</w:t>
      </w:r>
      <w:r>
        <w:rPr>
          <w:rFonts w:eastAsia="Times New Roman"/>
          <w:color w:val="C0C0C0"/>
          <w:sz w:val="20"/>
          <w:szCs w:val="20"/>
        </w:rPr>
        <w:t>_____________________________  13</w:t>
      </w:r>
    </w:p>
    <w:p w:rsidR="005845C1" w:rsidRPr="005845C1" w:rsidRDefault="005845C1" w:rsidP="005845C1">
      <w:pPr>
        <w:spacing w:line="290" w:lineRule="auto"/>
        <w:ind w:left="2" w:right="100"/>
        <w:jc w:val="both"/>
        <w:rPr>
          <w:rFonts w:eastAsia="Times New Roman"/>
          <w:sz w:val="24"/>
          <w:szCs w:val="24"/>
        </w:rPr>
      </w:pPr>
    </w:p>
    <w:p w:rsidR="003C79B0" w:rsidRDefault="003C79B0" w:rsidP="005845C1">
      <w:pPr>
        <w:spacing w:line="290" w:lineRule="auto"/>
        <w:ind w:left="2" w:right="100"/>
        <w:jc w:val="both"/>
        <w:rPr>
          <w:rFonts w:eastAsia="Times New Roman"/>
          <w:sz w:val="24"/>
          <w:szCs w:val="24"/>
        </w:rPr>
      </w:pPr>
    </w:p>
    <w:p w:rsidR="003C79B0" w:rsidRPr="00A0153C" w:rsidRDefault="003C79B0" w:rsidP="003C79B0">
      <w:pPr>
        <w:spacing w:line="200" w:lineRule="exact"/>
        <w:rPr>
          <w:sz w:val="20"/>
          <w:szCs w:val="20"/>
        </w:rPr>
      </w:pPr>
      <w:r w:rsidRPr="00A0153C">
        <w:rPr>
          <w:sz w:val="20"/>
          <w:szCs w:val="20"/>
        </w:rPr>
        <w:lastRenderedPageBreak/>
        <w:t xml:space="preserve">РЕПЛЕК </w:t>
      </w:r>
      <w:proofErr w:type="gramStart"/>
      <w:r w:rsidRPr="00A0153C">
        <w:rPr>
          <w:sz w:val="20"/>
          <w:szCs w:val="20"/>
        </w:rPr>
        <w:t>ФАРМ</w:t>
      </w:r>
      <w:proofErr w:type="gramEnd"/>
      <w:r w:rsidRPr="00A0153C">
        <w:rPr>
          <w:sz w:val="20"/>
          <w:szCs w:val="20"/>
        </w:rPr>
        <w:t xml:space="preserve"> ООО Скопье, Македония,             </w:t>
      </w:r>
      <w:r w:rsidRPr="00A0153C">
        <w:rPr>
          <w:b/>
          <w:bCs/>
          <w:i/>
          <w:iCs/>
          <w:sz w:val="20"/>
          <w:szCs w:val="20"/>
        </w:rPr>
        <w:t>ПЕРИОДИЧЕСКИЙ ОТЧЕТ О БЕЗОПАСНОСТИ</w:t>
      </w:r>
    </w:p>
    <w:p w:rsidR="003C79B0" w:rsidRPr="00DE50A0" w:rsidRDefault="003C79B0" w:rsidP="00DE50A0">
      <w:pPr>
        <w:spacing w:line="200" w:lineRule="exact"/>
        <w:rPr>
          <w:sz w:val="20"/>
          <w:szCs w:val="20"/>
        </w:rPr>
      </w:pPr>
      <w:r w:rsidRPr="00280F41">
        <w:rPr>
          <w:sz w:val="20"/>
          <w:szCs w:val="20"/>
        </w:rPr>
        <w:t xml:space="preserve">1000 </w:t>
      </w:r>
      <w:r w:rsidRPr="00A0153C">
        <w:rPr>
          <w:sz w:val="20"/>
          <w:szCs w:val="20"/>
        </w:rPr>
        <w:t>Скопье</w:t>
      </w:r>
      <w:r w:rsidRPr="00280F41">
        <w:rPr>
          <w:sz w:val="20"/>
          <w:szCs w:val="20"/>
        </w:rPr>
        <w:t xml:space="preserve">, </w:t>
      </w:r>
      <w:r w:rsidRPr="00A0153C">
        <w:rPr>
          <w:sz w:val="20"/>
          <w:szCs w:val="20"/>
        </w:rPr>
        <w:t>Республика</w:t>
      </w:r>
      <w:r w:rsidRPr="00280F41">
        <w:rPr>
          <w:sz w:val="20"/>
          <w:szCs w:val="20"/>
        </w:rPr>
        <w:t xml:space="preserve"> </w:t>
      </w:r>
      <w:r w:rsidRPr="00A0153C">
        <w:rPr>
          <w:sz w:val="20"/>
          <w:szCs w:val="20"/>
        </w:rPr>
        <w:t>Македония</w:t>
      </w:r>
    </w:p>
    <w:p w:rsidR="005845C1" w:rsidRDefault="005845C1" w:rsidP="00DE50A0">
      <w:pPr>
        <w:spacing w:line="290" w:lineRule="auto"/>
        <w:ind w:left="2" w:right="100"/>
        <w:jc w:val="both"/>
        <w:rPr>
          <w:rFonts w:eastAsia="Times New Roman"/>
          <w:sz w:val="24"/>
          <w:szCs w:val="24"/>
        </w:rPr>
      </w:pPr>
      <w:r w:rsidRPr="005845C1">
        <w:rPr>
          <w:rFonts w:eastAsia="Times New Roman"/>
          <w:sz w:val="24"/>
          <w:szCs w:val="24"/>
        </w:rPr>
        <w:t>В исследовании изучены эффективность и переносимость бензидамина гидрохлорида (1,5% оромукозного спрея) при лечении вторичных воспалений после экстракции третьих моляров. Оромукозный спрей применялся 6 раз в день, в течение 5 дней, и клиническая оценка проводилась до начала исследования, на второй и пятый день с момента экстракции. Бензидамина гидрохлорид</w:t>
      </w:r>
      <w:r w:rsidR="00AF3DE9">
        <w:rPr>
          <w:rFonts w:eastAsia="Times New Roman"/>
          <w:sz w:val="24"/>
          <w:szCs w:val="24"/>
        </w:rPr>
        <w:t xml:space="preserve"> оказывал</w:t>
      </w:r>
      <w:r w:rsidRPr="005845C1">
        <w:rPr>
          <w:rFonts w:eastAsia="Times New Roman"/>
          <w:sz w:val="24"/>
          <w:szCs w:val="24"/>
        </w:rPr>
        <w:t xml:space="preserve"> значительно лучшее обезболивающее и антисептическое действие по сравнению с группой плацебо, не вызывая серьезных побочных реакций. Также проводится много других исследований по данным </w:t>
      </w:r>
      <w:r w:rsidR="00817AB1">
        <w:rPr>
          <w:rFonts w:eastAsia="Times New Roman"/>
          <w:sz w:val="24"/>
          <w:szCs w:val="24"/>
        </w:rPr>
        <w:t>критериям</w:t>
      </w:r>
      <w:r w:rsidR="00AF3DE9">
        <w:rPr>
          <w:rFonts w:eastAsia="Times New Roman"/>
          <w:sz w:val="24"/>
          <w:szCs w:val="24"/>
        </w:rPr>
        <w:t xml:space="preserve">. </w:t>
      </w:r>
    </w:p>
    <w:p w:rsidR="005845C1" w:rsidRPr="00540A30" w:rsidRDefault="005845C1" w:rsidP="005845C1">
      <w:pPr>
        <w:rPr>
          <w:sz w:val="20"/>
          <w:szCs w:val="20"/>
        </w:rPr>
      </w:pPr>
      <w:r w:rsidRPr="00540A30">
        <w:rPr>
          <w:rFonts w:eastAsia="Times New Roman"/>
          <w:b/>
          <w:bCs/>
          <w:sz w:val="24"/>
          <w:szCs w:val="24"/>
        </w:rPr>
        <w:t>18.2. Новая выявленная информация по эффективности в ходе клинических исследований и применения в медицинской практике</w:t>
      </w:r>
    </w:p>
    <w:p w:rsidR="005845C1" w:rsidRPr="00540A30" w:rsidRDefault="005845C1" w:rsidP="005845C1">
      <w:pPr>
        <w:spacing w:line="11" w:lineRule="exact"/>
        <w:rPr>
          <w:sz w:val="20"/>
          <w:szCs w:val="20"/>
        </w:rPr>
      </w:pPr>
    </w:p>
    <w:p w:rsidR="005845C1" w:rsidRPr="005845C1" w:rsidRDefault="005845C1" w:rsidP="005845C1">
      <w:pPr>
        <w:ind w:left="2"/>
        <w:rPr>
          <w:sz w:val="20"/>
          <w:szCs w:val="20"/>
        </w:rPr>
      </w:pPr>
      <w:r w:rsidRPr="005845C1">
        <w:rPr>
          <w:rFonts w:eastAsia="Times New Roman"/>
          <w:b/>
          <w:bCs/>
          <w:sz w:val="24"/>
          <w:szCs w:val="24"/>
        </w:rPr>
        <w:t>18.3. Характеристика пользы</w:t>
      </w:r>
    </w:p>
    <w:p w:rsidR="005845C1" w:rsidRPr="005845C1" w:rsidRDefault="005845C1" w:rsidP="005845C1">
      <w:pPr>
        <w:spacing w:line="1" w:lineRule="exact"/>
        <w:rPr>
          <w:sz w:val="20"/>
          <w:szCs w:val="20"/>
        </w:rPr>
      </w:pPr>
    </w:p>
    <w:p w:rsidR="005845C1" w:rsidRPr="005845C1" w:rsidRDefault="005845C1" w:rsidP="005845C1">
      <w:pPr>
        <w:ind w:left="2"/>
        <w:rPr>
          <w:sz w:val="20"/>
          <w:szCs w:val="20"/>
        </w:rPr>
      </w:pPr>
      <w:r w:rsidRPr="005845C1">
        <w:rPr>
          <w:rFonts w:eastAsia="Times New Roman"/>
          <w:sz w:val="24"/>
          <w:szCs w:val="24"/>
        </w:rPr>
        <w:t xml:space="preserve">См. </w:t>
      </w:r>
      <w:r>
        <w:rPr>
          <w:rFonts w:eastAsia="Times New Roman"/>
          <w:sz w:val="24"/>
          <w:szCs w:val="24"/>
        </w:rPr>
        <w:t>раздел</w:t>
      </w:r>
      <w:r w:rsidRPr="005845C1">
        <w:rPr>
          <w:rFonts w:eastAsia="Times New Roman"/>
          <w:sz w:val="24"/>
          <w:szCs w:val="24"/>
        </w:rPr>
        <w:t xml:space="preserve"> 18.1</w:t>
      </w:r>
    </w:p>
    <w:p w:rsidR="005845C1" w:rsidRPr="005845C1" w:rsidRDefault="005845C1" w:rsidP="005845C1">
      <w:pPr>
        <w:spacing w:line="4" w:lineRule="exact"/>
        <w:rPr>
          <w:sz w:val="20"/>
          <w:szCs w:val="20"/>
        </w:rPr>
      </w:pPr>
    </w:p>
    <w:p w:rsidR="005845C1" w:rsidRPr="004145C5" w:rsidRDefault="005845C1" w:rsidP="005845C1">
      <w:pPr>
        <w:spacing w:line="283" w:lineRule="auto"/>
        <w:ind w:left="2" w:right="160"/>
        <w:rPr>
          <w:sz w:val="20"/>
          <w:szCs w:val="20"/>
        </w:rPr>
      </w:pPr>
      <w:r w:rsidRPr="004145C5">
        <w:rPr>
          <w:rFonts w:eastAsia="Times New Roman"/>
          <w:sz w:val="24"/>
          <w:szCs w:val="24"/>
        </w:rPr>
        <w:t>Существенных изме</w:t>
      </w:r>
      <w:r>
        <w:rPr>
          <w:rFonts w:eastAsia="Times New Roman"/>
          <w:sz w:val="24"/>
          <w:szCs w:val="24"/>
        </w:rPr>
        <w:t>нений в профиле польза-риск</w:t>
      </w:r>
      <w:r w:rsidRPr="004145C5">
        <w:rPr>
          <w:rFonts w:eastAsia="Times New Roman"/>
          <w:sz w:val="24"/>
          <w:szCs w:val="24"/>
        </w:rPr>
        <w:t xml:space="preserve"> лекарств</w:t>
      </w:r>
      <w:r>
        <w:rPr>
          <w:rFonts w:eastAsia="Times New Roman"/>
          <w:sz w:val="24"/>
          <w:szCs w:val="24"/>
        </w:rPr>
        <w:t xml:space="preserve">енного средства </w:t>
      </w:r>
      <w:r w:rsidRPr="004145C5">
        <w:rPr>
          <w:rFonts w:eastAsia="Times New Roman"/>
          <w:sz w:val="24"/>
          <w:szCs w:val="24"/>
          <w:lang w:val="en-US"/>
        </w:rPr>
        <w:t>ORALSEPT</w:t>
      </w:r>
      <w:r w:rsidRPr="004145C5">
        <w:rPr>
          <w:rFonts w:eastAsia="Times New Roman"/>
          <w:sz w:val="24"/>
          <w:szCs w:val="24"/>
        </w:rPr>
        <w:t xml:space="preserve"> (ОРАЛСЕПТ®) (Бензидамин) оромукозный спрей</w:t>
      </w:r>
      <w:r w:rsidR="003921A5">
        <w:rPr>
          <w:rFonts w:eastAsia="Times New Roman"/>
          <w:sz w:val="24"/>
          <w:szCs w:val="24"/>
        </w:rPr>
        <w:t xml:space="preserve">, раствор 1,5 мг\1 мл; оромукозный раствор 1,5 мг\1 г и таблетки 3 мг </w:t>
      </w:r>
      <w:r w:rsidR="00817AB1">
        <w:rPr>
          <w:rFonts w:eastAsia="Times New Roman"/>
          <w:sz w:val="24"/>
          <w:szCs w:val="24"/>
        </w:rPr>
        <w:t xml:space="preserve">за </w:t>
      </w:r>
      <w:proofErr w:type="spellStart"/>
      <w:r w:rsidR="00817AB1">
        <w:rPr>
          <w:rFonts w:eastAsia="Times New Roman"/>
          <w:sz w:val="24"/>
          <w:szCs w:val="24"/>
        </w:rPr>
        <w:t>отчетный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817AB1">
        <w:rPr>
          <w:rFonts w:eastAsia="Times New Roman"/>
          <w:sz w:val="24"/>
          <w:szCs w:val="24"/>
        </w:rPr>
        <w:t xml:space="preserve">период </w:t>
      </w:r>
      <w:r>
        <w:rPr>
          <w:rFonts w:eastAsia="Times New Roman"/>
          <w:sz w:val="24"/>
          <w:szCs w:val="24"/>
        </w:rPr>
        <w:t>не выявлено</w:t>
      </w:r>
      <w:r w:rsidRPr="004145C5">
        <w:rPr>
          <w:rFonts w:eastAsia="Times New Roman"/>
          <w:sz w:val="24"/>
          <w:szCs w:val="24"/>
        </w:rPr>
        <w:t>.</w:t>
      </w:r>
    </w:p>
    <w:p w:rsidR="005845C1" w:rsidRPr="004145C5" w:rsidRDefault="005845C1" w:rsidP="005845C1">
      <w:pPr>
        <w:numPr>
          <w:ilvl w:val="0"/>
          <w:numId w:val="25"/>
        </w:numPr>
        <w:tabs>
          <w:tab w:val="left" w:pos="722"/>
        </w:tabs>
        <w:ind w:left="722" w:hanging="722"/>
        <w:rPr>
          <w:rFonts w:eastAsia="Times New Roman"/>
          <w:b/>
          <w:bCs/>
          <w:sz w:val="24"/>
          <w:szCs w:val="24"/>
        </w:rPr>
      </w:pPr>
      <w:r w:rsidRPr="004145C5">
        <w:rPr>
          <w:rFonts w:eastAsia="Times New Roman"/>
          <w:b/>
          <w:bCs/>
          <w:sz w:val="24"/>
          <w:szCs w:val="24"/>
        </w:rPr>
        <w:t>Интегрированный анализ соотношения польза-риск по одобренным показаниям</w:t>
      </w:r>
    </w:p>
    <w:p w:rsidR="005845C1" w:rsidRPr="004145C5" w:rsidRDefault="005845C1" w:rsidP="005845C1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5845C1" w:rsidRPr="004145C5" w:rsidRDefault="005845C1" w:rsidP="005845C1">
      <w:pPr>
        <w:numPr>
          <w:ilvl w:val="0"/>
          <w:numId w:val="26"/>
        </w:numPr>
        <w:tabs>
          <w:tab w:val="left" w:pos="302"/>
        </w:tabs>
        <w:ind w:left="302" w:hanging="302"/>
        <w:rPr>
          <w:rFonts w:eastAsia="Times New Roman"/>
          <w:b/>
          <w:bCs/>
          <w:sz w:val="24"/>
          <w:szCs w:val="24"/>
        </w:rPr>
      </w:pPr>
      <w:r w:rsidRPr="004145C5">
        <w:rPr>
          <w:rFonts w:eastAsia="Times New Roman"/>
          <w:b/>
          <w:bCs/>
          <w:sz w:val="24"/>
          <w:szCs w:val="24"/>
        </w:rPr>
        <w:t>1. Контекст соотношения польза-риск - медицинская потребность и важные альтернативы</w:t>
      </w:r>
    </w:p>
    <w:p w:rsidR="005845C1" w:rsidRPr="004145C5" w:rsidRDefault="005845C1" w:rsidP="005845C1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AA72BD" w:rsidRPr="00DE50A0" w:rsidRDefault="005845C1" w:rsidP="00AF3DE9">
      <w:pPr>
        <w:spacing w:line="245" w:lineRule="auto"/>
        <w:jc w:val="both"/>
      </w:pPr>
      <w:r w:rsidRPr="00DE50A0">
        <w:t>Бензидамина гидрохлорид относится к группе индольных нестероидных противовоспалительных препаратов (НПВП). НПВП ингибируют циклооксигеназу, которая является ферментом, участвующим в синтезе простагландинов. Бензидамина гидрохлорид оказывает местное противовоспалительное, анальгезирующе</w:t>
      </w:r>
      <w:r w:rsidR="00AA72BD" w:rsidRPr="00DE50A0">
        <w:t>е,</w:t>
      </w:r>
      <w:r w:rsidR="00AA72BD" w:rsidRPr="00DE50A0">
        <w:rPr>
          <w:rFonts w:eastAsia="Times New Roman"/>
        </w:rPr>
        <w:t xml:space="preserve"> жаропонижающее, обезболивающее и антимикробное действи</w:t>
      </w:r>
      <w:r w:rsidR="00A10A9C">
        <w:rPr>
          <w:rFonts w:eastAsia="Times New Roman"/>
        </w:rPr>
        <w:t>е. Это противомикробное средство</w:t>
      </w:r>
      <w:r w:rsidR="00AA72BD" w:rsidRPr="00DE50A0">
        <w:rPr>
          <w:rFonts w:eastAsia="Times New Roman"/>
        </w:rPr>
        <w:t xml:space="preserve"> </w:t>
      </w:r>
      <w:r w:rsidR="00817AB1">
        <w:rPr>
          <w:rFonts w:eastAsia="Times New Roman"/>
        </w:rPr>
        <w:t xml:space="preserve">обладает </w:t>
      </w:r>
      <w:r w:rsidR="00AA72BD" w:rsidRPr="00DE50A0">
        <w:rPr>
          <w:rFonts w:eastAsia="Times New Roman"/>
        </w:rPr>
        <w:t xml:space="preserve">противогрибковым и антибактериальным действием в отношении широкого спектра бактерий даже </w:t>
      </w:r>
      <w:r w:rsidR="00817AB1">
        <w:rPr>
          <w:rFonts w:eastAsia="Times New Roman"/>
        </w:rPr>
        <w:t xml:space="preserve">в </w:t>
      </w:r>
      <w:r w:rsidR="00AA72BD" w:rsidRPr="00DE50A0">
        <w:rPr>
          <w:rFonts w:eastAsia="Times New Roman"/>
        </w:rPr>
        <w:t>концентрациях ниже</w:t>
      </w:r>
      <w:r w:rsidR="00817AB1">
        <w:rPr>
          <w:rFonts w:eastAsia="Times New Roman"/>
        </w:rPr>
        <w:t xml:space="preserve"> </w:t>
      </w:r>
      <w:r w:rsidR="00AA72BD" w:rsidRPr="00DE50A0">
        <w:rPr>
          <w:rFonts w:eastAsia="Times New Roman"/>
        </w:rPr>
        <w:t xml:space="preserve">0.15%. Бензидамина гидрохлорид как НПВП также блокирует биосинтез простагландинов и тромбоксана и стабилизирует мембраны клетки. Его ингибирующее действие на агрегацию тромбоцитов и ингибирование агрегации, индуцированной коллагеном, более избирательно по сравнению с другими НПВП. Бензидамина гидрохлорид характеризуется высоким неспецифическим мембранозным сродством. При местном применении бензидамина гидрохлорида в полости рта достигаются самые высокие концентрации в тканях с воспалительным процессом, что приводит к </w:t>
      </w:r>
      <w:r w:rsidR="00817AB1">
        <w:rPr>
          <w:rFonts w:eastAsia="Times New Roman"/>
        </w:rPr>
        <w:t xml:space="preserve">купированию </w:t>
      </w:r>
      <w:r w:rsidR="00AA72BD" w:rsidRPr="00DE50A0">
        <w:rPr>
          <w:rFonts w:eastAsia="Times New Roman"/>
        </w:rPr>
        <w:t>симптомов воспаления, умеренности боли и исчезновению отека. Всасывание через слизистые оболочки полости рта и глотки определяется наличием в сыворотке крови человека измеримого количества бензидамина, которого, однако, недостаточно для того, чтобы вызвать системное фармакологическое действие. Препарат, в основном, выводится с мочой, главным образом в форме неактивных метаболитов или продуктов спряжения. Главные преимущества бензидамина гидрохлорида - низкая токсичность и хорошая переносимость.</w:t>
      </w:r>
    </w:p>
    <w:p w:rsidR="00DE50A0" w:rsidRPr="009C0AF7" w:rsidRDefault="00DE50A0" w:rsidP="00DE50A0">
      <w:pPr>
        <w:ind w:left="2"/>
        <w:rPr>
          <w:sz w:val="20"/>
          <w:szCs w:val="20"/>
        </w:rPr>
      </w:pPr>
      <w:r w:rsidRPr="009C0AF7">
        <w:rPr>
          <w:rFonts w:eastAsia="Times New Roman"/>
          <w:b/>
          <w:bCs/>
          <w:sz w:val="24"/>
          <w:szCs w:val="24"/>
        </w:rPr>
        <w:t>19.2. Оценка процедуры анализа соотношения польза-риск</w:t>
      </w:r>
    </w:p>
    <w:p w:rsidR="00DE50A0" w:rsidRPr="009C0AF7" w:rsidRDefault="00DE50A0" w:rsidP="00DE50A0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ЛИТЕРАТУРНЫЕ</w:t>
      </w:r>
      <w:r w:rsidRPr="009C0AF7">
        <w:rPr>
          <w:rFonts w:eastAsia="Times New Roman"/>
          <w:b/>
          <w:bCs/>
          <w:sz w:val="24"/>
          <w:szCs w:val="24"/>
        </w:rPr>
        <w:t xml:space="preserve"> ДАННЫЕ</w:t>
      </w:r>
    </w:p>
    <w:p w:rsidR="00DE50A0" w:rsidRPr="009C0AF7" w:rsidRDefault="00DE50A0" w:rsidP="00DE50A0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Серия здравоохранения </w:t>
      </w:r>
      <w:r w:rsidRPr="009C0AF7">
        <w:rPr>
          <w:rFonts w:eastAsia="Times New Roman"/>
          <w:b/>
          <w:bCs/>
          <w:sz w:val="24"/>
          <w:szCs w:val="24"/>
        </w:rPr>
        <w:t xml:space="preserve">МИКРОМЕДЕКС(Р) </w:t>
      </w:r>
    </w:p>
    <w:p w:rsidR="00DE50A0" w:rsidRPr="009C0AF7" w:rsidRDefault="00DE50A0" w:rsidP="00DE50A0">
      <w:pPr>
        <w:spacing w:line="7" w:lineRule="exact"/>
        <w:rPr>
          <w:sz w:val="20"/>
          <w:szCs w:val="20"/>
        </w:rPr>
      </w:pPr>
    </w:p>
    <w:p w:rsidR="00DE50A0" w:rsidRPr="00DE50A0" w:rsidRDefault="00DE50A0" w:rsidP="00DE50A0">
      <w:pPr>
        <w:spacing w:line="243" w:lineRule="auto"/>
        <w:ind w:left="2" w:right="1500"/>
        <w:rPr>
          <w:sz w:val="20"/>
          <w:szCs w:val="20"/>
        </w:rPr>
      </w:pPr>
      <w:r w:rsidRPr="00DE50A0">
        <w:rPr>
          <w:rFonts w:eastAsia="Times New Roman"/>
          <w:sz w:val="20"/>
          <w:szCs w:val="20"/>
        </w:rPr>
        <w:t>СРАВНИТЕЛЬНАЯ ЭФФЕКТИВНОСТЬ / ОЦЕНКА С ДРУГИМИ МЕТОДАМИ ЛЕЧЕНИЯ ХЛОРГЕКСИДИНОМ</w:t>
      </w:r>
    </w:p>
    <w:p w:rsidR="00DE50A0" w:rsidRDefault="00DE50A0" w:rsidP="00DE50A0">
      <w:pPr>
        <w:numPr>
          <w:ilvl w:val="0"/>
          <w:numId w:val="27"/>
        </w:numPr>
        <w:tabs>
          <w:tab w:val="left" w:pos="302"/>
        </w:tabs>
        <w:ind w:left="302" w:hanging="3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Бензидамин</w:t>
      </w:r>
    </w:p>
    <w:p w:rsidR="00DE50A0" w:rsidRDefault="00DE50A0" w:rsidP="00DE50A0">
      <w:pPr>
        <w:spacing w:line="3" w:lineRule="exact"/>
        <w:rPr>
          <w:rFonts w:eastAsia="Times New Roman"/>
          <w:sz w:val="24"/>
          <w:szCs w:val="24"/>
        </w:rPr>
      </w:pPr>
    </w:p>
    <w:p w:rsidR="00DE50A0" w:rsidRDefault="00DE50A0" w:rsidP="00DE50A0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Стоматит</w:t>
      </w:r>
    </w:p>
    <w:p w:rsidR="00DE50A0" w:rsidRDefault="00DE50A0" w:rsidP="00DE50A0">
      <w:pPr>
        <w:spacing w:line="3" w:lineRule="exact"/>
        <w:rPr>
          <w:rFonts w:eastAsia="Times New Roman"/>
          <w:sz w:val="24"/>
          <w:szCs w:val="24"/>
        </w:rPr>
      </w:pPr>
    </w:p>
    <w:p w:rsidR="00DE50A0" w:rsidRPr="009C0AF7" w:rsidRDefault="00DE50A0" w:rsidP="00DE50A0">
      <w:pPr>
        <w:spacing w:line="250" w:lineRule="auto"/>
        <w:ind w:left="2"/>
        <w:jc w:val="both"/>
        <w:rPr>
          <w:rFonts w:eastAsia="Times New Roman"/>
          <w:sz w:val="24"/>
          <w:szCs w:val="24"/>
        </w:rPr>
      </w:pPr>
      <w:r w:rsidRPr="00F1620B">
        <w:rPr>
          <w:rFonts w:eastAsia="Times New Roman"/>
          <w:sz w:val="24"/>
          <w:szCs w:val="24"/>
          <w:lang w:val="en-US"/>
        </w:rPr>
        <w:t>a</w:t>
      </w:r>
      <w:r w:rsidRPr="009C0AF7">
        <w:rPr>
          <w:rFonts w:eastAsia="Times New Roman"/>
          <w:sz w:val="24"/>
          <w:szCs w:val="24"/>
        </w:rPr>
        <w:t>) Хлоргексидин 0,2% водный ополаскиватель для рта был одинаково эффективен</w:t>
      </w:r>
      <w:r>
        <w:rPr>
          <w:rFonts w:eastAsia="Times New Roman"/>
          <w:sz w:val="24"/>
          <w:szCs w:val="24"/>
        </w:rPr>
        <w:t>,</w:t>
      </w:r>
      <w:r w:rsidRPr="009C0AF7">
        <w:rPr>
          <w:rFonts w:eastAsia="Times New Roman"/>
          <w:sz w:val="24"/>
          <w:szCs w:val="24"/>
        </w:rPr>
        <w:t xml:space="preserve"> как </w:t>
      </w:r>
      <w:r>
        <w:rPr>
          <w:rFonts w:eastAsia="Times New Roman"/>
          <w:sz w:val="24"/>
          <w:szCs w:val="24"/>
        </w:rPr>
        <w:t xml:space="preserve">и </w:t>
      </w:r>
      <w:r w:rsidRPr="009C0AF7">
        <w:rPr>
          <w:rFonts w:eastAsia="Times New Roman"/>
          <w:sz w:val="24"/>
          <w:szCs w:val="24"/>
        </w:rPr>
        <w:t>Бензидами</w:t>
      </w:r>
      <w:r>
        <w:rPr>
          <w:rFonts w:eastAsia="Times New Roman"/>
          <w:sz w:val="24"/>
          <w:szCs w:val="24"/>
        </w:rPr>
        <w:t>н 0,15% ополаскиватель для рта при</w:t>
      </w:r>
      <w:r w:rsidRPr="009C0AF7">
        <w:rPr>
          <w:rFonts w:eastAsia="Times New Roman"/>
          <w:sz w:val="24"/>
          <w:szCs w:val="24"/>
        </w:rPr>
        <w:t xml:space="preserve"> контроле незначительного рецидивирующего афтозного стоматита, однако</w:t>
      </w:r>
      <w:r w:rsidR="00A10A9C">
        <w:rPr>
          <w:rFonts w:eastAsia="Times New Roman"/>
          <w:sz w:val="24"/>
          <w:szCs w:val="24"/>
        </w:rPr>
        <w:t xml:space="preserve"> ни одно средство не превзошло</w:t>
      </w:r>
      <w:r>
        <w:rPr>
          <w:rFonts w:eastAsia="Times New Roman"/>
          <w:sz w:val="24"/>
          <w:szCs w:val="24"/>
        </w:rPr>
        <w:t xml:space="preserve"> плацебо в лечении язвы</w:t>
      </w:r>
      <w:r w:rsidRPr="009C0AF7">
        <w:rPr>
          <w:rFonts w:eastAsia="Times New Roman"/>
          <w:sz w:val="24"/>
          <w:szCs w:val="24"/>
        </w:rPr>
        <w:t xml:space="preserve"> полости рта. Восемь из 18 пациентов предпо</w:t>
      </w:r>
      <w:r>
        <w:rPr>
          <w:rFonts w:eastAsia="Times New Roman"/>
          <w:sz w:val="24"/>
          <w:szCs w:val="24"/>
        </w:rPr>
        <w:t>чли Бензидамин из-за временного</w:t>
      </w:r>
      <w:r w:rsidRPr="009C0AF7">
        <w:rPr>
          <w:rFonts w:eastAsia="Times New Roman"/>
          <w:sz w:val="24"/>
          <w:szCs w:val="24"/>
        </w:rPr>
        <w:t xml:space="preserve"> местного анестетического эффек</w:t>
      </w:r>
      <w:r>
        <w:rPr>
          <w:rFonts w:eastAsia="Times New Roman"/>
          <w:sz w:val="24"/>
          <w:szCs w:val="24"/>
        </w:rPr>
        <w:t>та, который обеспечил снятие</w:t>
      </w:r>
      <w:r w:rsidRPr="009C0AF7">
        <w:rPr>
          <w:rFonts w:eastAsia="Times New Roman"/>
          <w:sz w:val="24"/>
          <w:szCs w:val="24"/>
        </w:rPr>
        <w:t xml:space="preserve"> боли (Маттеус и др. 1987).</w:t>
      </w:r>
    </w:p>
    <w:p w:rsidR="00AA72BD" w:rsidRPr="00AA72BD" w:rsidRDefault="00AA72BD" w:rsidP="00AA72BD">
      <w:pPr>
        <w:rPr>
          <w:sz w:val="20"/>
          <w:szCs w:val="20"/>
        </w:rPr>
      </w:pPr>
    </w:p>
    <w:p w:rsidR="00AA72BD" w:rsidRPr="00AA72BD" w:rsidRDefault="00DE50A0" w:rsidP="00AA72BD">
      <w:pPr>
        <w:rPr>
          <w:sz w:val="20"/>
          <w:szCs w:val="20"/>
        </w:rPr>
      </w:pPr>
      <w:r w:rsidRPr="00145E2D">
        <w:rPr>
          <w:rFonts w:eastAsia="Times New Roman"/>
          <w:color w:val="C0C0C0"/>
          <w:sz w:val="20"/>
          <w:szCs w:val="20"/>
        </w:rPr>
        <w:t>_________________________________________________________</w:t>
      </w:r>
      <w:r>
        <w:rPr>
          <w:rFonts w:eastAsia="Times New Roman"/>
          <w:color w:val="C0C0C0"/>
          <w:sz w:val="20"/>
          <w:szCs w:val="20"/>
        </w:rPr>
        <w:t>_____________________________  14</w:t>
      </w:r>
    </w:p>
    <w:p w:rsidR="00AA72BD" w:rsidRPr="00AA72BD" w:rsidRDefault="00AA72BD" w:rsidP="00AA72BD">
      <w:pPr>
        <w:rPr>
          <w:sz w:val="20"/>
          <w:szCs w:val="20"/>
        </w:rPr>
      </w:pPr>
    </w:p>
    <w:p w:rsidR="00AA72BD" w:rsidRPr="00AA72BD" w:rsidRDefault="00AA72BD" w:rsidP="00AA72BD">
      <w:pPr>
        <w:rPr>
          <w:sz w:val="20"/>
          <w:szCs w:val="20"/>
        </w:rPr>
      </w:pPr>
    </w:p>
    <w:p w:rsidR="00AA72BD" w:rsidRPr="00AA72BD" w:rsidRDefault="00AA72BD" w:rsidP="00AA72BD">
      <w:pPr>
        <w:rPr>
          <w:sz w:val="20"/>
          <w:szCs w:val="20"/>
        </w:rPr>
      </w:pPr>
    </w:p>
    <w:p w:rsidR="005845C1" w:rsidRPr="00AA72BD" w:rsidRDefault="005845C1" w:rsidP="00AA72BD">
      <w:pPr>
        <w:rPr>
          <w:sz w:val="20"/>
          <w:szCs w:val="20"/>
        </w:rPr>
        <w:sectPr w:rsidR="005845C1" w:rsidRPr="00AA72BD">
          <w:pgSz w:w="11900" w:h="16840"/>
          <w:pgMar w:top="692" w:right="1404" w:bottom="166" w:left="1418" w:header="0" w:footer="0" w:gutter="0"/>
          <w:cols w:space="720" w:equalWidth="0">
            <w:col w:w="9082"/>
          </w:cols>
        </w:sectPr>
      </w:pPr>
    </w:p>
    <w:p w:rsidR="00B50140" w:rsidRPr="009C0AF7" w:rsidRDefault="00B50140" w:rsidP="00AA72BD">
      <w:pPr>
        <w:spacing w:line="245" w:lineRule="auto"/>
        <w:rPr>
          <w:sz w:val="20"/>
          <w:szCs w:val="20"/>
        </w:rPr>
      </w:pPr>
    </w:p>
    <w:p w:rsidR="00AA72BD" w:rsidRPr="00A0153C" w:rsidRDefault="00AA72BD" w:rsidP="00AA72BD">
      <w:pPr>
        <w:spacing w:line="200" w:lineRule="exact"/>
        <w:rPr>
          <w:sz w:val="20"/>
          <w:szCs w:val="20"/>
        </w:rPr>
      </w:pPr>
      <w:r w:rsidRPr="00A0153C">
        <w:rPr>
          <w:sz w:val="20"/>
          <w:szCs w:val="20"/>
        </w:rPr>
        <w:t xml:space="preserve">РЕПЛЕК ФАРМ ООО Скопье, Македония,             </w:t>
      </w:r>
      <w:r w:rsidRPr="00A0153C">
        <w:rPr>
          <w:b/>
          <w:bCs/>
          <w:i/>
          <w:iCs/>
          <w:sz w:val="20"/>
          <w:szCs w:val="20"/>
        </w:rPr>
        <w:t>ПЕРИОДИЧЕСКИЙ ОТЧЕТ О БЕЗОПАСНОСТИ</w:t>
      </w:r>
    </w:p>
    <w:p w:rsidR="00B50140" w:rsidRPr="009C0AF7" w:rsidRDefault="00AA72BD" w:rsidP="00D47DC9">
      <w:pPr>
        <w:spacing w:line="200" w:lineRule="exact"/>
        <w:rPr>
          <w:sz w:val="20"/>
          <w:szCs w:val="20"/>
        </w:rPr>
      </w:pPr>
      <w:r w:rsidRPr="00280F41">
        <w:rPr>
          <w:sz w:val="20"/>
          <w:szCs w:val="20"/>
        </w:rPr>
        <w:t xml:space="preserve">1000 </w:t>
      </w:r>
      <w:r w:rsidRPr="00A0153C">
        <w:rPr>
          <w:sz w:val="20"/>
          <w:szCs w:val="20"/>
        </w:rPr>
        <w:t>Скопье</w:t>
      </w:r>
      <w:r w:rsidRPr="00280F41">
        <w:rPr>
          <w:sz w:val="20"/>
          <w:szCs w:val="20"/>
        </w:rPr>
        <w:t xml:space="preserve">, </w:t>
      </w:r>
      <w:r w:rsidRPr="00A0153C">
        <w:rPr>
          <w:sz w:val="20"/>
          <w:szCs w:val="20"/>
        </w:rPr>
        <w:t>Республика</w:t>
      </w:r>
      <w:r w:rsidRPr="00280F41">
        <w:rPr>
          <w:sz w:val="20"/>
          <w:szCs w:val="20"/>
        </w:rPr>
        <w:t xml:space="preserve"> </w:t>
      </w:r>
      <w:r w:rsidRPr="00A0153C">
        <w:rPr>
          <w:sz w:val="20"/>
          <w:szCs w:val="20"/>
        </w:rPr>
        <w:t>Македония</w:t>
      </w:r>
    </w:p>
    <w:p w:rsidR="00B50140" w:rsidRPr="009C0AF7" w:rsidRDefault="009C0AF7" w:rsidP="00612C36">
      <w:pPr>
        <w:spacing w:line="366" w:lineRule="auto"/>
        <w:ind w:left="2" w:right="1990"/>
        <w:rPr>
          <w:sz w:val="20"/>
          <w:szCs w:val="20"/>
        </w:rPr>
      </w:pPr>
      <w:r w:rsidRPr="009C0AF7">
        <w:rPr>
          <w:rFonts w:eastAsia="Times New Roman"/>
          <w:b/>
          <w:bCs/>
          <w:sz w:val="24"/>
          <w:szCs w:val="24"/>
        </w:rPr>
        <w:t>МАРТИНДЕЙЛ: УНИВЕРСАЛЬНОЕ СРЕДСТВО ЛЕЧЕНИЯ Побочные эффекты</w:t>
      </w:r>
    </w:p>
    <w:p w:rsidR="00B50140" w:rsidRPr="009C0AF7" w:rsidRDefault="00B50140">
      <w:pPr>
        <w:spacing w:line="2" w:lineRule="exact"/>
        <w:rPr>
          <w:sz w:val="20"/>
          <w:szCs w:val="20"/>
        </w:rPr>
      </w:pPr>
    </w:p>
    <w:p w:rsidR="00B50140" w:rsidRPr="009C0AF7" w:rsidRDefault="009C0AF7" w:rsidP="00D47DC9">
      <w:pPr>
        <w:spacing w:line="253" w:lineRule="auto"/>
        <w:ind w:left="2"/>
        <w:jc w:val="both"/>
        <w:rPr>
          <w:sz w:val="20"/>
          <w:szCs w:val="20"/>
        </w:rPr>
      </w:pPr>
      <w:r w:rsidRPr="009C0AF7">
        <w:rPr>
          <w:rFonts w:eastAsia="Times New Roman"/>
          <w:sz w:val="24"/>
          <w:szCs w:val="24"/>
        </w:rPr>
        <w:t>После</w:t>
      </w:r>
      <w:r>
        <w:rPr>
          <w:rFonts w:eastAsia="Times New Roman"/>
          <w:sz w:val="24"/>
          <w:szCs w:val="24"/>
        </w:rPr>
        <w:t xml:space="preserve"> наружного нанесения на кожу могут возникать</w:t>
      </w:r>
      <w:r w:rsidRPr="009C0AF7">
        <w:rPr>
          <w:rFonts w:eastAsia="Times New Roman"/>
          <w:sz w:val="24"/>
          <w:szCs w:val="24"/>
        </w:rPr>
        <w:t xml:space="preserve"> местные реакции</w:t>
      </w:r>
      <w:r>
        <w:rPr>
          <w:rFonts w:eastAsia="Times New Roman"/>
          <w:sz w:val="24"/>
          <w:szCs w:val="24"/>
        </w:rPr>
        <w:t>, такие</w:t>
      </w:r>
      <w:r w:rsidRPr="009C0AF7">
        <w:rPr>
          <w:rFonts w:eastAsia="Times New Roman"/>
          <w:sz w:val="24"/>
          <w:szCs w:val="24"/>
        </w:rPr>
        <w:t xml:space="preserve"> как </w:t>
      </w:r>
      <w:r>
        <w:rPr>
          <w:rFonts w:eastAsia="Times New Roman"/>
          <w:sz w:val="24"/>
          <w:szCs w:val="24"/>
        </w:rPr>
        <w:t>эритема или сыпь, сообщалось также о</w:t>
      </w:r>
      <w:r w:rsidRPr="009C0AF7">
        <w:rPr>
          <w:rFonts w:eastAsia="Times New Roman"/>
          <w:sz w:val="24"/>
          <w:szCs w:val="24"/>
        </w:rPr>
        <w:t xml:space="preserve"> фоточувствительност</w:t>
      </w:r>
      <w:r>
        <w:rPr>
          <w:rFonts w:eastAsia="Times New Roman"/>
          <w:sz w:val="24"/>
          <w:szCs w:val="24"/>
        </w:rPr>
        <w:t>и</w:t>
      </w:r>
      <w:r w:rsidRPr="009C0AF7">
        <w:rPr>
          <w:rFonts w:eastAsia="Times New Roman"/>
          <w:sz w:val="24"/>
          <w:szCs w:val="24"/>
        </w:rPr>
        <w:t xml:space="preserve">. </w:t>
      </w:r>
      <w:r w:rsidR="001B63B2">
        <w:rPr>
          <w:rFonts w:eastAsia="Times New Roman"/>
          <w:sz w:val="24"/>
          <w:szCs w:val="24"/>
        </w:rPr>
        <w:t xml:space="preserve">При применении </w:t>
      </w:r>
      <w:r w:rsidR="00A10A9C">
        <w:rPr>
          <w:rFonts w:eastAsia="Times New Roman"/>
          <w:sz w:val="24"/>
          <w:szCs w:val="24"/>
        </w:rPr>
        <w:t>в качестве сре</w:t>
      </w:r>
      <w:proofErr w:type="gramStart"/>
      <w:r w:rsidR="00A10A9C">
        <w:rPr>
          <w:rFonts w:eastAsia="Times New Roman"/>
          <w:sz w:val="24"/>
          <w:szCs w:val="24"/>
        </w:rPr>
        <w:t>дств</w:t>
      </w:r>
      <w:r w:rsidRPr="009C0AF7">
        <w:rPr>
          <w:rFonts w:eastAsia="Times New Roman"/>
          <w:sz w:val="24"/>
          <w:szCs w:val="24"/>
        </w:rPr>
        <w:t xml:space="preserve"> дл</w:t>
      </w:r>
      <w:proofErr w:type="gramEnd"/>
      <w:r w:rsidRPr="009C0AF7">
        <w:rPr>
          <w:rFonts w:eastAsia="Times New Roman"/>
          <w:sz w:val="24"/>
          <w:szCs w:val="24"/>
        </w:rPr>
        <w:t>я полости рта и горла сообщалось о</w:t>
      </w:r>
      <w:r>
        <w:rPr>
          <w:rFonts w:eastAsia="Times New Roman"/>
          <w:sz w:val="24"/>
          <w:szCs w:val="24"/>
        </w:rPr>
        <w:t>б</w:t>
      </w:r>
      <w:r w:rsidRPr="009C0AF7">
        <w:rPr>
          <w:rFonts w:eastAsia="Times New Roman"/>
          <w:sz w:val="24"/>
          <w:szCs w:val="24"/>
        </w:rPr>
        <w:t xml:space="preserve"> онемении или ощущениях жжения слизистой оболочки полости рта; реакции гиперчувствительности, включая к</w:t>
      </w:r>
      <w:r>
        <w:rPr>
          <w:rFonts w:eastAsia="Times New Roman"/>
          <w:sz w:val="24"/>
          <w:szCs w:val="24"/>
        </w:rPr>
        <w:t>рапивницу, светочувствительности, и редко может возникать также бронхоспазм</w:t>
      </w:r>
      <w:r w:rsidRPr="009C0AF7">
        <w:rPr>
          <w:rFonts w:eastAsia="Times New Roman"/>
          <w:sz w:val="24"/>
          <w:szCs w:val="24"/>
        </w:rPr>
        <w:t>.</w:t>
      </w:r>
    </w:p>
    <w:p w:rsidR="00B50140" w:rsidRPr="009C0AF7" w:rsidRDefault="009C0AF7">
      <w:pPr>
        <w:ind w:left="2"/>
        <w:rPr>
          <w:sz w:val="20"/>
          <w:szCs w:val="20"/>
        </w:rPr>
      </w:pPr>
      <w:r w:rsidRPr="009C0AF7">
        <w:rPr>
          <w:rFonts w:eastAsia="Times New Roman"/>
          <w:b/>
          <w:bCs/>
          <w:sz w:val="24"/>
          <w:szCs w:val="24"/>
        </w:rPr>
        <w:t>Воздействие на почки</w:t>
      </w:r>
    </w:p>
    <w:p w:rsidR="00B50140" w:rsidRPr="009C0AF7" w:rsidRDefault="00B50140">
      <w:pPr>
        <w:spacing w:line="7" w:lineRule="exact"/>
        <w:rPr>
          <w:sz w:val="20"/>
          <w:szCs w:val="20"/>
        </w:rPr>
      </w:pPr>
    </w:p>
    <w:p w:rsidR="00B50140" w:rsidRPr="009C0AF7" w:rsidRDefault="007F5FCC">
      <w:pPr>
        <w:spacing w:line="221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 </w:t>
      </w:r>
      <w:r w:rsidR="009C0AF7">
        <w:rPr>
          <w:rFonts w:eastAsia="Times New Roman"/>
          <w:sz w:val="24"/>
          <w:szCs w:val="24"/>
        </w:rPr>
        <w:t>57</w:t>
      </w:r>
      <w:r>
        <w:rPr>
          <w:rFonts w:eastAsia="Times New Roman"/>
          <w:sz w:val="24"/>
          <w:szCs w:val="24"/>
        </w:rPr>
        <w:t>-летней женщины</w:t>
      </w:r>
      <w:r w:rsidR="009C0AF7" w:rsidRPr="009C0AF7">
        <w:rPr>
          <w:rFonts w:eastAsia="Times New Roman"/>
          <w:sz w:val="24"/>
          <w:szCs w:val="24"/>
        </w:rPr>
        <w:t>, которая использовала 400 г местного крема, содержащего бензидамина гидрохло</w:t>
      </w:r>
      <w:r>
        <w:rPr>
          <w:rFonts w:eastAsia="Times New Roman"/>
          <w:sz w:val="24"/>
          <w:szCs w:val="24"/>
        </w:rPr>
        <w:t>рид 3% в течение 4 месяцев, было обнаружено</w:t>
      </w:r>
      <w:r w:rsidR="009C0AF7" w:rsidRPr="009C0AF7">
        <w:rPr>
          <w:rFonts w:eastAsia="Times New Roman"/>
          <w:sz w:val="24"/>
          <w:szCs w:val="24"/>
        </w:rPr>
        <w:t>, что повышенная концентрация креатинина и мочевины в плазме крови соответствует значительному снижению скорости клубочковой фильтрации</w:t>
      </w:r>
      <w:r w:rsidR="00F1620B" w:rsidRPr="009C0AF7">
        <w:rPr>
          <w:rFonts w:eastAsia="Times New Roman"/>
          <w:sz w:val="24"/>
          <w:szCs w:val="24"/>
        </w:rPr>
        <w:t>.</w:t>
      </w:r>
      <w:r w:rsidR="00F1620B" w:rsidRPr="009C0AF7">
        <w:rPr>
          <w:rFonts w:eastAsia="Times New Roman"/>
          <w:sz w:val="31"/>
          <w:szCs w:val="31"/>
          <w:u w:val="single"/>
          <w:vertAlign w:val="superscript"/>
        </w:rPr>
        <w:t>1</w:t>
      </w:r>
    </w:p>
    <w:p w:rsidR="00B50140" w:rsidRPr="009C0AF7" w:rsidRDefault="00B50140">
      <w:pPr>
        <w:spacing w:line="2" w:lineRule="exact"/>
        <w:rPr>
          <w:sz w:val="20"/>
          <w:szCs w:val="20"/>
        </w:rPr>
      </w:pPr>
    </w:p>
    <w:p w:rsidR="00D47DC9" w:rsidRDefault="00F1620B" w:rsidP="00D47DC9">
      <w:pPr>
        <w:ind w:left="2"/>
        <w:rPr>
          <w:rFonts w:eastAsia="Times New Roman"/>
          <w:b/>
          <w:bCs/>
          <w:sz w:val="24"/>
          <w:szCs w:val="24"/>
        </w:rPr>
      </w:pPr>
      <w:r w:rsidRPr="00092D55">
        <w:rPr>
          <w:rFonts w:eastAsia="Times New Roman"/>
          <w:sz w:val="24"/>
          <w:szCs w:val="24"/>
          <w:lang w:val="en-US"/>
        </w:rPr>
        <w:t xml:space="preserve">O'Callaghan CA, et al. Renal disease and use of topical non-steroidal anti-inflammatory drugs. </w:t>
      </w:r>
      <w:r w:rsidRPr="00092D55">
        <w:rPr>
          <w:rFonts w:eastAsia="Times New Roman"/>
          <w:i/>
          <w:iCs/>
          <w:sz w:val="24"/>
          <w:szCs w:val="24"/>
          <w:lang w:val="en-US"/>
        </w:rPr>
        <w:t>BMJ</w:t>
      </w:r>
      <w:r w:rsidRPr="00092D55">
        <w:rPr>
          <w:rFonts w:eastAsia="Times New Roman"/>
          <w:sz w:val="24"/>
          <w:szCs w:val="24"/>
        </w:rPr>
        <w:t xml:space="preserve"> 1994; 308: 110–11. </w:t>
      </w:r>
      <w:r w:rsidRPr="00092D55">
        <w:rPr>
          <w:rFonts w:eastAsia="Times New Roman"/>
          <w:sz w:val="24"/>
          <w:szCs w:val="24"/>
          <w:lang w:val="en-US"/>
        </w:rPr>
        <w:t>PubMed</w:t>
      </w:r>
      <w:r w:rsidR="007F5FCC" w:rsidRPr="00092D55">
        <w:rPr>
          <w:rFonts w:eastAsia="Times New Roman"/>
          <w:sz w:val="24"/>
          <w:szCs w:val="24"/>
        </w:rPr>
        <w:t xml:space="preserve"> (</w:t>
      </w:r>
      <w:r w:rsidR="007F5FCC" w:rsidRPr="00092D55">
        <w:rPr>
          <w:rFonts w:eastAsia="Times New Roman"/>
          <w:sz w:val="24"/>
          <w:szCs w:val="24"/>
          <w:lang w:val="en-US"/>
        </w:rPr>
        <w:t>O</w:t>
      </w:r>
      <w:r w:rsidR="007F5FCC" w:rsidRPr="00092D55">
        <w:rPr>
          <w:rFonts w:eastAsia="Times New Roman"/>
          <w:sz w:val="24"/>
          <w:szCs w:val="24"/>
        </w:rPr>
        <w:t>'Каллагхан К</w:t>
      </w:r>
      <w:r w:rsidR="007F5FCC" w:rsidRPr="00092D55">
        <w:rPr>
          <w:rFonts w:eastAsia="Times New Roman"/>
          <w:sz w:val="24"/>
          <w:szCs w:val="24"/>
          <w:lang w:val="en-US"/>
        </w:rPr>
        <w:t>A</w:t>
      </w:r>
      <w:r w:rsidR="007F5FCC" w:rsidRPr="00092D55">
        <w:rPr>
          <w:rFonts w:eastAsia="Times New Roman"/>
          <w:sz w:val="24"/>
          <w:szCs w:val="24"/>
        </w:rPr>
        <w:t xml:space="preserve"> и др. </w:t>
      </w:r>
      <w:r w:rsidR="007F5FCC" w:rsidRPr="007F5FCC">
        <w:t xml:space="preserve"> </w:t>
      </w:r>
      <w:r w:rsidR="007F5FCC" w:rsidRPr="00092D55">
        <w:rPr>
          <w:rFonts w:eastAsia="Times New Roman"/>
          <w:sz w:val="24"/>
          <w:szCs w:val="24"/>
        </w:rPr>
        <w:t xml:space="preserve">Почечная болезнь и применение местных нестероидных противовоспалительных препаратов. </w:t>
      </w:r>
      <w:r w:rsidR="007F5FCC" w:rsidRPr="00092D55">
        <w:rPr>
          <w:rFonts w:eastAsia="Times New Roman"/>
          <w:i/>
          <w:iCs/>
          <w:sz w:val="24"/>
          <w:szCs w:val="24"/>
          <w:lang w:val="en-US"/>
        </w:rPr>
        <w:t>BMJ</w:t>
      </w:r>
      <w:r w:rsidR="007F5FCC" w:rsidRPr="00D47DC9">
        <w:rPr>
          <w:rFonts w:eastAsia="Times New Roman"/>
          <w:sz w:val="24"/>
          <w:szCs w:val="24"/>
        </w:rPr>
        <w:t xml:space="preserve"> 1994; 308: 110–11. </w:t>
      </w:r>
      <w:r w:rsidR="007F5FCC" w:rsidRPr="00092D55">
        <w:rPr>
          <w:rFonts w:eastAsia="Times New Roman"/>
          <w:sz w:val="24"/>
          <w:szCs w:val="24"/>
          <w:lang w:val="en-US"/>
        </w:rPr>
        <w:t>PubMed</w:t>
      </w:r>
      <w:r w:rsidR="00D47DC9" w:rsidRPr="00D47DC9">
        <w:rPr>
          <w:rFonts w:eastAsia="Times New Roman"/>
          <w:b/>
          <w:bCs/>
          <w:sz w:val="24"/>
          <w:szCs w:val="24"/>
        </w:rPr>
        <w:t xml:space="preserve"> </w:t>
      </w:r>
    </w:p>
    <w:p w:rsidR="00D47DC9" w:rsidRDefault="00D47DC9" w:rsidP="00D47DC9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Передозировка</w:t>
      </w:r>
    </w:p>
    <w:p w:rsidR="00D47DC9" w:rsidRPr="007F5FCC" w:rsidRDefault="00D47DC9" w:rsidP="00D47DC9">
      <w:pPr>
        <w:tabs>
          <w:tab w:val="left" w:pos="266"/>
        </w:tabs>
        <w:spacing w:line="223" w:lineRule="auto"/>
        <w:ind w:left="2"/>
        <w:rPr>
          <w:rFonts w:eastAsia="Times New Roman"/>
          <w:sz w:val="24"/>
          <w:szCs w:val="24"/>
        </w:rPr>
      </w:pPr>
      <w:r w:rsidRPr="007F5FCC">
        <w:rPr>
          <w:rFonts w:eastAsia="Times New Roman"/>
          <w:sz w:val="24"/>
          <w:szCs w:val="24"/>
        </w:rPr>
        <w:t xml:space="preserve">У 6-летней девочки были галлюцинации </w:t>
      </w:r>
      <w:r w:rsidRPr="007F5FCC">
        <w:rPr>
          <w:rFonts w:eastAsia="Times New Roman"/>
          <w:sz w:val="31"/>
          <w:szCs w:val="31"/>
          <w:u w:val="single"/>
          <w:vertAlign w:val="superscript"/>
        </w:rPr>
        <w:t>1</w:t>
      </w:r>
      <w:r w:rsidRPr="007F5FCC">
        <w:rPr>
          <w:rFonts w:eastAsia="Times New Roman"/>
          <w:sz w:val="24"/>
          <w:szCs w:val="24"/>
        </w:rPr>
        <w:t xml:space="preserve"> после приема 500 мг бензидамина перорально; он предназначался как вагинальный душ для </w:t>
      </w:r>
      <w:r>
        <w:rPr>
          <w:rFonts w:eastAsia="Times New Roman"/>
          <w:sz w:val="24"/>
          <w:szCs w:val="24"/>
        </w:rPr>
        <w:t xml:space="preserve">лечения </w:t>
      </w:r>
      <w:r w:rsidRPr="007F5FCC">
        <w:rPr>
          <w:rFonts w:eastAsia="Times New Roman"/>
          <w:sz w:val="24"/>
          <w:szCs w:val="24"/>
        </w:rPr>
        <w:t>зуда вульвы; выздоровление было спонтанным.</w:t>
      </w:r>
    </w:p>
    <w:p w:rsidR="00D47DC9" w:rsidRPr="007F5FCC" w:rsidRDefault="00D47DC9" w:rsidP="00D47DC9">
      <w:pPr>
        <w:spacing w:line="1" w:lineRule="exact"/>
        <w:rPr>
          <w:rFonts w:eastAsia="Times New Roman"/>
          <w:sz w:val="24"/>
          <w:szCs w:val="24"/>
        </w:rPr>
      </w:pPr>
    </w:p>
    <w:p w:rsidR="00D47DC9" w:rsidRPr="00D47DC9" w:rsidRDefault="00D47DC9" w:rsidP="00D47DC9">
      <w:pPr>
        <w:spacing w:line="274" w:lineRule="auto"/>
        <w:ind w:left="2"/>
        <w:rPr>
          <w:rFonts w:eastAsia="Times New Roman"/>
          <w:sz w:val="24"/>
          <w:szCs w:val="24"/>
        </w:rPr>
      </w:pPr>
      <w:r w:rsidRPr="00F1620B">
        <w:rPr>
          <w:rFonts w:eastAsia="Times New Roman"/>
          <w:sz w:val="24"/>
          <w:szCs w:val="24"/>
          <w:lang w:val="de-DE"/>
        </w:rPr>
        <w:t xml:space="preserve">1. Gómez-López L, et al. </w:t>
      </w:r>
      <w:r w:rsidRPr="00F1620B">
        <w:rPr>
          <w:rFonts w:eastAsia="Times New Roman"/>
          <w:sz w:val="24"/>
          <w:szCs w:val="24"/>
          <w:lang w:val="en-US"/>
        </w:rPr>
        <w:t xml:space="preserve">Acute overdose due to </w:t>
      </w:r>
      <w:proofErr w:type="spellStart"/>
      <w:r w:rsidRPr="00F1620B">
        <w:rPr>
          <w:rFonts w:eastAsia="Times New Roman"/>
          <w:sz w:val="24"/>
          <w:szCs w:val="24"/>
          <w:lang w:val="en-US"/>
        </w:rPr>
        <w:t>Benzydamine</w:t>
      </w:r>
      <w:proofErr w:type="spellEnd"/>
      <w:r w:rsidRPr="00F1620B">
        <w:rPr>
          <w:rFonts w:eastAsia="Times New Roman"/>
          <w:sz w:val="24"/>
          <w:szCs w:val="24"/>
          <w:lang w:val="en-US"/>
        </w:rPr>
        <w:t xml:space="preserve">. </w:t>
      </w:r>
      <w:r w:rsidRPr="00F1620B">
        <w:rPr>
          <w:rFonts w:eastAsia="Times New Roman"/>
          <w:i/>
          <w:iCs/>
          <w:sz w:val="24"/>
          <w:szCs w:val="24"/>
          <w:lang w:val="en-US"/>
        </w:rPr>
        <w:t xml:space="preserve">Hum </w:t>
      </w:r>
      <w:proofErr w:type="spellStart"/>
      <w:r w:rsidRPr="00F1620B">
        <w:rPr>
          <w:rFonts w:eastAsia="Times New Roman"/>
          <w:i/>
          <w:iCs/>
          <w:sz w:val="24"/>
          <w:szCs w:val="24"/>
          <w:lang w:val="en-US"/>
        </w:rPr>
        <w:t>Exp</w:t>
      </w:r>
      <w:proofErr w:type="spellEnd"/>
      <w:r w:rsidRPr="00F1620B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1620B">
        <w:rPr>
          <w:rFonts w:eastAsia="Times New Roman"/>
          <w:i/>
          <w:iCs/>
          <w:sz w:val="24"/>
          <w:szCs w:val="24"/>
          <w:lang w:val="en-US"/>
        </w:rPr>
        <w:t>Toxicol</w:t>
      </w:r>
      <w:proofErr w:type="spellEnd"/>
      <w:r w:rsidRPr="00F1620B">
        <w:rPr>
          <w:rFonts w:eastAsia="Times New Roman"/>
          <w:sz w:val="24"/>
          <w:szCs w:val="24"/>
          <w:lang w:val="en-US"/>
        </w:rPr>
        <w:t xml:space="preserve"> 1999</w:t>
      </w:r>
      <w:proofErr w:type="gramStart"/>
      <w:r w:rsidRPr="00F1620B">
        <w:rPr>
          <w:rFonts w:eastAsia="Times New Roman"/>
          <w:sz w:val="24"/>
          <w:szCs w:val="24"/>
          <w:lang w:val="en-US"/>
        </w:rPr>
        <w:t>;</w:t>
      </w:r>
      <w:proofErr w:type="gramEnd"/>
      <w:r w:rsidRPr="00F1620B">
        <w:rPr>
          <w:rFonts w:eastAsia="Times New Roman"/>
          <w:sz w:val="24"/>
          <w:szCs w:val="24"/>
          <w:lang w:val="en-US"/>
        </w:rPr>
        <w:t xml:space="preserve"> 18: 471–3. PubMed</w:t>
      </w:r>
      <w:r w:rsidRPr="007F5FCC">
        <w:rPr>
          <w:rFonts w:eastAsia="Times New Roman"/>
          <w:sz w:val="24"/>
          <w:szCs w:val="24"/>
          <w:lang w:val="en-US"/>
        </w:rPr>
        <w:t xml:space="preserve"> (</w:t>
      </w:r>
      <w:proofErr w:type="spellStart"/>
      <w:r>
        <w:rPr>
          <w:rFonts w:eastAsia="Times New Roman"/>
          <w:sz w:val="24"/>
          <w:szCs w:val="24"/>
          <w:lang w:val="en-US"/>
        </w:rPr>
        <w:t>Гомез-Лопез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Л и </w:t>
      </w:r>
      <w:proofErr w:type="spellStart"/>
      <w:r>
        <w:rPr>
          <w:rFonts w:eastAsia="Times New Roman"/>
          <w:sz w:val="24"/>
          <w:szCs w:val="24"/>
          <w:lang w:val="en-US"/>
        </w:rPr>
        <w:t>др</w:t>
      </w:r>
      <w:proofErr w:type="spellEnd"/>
      <w:r w:rsidRPr="007F5FCC">
        <w:rPr>
          <w:rFonts w:eastAsia="Times New Roman"/>
          <w:sz w:val="24"/>
          <w:szCs w:val="24"/>
          <w:lang w:val="en-US"/>
        </w:rPr>
        <w:t xml:space="preserve">. </w:t>
      </w:r>
      <w:r w:rsidRPr="00280F41">
        <w:rPr>
          <w:rFonts w:eastAsia="Times New Roman"/>
          <w:sz w:val="24"/>
          <w:szCs w:val="24"/>
        </w:rPr>
        <w:t xml:space="preserve">Острая передозировка </w:t>
      </w:r>
      <w:proofErr w:type="spellStart"/>
      <w:r w:rsidRPr="00280F41">
        <w:rPr>
          <w:rFonts w:eastAsia="Times New Roman"/>
          <w:sz w:val="24"/>
          <w:szCs w:val="24"/>
        </w:rPr>
        <w:t>Бензидамином</w:t>
      </w:r>
      <w:proofErr w:type="spellEnd"/>
      <w:r w:rsidRPr="00280F41">
        <w:rPr>
          <w:rFonts w:eastAsia="Times New Roman"/>
          <w:sz w:val="24"/>
          <w:szCs w:val="24"/>
        </w:rPr>
        <w:t xml:space="preserve">. </w:t>
      </w:r>
      <w:r w:rsidRPr="00F1620B">
        <w:rPr>
          <w:rFonts w:eastAsia="Times New Roman"/>
          <w:i/>
          <w:iCs/>
          <w:sz w:val="24"/>
          <w:szCs w:val="24"/>
          <w:lang w:val="en-US"/>
        </w:rPr>
        <w:t>Hum</w:t>
      </w:r>
      <w:r w:rsidRPr="00280F41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F1620B">
        <w:rPr>
          <w:rFonts w:eastAsia="Times New Roman"/>
          <w:i/>
          <w:iCs/>
          <w:sz w:val="24"/>
          <w:szCs w:val="24"/>
          <w:lang w:val="en-US"/>
        </w:rPr>
        <w:t>Exp</w:t>
      </w:r>
      <w:proofErr w:type="spellEnd"/>
      <w:r w:rsidRPr="00280F41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F1620B">
        <w:rPr>
          <w:rFonts w:eastAsia="Times New Roman"/>
          <w:i/>
          <w:iCs/>
          <w:sz w:val="24"/>
          <w:szCs w:val="24"/>
          <w:lang w:val="en-US"/>
        </w:rPr>
        <w:t>Toxicol</w:t>
      </w:r>
      <w:proofErr w:type="spellEnd"/>
      <w:r w:rsidRPr="00280F41">
        <w:rPr>
          <w:rFonts w:eastAsia="Times New Roman"/>
          <w:sz w:val="24"/>
          <w:szCs w:val="24"/>
        </w:rPr>
        <w:t xml:space="preserve"> 1999</w:t>
      </w:r>
      <w:proofErr w:type="gramStart"/>
      <w:r w:rsidRPr="00280F41">
        <w:rPr>
          <w:rFonts w:eastAsia="Times New Roman"/>
          <w:sz w:val="24"/>
          <w:szCs w:val="24"/>
        </w:rPr>
        <w:t>;</w:t>
      </w:r>
      <w:proofErr w:type="gramEnd"/>
      <w:r w:rsidRPr="00280F41">
        <w:rPr>
          <w:rFonts w:eastAsia="Times New Roman"/>
          <w:sz w:val="24"/>
          <w:szCs w:val="24"/>
        </w:rPr>
        <w:t xml:space="preserve"> 18: 471–3. </w:t>
      </w:r>
      <w:r w:rsidRPr="00F1620B">
        <w:rPr>
          <w:rFonts w:eastAsia="Times New Roman"/>
          <w:sz w:val="24"/>
          <w:szCs w:val="24"/>
          <w:lang w:val="en-US"/>
        </w:rPr>
        <w:t>PubMed</w:t>
      </w:r>
      <w:r w:rsidRPr="00280F41">
        <w:rPr>
          <w:rFonts w:eastAsia="Times New Roman"/>
          <w:sz w:val="24"/>
          <w:szCs w:val="24"/>
        </w:rPr>
        <w:t>)</w:t>
      </w:r>
    </w:p>
    <w:p w:rsidR="00D47DC9" w:rsidRPr="007F5FCC" w:rsidRDefault="00D47DC9" w:rsidP="00D47DC9">
      <w:pPr>
        <w:ind w:left="2"/>
        <w:rPr>
          <w:sz w:val="20"/>
          <w:szCs w:val="20"/>
        </w:rPr>
      </w:pPr>
      <w:r w:rsidRPr="007F5FCC">
        <w:rPr>
          <w:rFonts w:eastAsia="Times New Roman"/>
          <w:b/>
          <w:bCs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>спользование и применение</w:t>
      </w:r>
    </w:p>
    <w:p w:rsidR="00D47DC9" w:rsidRPr="007F5FCC" w:rsidRDefault="00D47DC9" w:rsidP="00D47DC9">
      <w:pPr>
        <w:spacing w:line="7" w:lineRule="exact"/>
        <w:rPr>
          <w:sz w:val="20"/>
          <w:szCs w:val="20"/>
        </w:rPr>
      </w:pPr>
    </w:p>
    <w:p w:rsidR="00D47DC9" w:rsidRPr="007F5FCC" w:rsidRDefault="00D47DC9" w:rsidP="00D47DC9">
      <w:pPr>
        <w:spacing w:line="274" w:lineRule="auto"/>
        <w:ind w:left="2"/>
        <w:jc w:val="both"/>
        <w:rPr>
          <w:sz w:val="20"/>
          <w:szCs w:val="20"/>
        </w:rPr>
      </w:pPr>
      <w:r w:rsidRPr="007F5FCC">
        <w:rPr>
          <w:rFonts w:eastAsia="Times New Roman"/>
          <w:sz w:val="24"/>
          <w:szCs w:val="24"/>
        </w:rPr>
        <w:t>Бензидамина гидрохлорид является Н</w:t>
      </w:r>
      <w:r>
        <w:rPr>
          <w:rFonts w:eastAsia="Times New Roman"/>
          <w:sz w:val="24"/>
          <w:szCs w:val="24"/>
        </w:rPr>
        <w:t>ПВП. Он используется наружно</w:t>
      </w:r>
      <w:r w:rsidRPr="007F5FCC">
        <w:rPr>
          <w:rFonts w:eastAsia="Times New Roman"/>
          <w:sz w:val="24"/>
          <w:szCs w:val="24"/>
        </w:rPr>
        <w:t xml:space="preserve"> на коже в концентрац</w:t>
      </w:r>
      <w:r>
        <w:rPr>
          <w:rFonts w:eastAsia="Times New Roman"/>
          <w:sz w:val="24"/>
          <w:szCs w:val="24"/>
        </w:rPr>
        <w:t>ии от 3 до 5% при болезненных состояниях кос</w:t>
      </w:r>
      <w:r w:rsidR="00A10A9C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но-мышечной системы и мягких тканей. Бензидамина гидрохлорид также используется в качестве ополаскивателя для рта или спрея</w:t>
      </w:r>
      <w:r w:rsidRPr="007F5FCC">
        <w:rPr>
          <w:rFonts w:eastAsia="Times New Roman"/>
          <w:sz w:val="24"/>
          <w:szCs w:val="24"/>
        </w:rPr>
        <w:t xml:space="preserve"> при концентрации</w:t>
      </w:r>
      <w:r>
        <w:rPr>
          <w:rFonts w:eastAsia="Times New Roman"/>
          <w:sz w:val="24"/>
          <w:szCs w:val="24"/>
        </w:rPr>
        <w:t xml:space="preserve"> 0.15% для лечения воспалительных заболеваний рта и горла. Он принимался перорально или ректально для облегчения болезненных и воспалительных состояний, а также применялся наружно для лечения раздражений во влагалище</w:t>
      </w:r>
      <w:r w:rsidRPr="007F5FCC">
        <w:rPr>
          <w:rFonts w:eastAsia="Times New Roman"/>
          <w:sz w:val="24"/>
          <w:szCs w:val="24"/>
        </w:rPr>
        <w:t>.</w:t>
      </w:r>
      <w:r w:rsidRPr="00BC2CCA">
        <w:t xml:space="preserve"> </w:t>
      </w:r>
      <w:r w:rsidRPr="00BC2CCA">
        <w:rPr>
          <w:rFonts w:eastAsia="Times New Roman"/>
          <w:sz w:val="24"/>
          <w:szCs w:val="24"/>
        </w:rPr>
        <w:t>Салиц</w:t>
      </w:r>
      <w:r>
        <w:rPr>
          <w:rFonts w:eastAsia="Times New Roman"/>
          <w:sz w:val="24"/>
          <w:szCs w:val="24"/>
        </w:rPr>
        <w:t>илат бензидамина (бензасал) применялся наружно на коже в виде крема или спрея</w:t>
      </w:r>
      <w:r w:rsidRPr="00BC2CCA">
        <w:rPr>
          <w:rFonts w:eastAsia="Times New Roman"/>
          <w:sz w:val="24"/>
          <w:szCs w:val="24"/>
        </w:rPr>
        <w:t xml:space="preserve"> 6%.</w:t>
      </w:r>
    </w:p>
    <w:p w:rsidR="00D47DC9" w:rsidRPr="00BC2CCA" w:rsidRDefault="00D47DC9" w:rsidP="00D47DC9">
      <w:pPr>
        <w:ind w:left="2"/>
        <w:rPr>
          <w:sz w:val="20"/>
          <w:szCs w:val="20"/>
        </w:rPr>
      </w:pPr>
      <w:r w:rsidRPr="00BC2CCA">
        <w:rPr>
          <w:rFonts w:eastAsia="Times New Roman"/>
          <w:b/>
          <w:bCs/>
          <w:sz w:val="24"/>
          <w:szCs w:val="24"/>
        </w:rPr>
        <w:t>Заболевания полости рта</w:t>
      </w:r>
    </w:p>
    <w:p w:rsidR="00D47DC9" w:rsidRPr="00BC2CCA" w:rsidRDefault="00D47DC9" w:rsidP="00D47DC9">
      <w:pPr>
        <w:spacing w:line="7" w:lineRule="exact"/>
        <w:rPr>
          <w:sz w:val="20"/>
          <w:szCs w:val="20"/>
        </w:rPr>
      </w:pPr>
    </w:p>
    <w:p w:rsidR="00D47DC9" w:rsidRPr="00BC2CCA" w:rsidRDefault="00D47DC9" w:rsidP="00D47DC9">
      <w:pPr>
        <w:spacing w:line="212" w:lineRule="auto"/>
        <w:ind w:left="2"/>
        <w:jc w:val="both"/>
        <w:rPr>
          <w:sz w:val="20"/>
          <w:szCs w:val="20"/>
        </w:rPr>
      </w:pPr>
      <w:r w:rsidRPr="00BC2CCA">
        <w:rPr>
          <w:rFonts w:eastAsia="Times New Roman"/>
          <w:sz w:val="24"/>
          <w:szCs w:val="24"/>
        </w:rPr>
        <w:t xml:space="preserve">Результаты рандомизированного плацебо-контролируемого исследования у пациентов, проходящих лучевую терапию при раке ротоглотки, показали, что </w:t>
      </w:r>
      <w:r>
        <w:rPr>
          <w:rFonts w:eastAsia="Times New Roman"/>
          <w:sz w:val="24"/>
          <w:szCs w:val="24"/>
        </w:rPr>
        <w:t>Бензидамин в качестве ополаскивателя</w:t>
      </w:r>
      <w:r w:rsidRPr="00BC2CCA">
        <w:rPr>
          <w:rFonts w:eastAsia="Times New Roman"/>
          <w:sz w:val="24"/>
          <w:szCs w:val="24"/>
        </w:rPr>
        <w:t xml:space="preserve"> полости рта эффективен для уменьшения площади и тяжести мукозита.</w:t>
      </w:r>
      <w:r w:rsidRPr="00BC2CCA">
        <w:rPr>
          <w:rFonts w:eastAsia="Times New Roman"/>
          <w:sz w:val="31"/>
          <w:szCs w:val="31"/>
          <w:u w:val="single"/>
          <w:vertAlign w:val="superscript"/>
        </w:rPr>
        <w:t>1</w:t>
      </w:r>
      <w:r w:rsidRPr="00BC2CC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Бензидамин также использовался местно для лечения</w:t>
      </w:r>
      <w:r w:rsidRPr="00BC2CCA">
        <w:rPr>
          <w:rFonts w:eastAsia="Times New Roman"/>
          <w:sz w:val="24"/>
          <w:szCs w:val="24"/>
        </w:rPr>
        <w:t xml:space="preserve"> гнойников рта</w:t>
      </w:r>
      <w:r>
        <w:rPr>
          <w:rFonts w:eastAsia="Times New Roman"/>
          <w:sz w:val="24"/>
          <w:szCs w:val="24"/>
        </w:rPr>
        <w:t>,</w:t>
      </w:r>
      <w:r w:rsidRPr="00BC2CCA">
        <w:rPr>
          <w:rFonts w:eastAsia="Times New Roman"/>
          <w:sz w:val="24"/>
          <w:szCs w:val="24"/>
        </w:rPr>
        <w:t xml:space="preserve"> хотя исследование </w:t>
      </w:r>
      <w:r w:rsidRPr="00BC2CCA">
        <w:rPr>
          <w:rFonts w:eastAsia="Times New Roman"/>
          <w:sz w:val="31"/>
          <w:szCs w:val="31"/>
          <w:u w:val="single"/>
          <w:vertAlign w:val="superscript"/>
        </w:rPr>
        <w:t>2</w:t>
      </w:r>
      <w:r w:rsidRPr="00BC2CC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показало, что он не более эффективен, чем плацебо</w:t>
      </w:r>
      <w:r w:rsidRPr="00BC2CCA">
        <w:rPr>
          <w:rFonts w:eastAsia="Times New Roman"/>
          <w:sz w:val="24"/>
          <w:szCs w:val="24"/>
        </w:rPr>
        <w:t>.</w:t>
      </w:r>
    </w:p>
    <w:p w:rsidR="00D47DC9" w:rsidRPr="00BC2CCA" w:rsidRDefault="00D47DC9" w:rsidP="00D47DC9">
      <w:pPr>
        <w:spacing w:line="1" w:lineRule="exact"/>
        <w:rPr>
          <w:sz w:val="20"/>
          <w:szCs w:val="20"/>
        </w:rPr>
      </w:pPr>
    </w:p>
    <w:p w:rsidR="00D47DC9" w:rsidRDefault="00D47DC9" w:rsidP="00D47DC9">
      <w:pPr>
        <w:numPr>
          <w:ilvl w:val="0"/>
          <w:numId w:val="30"/>
        </w:numPr>
        <w:tabs>
          <w:tab w:val="left" w:pos="270"/>
        </w:tabs>
        <w:spacing w:line="243" w:lineRule="auto"/>
        <w:ind w:left="2" w:hanging="2"/>
        <w:jc w:val="both"/>
        <w:rPr>
          <w:rFonts w:eastAsia="Times New Roman"/>
          <w:sz w:val="24"/>
          <w:szCs w:val="24"/>
        </w:rPr>
      </w:pPr>
      <w:r w:rsidRPr="00F1620B">
        <w:rPr>
          <w:rFonts w:eastAsia="Times New Roman"/>
          <w:sz w:val="24"/>
          <w:szCs w:val="24"/>
          <w:lang w:val="en-US"/>
        </w:rPr>
        <w:t xml:space="preserve">Epstein JB, et al. </w:t>
      </w:r>
      <w:proofErr w:type="spellStart"/>
      <w:r w:rsidRPr="00F1620B">
        <w:rPr>
          <w:rFonts w:eastAsia="Times New Roman"/>
          <w:sz w:val="24"/>
          <w:szCs w:val="24"/>
          <w:lang w:val="en-US"/>
        </w:rPr>
        <w:t>Benzydamine</w:t>
      </w:r>
      <w:proofErr w:type="spellEnd"/>
      <w:r w:rsidRPr="00F1620B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F1620B">
        <w:rPr>
          <w:rFonts w:eastAsia="Times New Roman"/>
          <w:sz w:val="24"/>
          <w:szCs w:val="24"/>
          <w:lang w:val="en-US"/>
        </w:rPr>
        <w:t>HCl</w:t>
      </w:r>
      <w:proofErr w:type="spellEnd"/>
      <w:r w:rsidRPr="00F1620B">
        <w:rPr>
          <w:rFonts w:eastAsia="Times New Roman"/>
          <w:sz w:val="24"/>
          <w:szCs w:val="24"/>
          <w:lang w:val="en-US"/>
        </w:rPr>
        <w:t xml:space="preserve"> for prophylaxis of radiation-induced oral mucositis: results from a multicenter, randomized, </w:t>
      </w:r>
      <w:proofErr w:type="gramStart"/>
      <w:r w:rsidRPr="00F1620B">
        <w:rPr>
          <w:rFonts w:eastAsia="Times New Roman"/>
          <w:sz w:val="24"/>
          <w:szCs w:val="24"/>
          <w:lang w:val="en-US"/>
        </w:rPr>
        <w:t>double-blind</w:t>
      </w:r>
      <w:proofErr w:type="gramEnd"/>
      <w:r w:rsidRPr="00F1620B">
        <w:rPr>
          <w:rFonts w:eastAsia="Times New Roman"/>
          <w:sz w:val="24"/>
          <w:szCs w:val="24"/>
          <w:lang w:val="en-US"/>
        </w:rPr>
        <w:t xml:space="preserve">, placebo-controlled clinical trial. </w:t>
      </w:r>
      <w:r w:rsidRPr="00BC2CCA">
        <w:rPr>
          <w:rFonts w:eastAsia="Times New Roman"/>
          <w:i/>
          <w:iCs/>
          <w:sz w:val="24"/>
          <w:szCs w:val="24"/>
          <w:lang w:val="en-US"/>
        </w:rPr>
        <w:t>Cancer</w:t>
      </w:r>
      <w:r w:rsidRPr="00280F41">
        <w:rPr>
          <w:rFonts w:eastAsia="Times New Roman"/>
          <w:sz w:val="24"/>
          <w:szCs w:val="24"/>
        </w:rPr>
        <w:t xml:space="preserve"> 2001; 92: 875–85. </w:t>
      </w:r>
      <w:r w:rsidRPr="00BC2CCA">
        <w:rPr>
          <w:rFonts w:eastAsia="Times New Roman"/>
          <w:sz w:val="24"/>
          <w:szCs w:val="24"/>
          <w:lang w:val="en-US"/>
        </w:rPr>
        <w:t>PubMed</w:t>
      </w:r>
      <w:r w:rsidRPr="00BC2CCA">
        <w:rPr>
          <w:rFonts w:eastAsia="Times New Roman"/>
          <w:sz w:val="24"/>
          <w:szCs w:val="24"/>
        </w:rPr>
        <w:t xml:space="preserve"> (Эпштейн ЖБ и др. </w:t>
      </w:r>
      <w:r w:rsidRPr="00BC2CCA">
        <w:t xml:space="preserve"> </w:t>
      </w:r>
      <w:r w:rsidRPr="00BC2CCA">
        <w:rPr>
          <w:rFonts w:eastAsia="Times New Roman"/>
          <w:sz w:val="24"/>
          <w:szCs w:val="24"/>
        </w:rPr>
        <w:t>Бензидамин</w:t>
      </w:r>
      <w:r>
        <w:rPr>
          <w:rFonts w:eastAsia="Times New Roman"/>
          <w:sz w:val="24"/>
          <w:szCs w:val="24"/>
        </w:rPr>
        <w:t>а</w:t>
      </w:r>
      <w:r w:rsidRPr="00BC2CCA">
        <w:rPr>
          <w:rFonts w:eastAsia="Times New Roman"/>
          <w:sz w:val="24"/>
          <w:szCs w:val="24"/>
        </w:rPr>
        <w:t xml:space="preserve"> </w:t>
      </w:r>
      <w:r w:rsidRPr="00BC2CCA">
        <w:rPr>
          <w:rFonts w:eastAsia="Times New Roman"/>
          <w:sz w:val="24"/>
          <w:szCs w:val="24"/>
          <w:lang w:val="en-US"/>
        </w:rPr>
        <w:t>HCl</w:t>
      </w:r>
      <w:r w:rsidRPr="00BC2CCA">
        <w:rPr>
          <w:rFonts w:eastAsia="Times New Roman"/>
          <w:sz w:val="24"/>
          <w:szCs w:val="24"/>
        </w:rPr>
        <w:t xml:space="preserve"> для профилактики радиационно-индуцированного </w:t>
      </w:r>
      <w:proofErr w:type="spellStart"/>
      <w:r w:rsidRPr="00BC2CCA">
        <w:rPr>
          <w:rFonts w:eastAsia="Times New Roman"/>
          <w:sz w:val="24"/>
          <w:szCs w:val="24"/>
        </w:rPr>
        <w:t>мукозита</w:t>
      </w:r>
      <w:proofErr w:type="spellEnd"/>
      <w:r w:rsidRPr="00BC2CCA">
        <w:rPr>
          <w:rFonts w:eastAsia="Times New Roman"/>
          <w:sz w:val="24"/>
          <w:szCs w:val="24"/>
        </w:rPr>
        <w:t xml:space="preserve"> полости</w:t>
      </w:r>
      <w:r>
        <w:rPr>
          <w:rFonts w:eastAsia="Times New Roman"/>
          <w:sz w:val="24"/>
          <w:szCs w:val="24"/>
        </w:rPr>
        <w:t xml:space="preserve"> рта: результаты многоцелевого</w:t>
      </w:r>
      <w:r w:rsidRPr="00BC2CCA">
        <w:rPr>
          <w:rFonts w:eastAsia="Times New Roman"/>
          <w:sz w:val="24"/>
          <w:szCs w:val="24"/>
        </w:rPr>
        <w:t xml:space="preserve">, рандомизированного, двойного слепого, плацебо-контролируемого клинического исследования. </w:t>
      </w:r>
      <w:r>
        <w:rPr>
          <w:rFonts w:eastAsia="Times New Roman"/>
          <w:i/>
          <w:iCs/>
          <w:sz w:val="24"/>
          <w:szCs w:val="24"/>
        </w:rPr>
        <w:t>Рак</w:t>
      </w:r>
      <w:r>
        <w:rPr>
          <w:rFonts w:eastAsia="Times New Roman"/>
          <w:sz w:val="24"/>
          <w:szCs w:val="24"/>
        </w:rPr>
        <w:t xml:space="preserve"> 2001; 92: 875–85. </w:t>
      </w:r>
      <w:proofErr w:type="spellStart"/>
      <w:r>
        <w:rPr>
          <w:rFonts w:eastAsia="Times New Roman"/>
          <w:sz w:val="24"/>
          <w:szCs w:val="24"/>
        </w:rPr>
        <w:t>PubMed</w:t>
      </w:r>
      <w:proofErr w:type="spellEnd"/>
      <w:r>
        <w:rPr>
          <w:rFonts w:eastAsia="Times New Roman"/>
          <w:sz w:val="24"/>
          <w:szCs w:val="24"/>
        </w:rPr>
        <w:t>)</w:t>
      </w:r>
    </w:p>
    <w:p w:rsidR="00D47DC9" w:rsidRDefault="00D47DC9" w:rsidP="00D47DC9">
      <w:pPr>
        <w:numPr>
          <w:ilvl w:val="0"/>
          <w:numId w:val="30"/>
        </w:numPr>
        <w:tabs>
          <w:tab w:val="left" w:pos="298"/>
        </w:tabs>
        <w:spacing w:line="258" w:lineRule="auto"/>
        <w:ind w:left="2" w:hanging="2"/>
        <w:jc w:val="both"/>
        <w:rPr>
          <w:rFonts w:eastAsia="Times New Roman"/>
          <w:sz w:val="24"/>
          <w:szCs w:val="24"/>
        </w:rPr>
      </w:pPr>
      <w:r w:rsidRPr="00F1620B">
        <w:rPr>
          <w:rFonts w:eastAsia="Times New Roman"/>
          <w:sz w:val="24"/>
          <w:szCs w:val="24"/>
          <w:lang w:val="en-US"/>
        </w:rPr>
        <w:t xml:space="preserve">Matthews RW, et al. Clinical evaluation of </w:t>
      </w:r>
      <w:proofErr w:type="spellStart"/>
      <w:r w:rsidRPr="00F1620B">
        <w:rPr>
          <w:rFonts w:eastAsia="Times New Roman"/>
          <w:sz w:val="24"/>
          <w:szCs w:val="24"/>
          <w:lang w:val="en-US"/>
        </w:rPr>
        <w:t>Benzydamine</w:t>
      </w:r>
      <w:proofErr w:type="spellEnd"/>
      <w:r w:rsidRPr="00F1620B">
        <w:rPr>
          <w:rFonts w:eastAsia="Times New Roman"/>
          <w:sz w:val="24"/>
          <w:szCs w:val="24"/>
          <w:lang w:val="en-US"/>
        </w:rPr>
        <w:t xml:space="preserve">, </w:t>
      </w:r>
      <w:proofErr w:type="spellStart"/>
      <w:r w:rsidRPr="00F1620B">
        <w:rPr>
          <w:rFonts w:eastAsia="Times New Roman"/>
          <w:sz w:val="24"/>
          <w:szCs w:val="24"/>
          <w:lang w:val="en-US"/>
        </w:rPr>
        <w:t>chlorhexidine</w:t>
      </w:r>
      <w:proofErr w:type="spellEnd"/>
      <w:r w:rsidRPr="00F1620B">
        <w:rPr>
          <w:rFonts w:eastAsia="Times New Roman"/>
          <w:sz w:val="24"/>
          <w:szCs w:val="24"/>
          <w:lang w:val="en-US"/>
        </w:rPr>
        <w:t xml:space="preserve">, and placebo mouthwashes in the management of recurrent </w:t>
      </w:r>
      <w:proofErr w:type="spellStart"/>
      <w:r w:rsidRPr="00F1620B">
        <w:rPr>
          <w:rFonts w:eastAsia="Times New Roman"/>
          <w:sz w:val="24"/>
          <w:szCs w:val="24"/>
          <w:lang w:val="en-US"/>
        </w:rPr>
        <w:t>aphthous</w:t>
      </w:r>
      <w:proofErr w:type="spellEnd"/>
      <w:r w:rsidRPr="00F1620B">
        <w:rPr>
          <w:rFonts w:eastAsia="Times New Roman"/>
          <w:sz w:val="24"/>
          <w:szCs w:val="24"/>
          <w:lang w:val="en-US"/>
        </w:rPr>
        <w:t xml:space="preserve"> stomatitis. </w:t>
      </w:r>
      <w:r w:rsidRPr="00BC2CCA">
        <w:rPr>
          <w:rFonts w:eastAsia="Times New Roman"/>
          <w:i/>
          <w:iCs/>
          <w:sz w:val="24"/>
          <w:szCs w:val="24"/>
          <w:lang w:val="en-US"/>
        </w:rPr>
        <w:t xml:space="preserve">Oral </w:t>
      </w:r>
      <w:proofErr w:type="spellStart"/>
      <w:r w:rsidRPr="00BC2CCA">
        <w:rPr>
          <w:rFonts w:eastAsia="Times New Roman"/>
          <w:i/>
          <w:iCs/>
          <w:sz w:val="24"/>
          <w:szCs w:val="24"/>
          <w:lang w:val="en-US"/>
        </w:rPr>
        <w:t>Surg</w:t>
      </w:r>
      <w:proofErr w:type="spellEnd"/>
      <w:r w:rsidRPr="00BC2CCA">
        <w:rPr>
          <w:rFonts w:eastAsia="Times New Roman"/>
          <w:i/>
          <w:iCs/>
          <w:sz w:val="24"/>
          <w:szCs w:val="24"/>
          <w:lang w:val="en-US"/>
        </w:rPr>
        <w:t xml:space="preserve"> Oral Med Oral</w:t>
      </w:r>
      <w:r w:rsidRPr="00BC2CCA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BC2CCA">
        <w:rPr>
          <w:rFonts w:eastAsia="Times New Roman"/>
          <w:i/>
          <w:iCs/>
          <w:sz w:val="24"/>
          <w:szCs w:val="24"/>
          <w:lang w:val="en-US"/>
        </w:rPr>
        <w:t>Pathol</w:t>
      </w:r>
      <w:proofErr w:type="spellEnd"/>
      <w:r w:rsidRPr="00BC2CCA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Pr="00BC2CCA">
        <w:rPr>
          <w:rFonts w:eastAsia="Times New Roman"/>
          <w:sz w:val="24"/>
          <w:szCs w:val="24"/>
          <w:lang w:val="en-US"/>
        </w:rPr>
        <w:t>1987; 63: 189–91. PubMed</w:t>
      </w:r>
      <w:r w:rsidRPr="00280F41">
        <w:rPr>
          <w:rFonts w:eastAsia="Times New Roman"/>
          <w:sz w:val="24"/>
          <w:szCs w:val="24"/>
          <w:lang w:val="en-US"/>
        </w:rPr>
        <w:t xml:space="preserve"> (</w:t>
      </w:r>
      <w:proofErr w:type="spellStart"/>
      <w:r w:rsidRPr="00BC2CCA">
        <w:rPr>
          <w:rFonts w:eastAsia="Times New Roman"/>
          <w:sz w:val="24"/>
          <w:szCs w:val="24"/>
        </w:rPr>
        <w:t>Маттеус</w:t>
      </w:r>
      <w:proofErr w:type="spellEnd"/>
      <w:r w:rsidRPr="00280F41">
        <w:rPr>
          <w:rFonts w:eastAsia="Times New Roman"/>
          <w:sz w:val="24"/>
          <w:szCs w:val="24"/>
          <w:lang w:val="en-US"/>
        </w:rPr>
        <w:t xml:space="preserve"> </w:t>
      </w:r>
      <w:r w:rsidRPr="00BC2CCA">
        <w:rPr>
          <w:rFonts w:eastAsia="Times New Roman"/>
          <w:sz w:val="24"/>
          <w:szCs w:val="24"/>
        </w:rPr>
        <w:t>РВ</w:t>
      </w:r>
      <w:r w:rsidRPr="00280F41">
        <w:rPr>
          <w:rFonts w:eastAsia="Times New Roman"/>
          <w:sz w:val="24"/>
          <w:szCs w:val="24"/>
          <w:lang w:val="en-US"/>
        </w:rPr>
        <w:t xml:space="preserve"> </w:t>
      </w:r>
      <w:r w:rsidRPr="00BC2CCA">
        <w:rPr>
          <w:rFonts w:eastAsia="Times New Roman"/>
          <w:sz w:val="24"/>
          <w:szCs w:val="24"/>
        </w:rPr>
        <w:t>и</w:t>
      </w:r>
      <w:r w:rsidRPr="00280F41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BC2CCA">
        <w:rPr>
          <w:rFonts w:eastAsia="Times New Roman"/>
          <w:sz w:val="24"/>
          <w:szCs w:val="24"/>
        </w:rPr>
        <w:t>др</w:t>
      </w:r>
      <w:proofErr w:type="spellEnd"/>
      <w:r w:rsidRPr="00280F41">
        <w:rPr>
          <w:rFonts w:eastAsia="Times New Roman"/>
          <w:sz w:val="24"/>
          <w:szCs w:val="24"/>
          <w:lang w:val="en-US"/>
        </w:rPr>
        <w:t xml:space="preserve">. </w:t>
      </w:r>
      <w:r w:rsidRPr="00BC2CCA">
        <w:rPr>
          <w:rFonts w:eastAsia="Times New Roman"/>
          <w:sz w:val="24"/>
          <w:szCs w:val="24"/>
        </w:rPr>
        <w:t xml:space="preserve">Клиническая оценка </w:t>
      </w:r>
      <w:proofErr w:type="spellStart"/>
      <w:r w:rsidRPr="00BC2CCA">
        <w:rPr>
          <w:rFonts w:eastAsia="Times New Roman"/>
          <w:sz w:val="24"/>
          <w:szCs w:val="24"/>
        </w:rPr>
        <w:t>бензидамина</w:t>
      </w:r>
      <w:proofErr w:type="spellEnd"/>
      <w:r w:rsidRPr="00BC2CCA">
        <w:rPr>
          <w:rFonts w:eastAsia="Times New Roman"/>
          <w:sz w:val="24"/>
          <w:szCs w:val="24"/>
        </w:rPr>
        <w:t xml:space="preserve">, </w:t>
      </w:r>
      <w:proofErr w:type="spellStart"/>
      <w:r w:rsidRPr="00BC2CCA">
        <w:rPr>
          <w:rFonts w:eastAsia="Times New Roman"/>
          <w:sz w:val="24"/>
          <w:szCs w:val="24"/>
        </w:rPr>
        <w:t>хлоргексидина</w:t>
      </w:r>
      <w:proofErr w:type="spellEnd"/>
      <w:r w:rsidRPr="00BC2CCA">
        <w:rPr>
          <w:rFonts w:eastAsia="Times New Roman"/>
          <w:sz w:val="24"/>
          <w:szCs w:val="24"/>
        </w:rPr>
        <w:t xml:space="preserve"> и плацебо для полоскания рта при лечении рецидивирующего афтозного стоматита. </w:t>
      </w:r>
      <w:proofErr w:type="spellStart"/>
      <w:r>
        <w:rPr>
          <w:rFonts w:eastAsia="Times New Roman"/>
          <w:i/>
          <w:iCs/>
          <w:sz w:val="24"/>
          <w:szCs w:val="24"/>
        </w:rPr>
        <w:t>Oral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Surg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Oral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Med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Oral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Pathol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1987; 63: 189–91. </w:t>
      </w:r>
      <w:proofErr w:type="spellStart"/>
      <w:r>
        <w:rPr>
          <w:rFonts w:eastAsia="Times New Roman"/>
          <w:sz w:val="24"/>
          <w:szCs w:val="24"/>
        </w:rPr>
        <w:t>PubMed</w:t>
      </w:r>
      <w:proofErr w:type="spellEnd"/>
      <w:r>
        <w:rPr>
          <w:rFonts w:eastAsia="Times New Roman"/>
          <w:sz w:val="24"/>
          <w:szCs w:val="24"/>
        </w:rPr>
        <w:t>)</w:t>
      </w:r>
    </w:p>
    <w:p w:rsidR="00D47DC9" w:rsidRPr="00D47DC9" w:rsidRDefault="00D47DC9" w:rsidP="00D47DC9">
      <w:pPr>
        <w:rPr>
          <w:sz w:val="20"/>
          <w:szCs w:val="20"/>
        </w:rPr>
      </w:pPr>
      <w:r w:rsidRPr="00D47DC9">
        <w:rPr>
          <w:rFonts w:eastAsia="Times New Roman"/>
          <w:color w:val="C0C0C0"/>
          <w:sz w:val="20"/>
          <w:szCs w:val="20"/>
        </w:rPr>
        <w:t>__________________________________________________________</w:t>
      </w:r>
      <w:r>
        <w:rPr>
          <w:rFonts w:eastAsia="Times New Roman"/>
          <w:color w:val="C0C0C0"/>
          <w:sz w:val="20"/>
          <w:szCs w:val="20"/>
        </w:rPr>
        <w:t>____________________________  15</w:t>
      </w:r>
    </w:p>
    <w:p w:rsidR="00AA72BD" w:rsidRPr="00AA72BD" w:rsidRDefault="00AA72BD" w:rsidP="00D47DC9">
      <w:pPr>
        <w:tabs>
          <w:tab w:val="left" w:pos="274"/>
        </w:tabs>
        <w:spacing w:line="274" w:lineRule="auto"/>
        <w:rPr>
          <w:rFonts w:eastAsia="Times New Roman"/>
          <w:sz w:val="24"/>
          <w:szCs w:val="24"/>
          <w:lang w:val="en-US"/>
        </w:rPr>
        <w:sectPr w:rsidR="00AA72BD" w:rsidRPr="00AA72BD">
          <w:pgSz w:w="11900" w:h="16840"/>
          <w:pgMar w:top="692" w:right="1404" w:bottom="166" w:left="1418" w:header="0" w:footer="0" w:gutter="0"/>
          <w:cols w:space="720" w:equalWidth="0">
            <w:col w:w="9082"/>
          </w:cols>
        </w:sectPr>
      </w:pPr>
    </w:p>
    <w:p w:rsidR="00AA72BD" w:rsidRDefault="00AA72BD" w:rsidP="00AA72BD">
      <w:pPr>
        <w:rPr>
          <w:rFonts w:eastAsia="Times New Roman"/>
          <w:b/>
          <w:bCs/>
          <w:sz w:val="24"/>
          <w:szCs w:val="24"/>
        </w:rPr>
      </w:pPr>
    </w:p>
    <w:p w:rsidR="007F5FCC" w:rsidRPr="007F5FCC" w:rsidRDefault="007F5FCC" w:rsidP="007F5FCC">
      <w:pPr>
        <w:tabs>
          <w:tab w:val="left" w:pos="266"/>
        </w:tabs>
        <w:spacing w:line="223" w:lineRule="auto"/>
        <w:ind w:left="2"/>
        <w:rPr>
          <w:rFonts w:eastAsia="Times New Roman"/>
          <w:sz w:val="24"/>
          <w:szCs w:val="24"/>
        </w:rPr>
      </w:pPr>
    </w:p>
    <w:p w:rsidR="00B50140" w:rsidRPr="007F5FCC" w:rsidRDefault="00B50140">
      <w:pPr>
        <w:spacing w:line="1" w:lineRule="exact"/>
        <w:rPr>
          <w:rFonts w:eastAsia="Times New Roman"/>
          <w:sz w:val="24"/>
          <w:szCs w:val="24"/>
        </w:rPr>
      </w:pPr>
    </w:p>
    <w:p w:rsidR="00D47DC9" w:rsidRPr="00A0153C" w:rsidRDefault="00D47DC9" w:rsidP="00D47DC9">
      <w:pPr>
        <w:spacing w:line="200" w:lineRule="exact"/>
        <w:rPr>
          <w:sz w:val="20"/>
          <w:szCs w:val="20"/>
        </w:rPr>
      </w:pPr>
      <w:r w:rsidRPr="00A0153C">
        <w:rPr>
          <w:sz w:val="20"/>
          <w:szCs w:val="20"/>
        </w:rPr>
        <w:t xml:space="preserve">РЕПЛЕК </w:t>
      </w:r>
      <w:proofErr w:type="gramStart"/>
      <w:r w:rsidRPr="00A0153C">
        <w:rPr>
          <w:sz w:val="20"/>
          <w:szCs w:val="20"/>
        </w:rPr>
        <w:t>ФАРМ</w:t>
      </w:r>
      <w:proofErr w:type="gramEnd"/>
      <w:r w:rsidRPr="00A0153C">
        <w:rPr>
          <w:sz w:val="20"/>
          <w:szCs w:val="20"/>
        </w:rPr>
        <w:t xml:space="preserve"> ООО Скопье, Македония,             </w:t>
      </w:r>
      <w:r w:rsidRPr="00A0153C">
        <w:rPr>
          <w:b/>
          <w:bCs/>
          <w:i/>
          <w:iCs/>
          <w:sz w:val="20"/>
          <w:szCs w:val="20"/>
        </w:rPr>
        <w:t>ПЕРИОДИЧЕСКИЙ ОТЧЕТ О БЕЗОПАСНОСТИ</w:t>
      </w:r>
    </w:p>
    <w:p w:rsidR="00B50140" w:rsidRDefault="00D47DC9" w:rsidP="00D47DC9">
      <w:pPr>
        <w:spacing w:line="200" w:lineRule="exact"/>
        <w:rPr>
          <w:sz w:val="20"/>
          <w:szCs w:val="20"/>
        </w:rPr>
      </w:pPr>
      <w:r w:rsidRPr="007F5FCC">
        <w:rPr>
          <w:sz w:val="20"/>
          <w:szCs w:val="20"/>
        </w:rPr>
        <w:t xml:space="preserve">1000 </w:t>
      </w:r>
      <w:r w:rsidRPr="00A0153C">
        <w:rPr>
          <w:sz w:val="20"/>
          <w:szCs w:val="20"/>
        </w:rPr>
        <w:t>Скопье</w:t>
      </w:r>
      <w:r w:rsidRPr="007F5FCC">
        <w:rPr>
          <w:sz w:val="20"/>
          <w:szCs w:val="20"/>
        </w:rPr>
        <w:t xml:space="preserve">, </w:t>
      </w:r>
      <w:r w:rsidRPr="00A0153C">
        <w:rPr>
          <w:sz w:val="20"/>
          <w:szCs w:val="20"/>
        </w:rPr>
        <w:t>Республика</w:t>
      </w:r>
      <w:r w:rsidRPr="007F5FCC">
        <w:rPr>
          <w:sz w:val="20"/>
          <w:szCs w:val="20"/>
        </w:rPr>
        <w:t xml:space="preserve"> </w:t>
      </w:r>
      <w:r w:rsidRPr="00A0153C">
        <w:rPr>
          <w:sz w:val="20"/>
          <w:szCs w:val="20"/>
        </w:rPr>
        <w:t>Македония</w:t>
      </w:r>
    </w:p>
    <w:p w:rsidR="00B50140" w:rsidRDefault="00A00F3A" w:rsidP="00D47DC9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20. Заключения и действия</w:t>
      </w:r>
    </w:p>
    <w:p w:rsidR="00A00F3A" w:rsidRPr="00A00F3A" w:rsidRDefault="00A00F3A" w:rsidP="00A00F3A">
      <w:pPr>
        <w:spacing w:line="274" w:lineRule="auto"/>
        <w:ind w:left="2"/>
        <w:jc w:val="both"/>
        <w:rPr>
          <w:rFonts w:eastAsia="Times New Roman"/>
          <w:sz w:val="24"/>
          <w:szCs w:val="24"/>
        </w:rPr>
      </w:pPr>
      <w:r w:rsidRPr="00A00F3A">
        <w:rPr>
          <w:rFonts w:eastAsia="Times New Roman"/>
          <w:sz w:val="24"/>
          <w:szCs w:val="24"/>
        </w:rPr>
        <w:t>Бензидамин оказывает противовоспалительное и обезболивающее действие, стабилизируя клеточную мембрану и и</w:t>
      </w:r>
      <w:r>
        <w:rPr>
          <w:rFonts w:eastAsia="Times New Roman"/>
          <w:sz w:val="24"/>
          <w:szCs w:val="24"/>
        </w:rPr>
        <w:t>нгибируя синтез простагландина.</w:t>
      </w:r>
    </w:p>
    <w:p w:rsidR="00B50140" w:rsidRDefault="00A00F3A" w:rsidP="00A00F3A">
      <w:pPr>
        <w:spacing w:line="274" w:lineRule="auto"/>
        <w:ind w:left="2"/>
        <w:jc w:val="both"/>
        <w:rPr>
          <w:rFonts w:eastAsia="Times New Roman"/>
          <w:sz w:val="24"/>
          <w:szCs w:val="24"/>
        </w:rPr>
      </w:pPr>
      <w:r w:rsidRPr="00A00F3A">
        <w:rPr>
          <w:rFonts w:eastAsia="Times New Roman"/>
          <w:sz w:val="24"/>
          <w:szCs w:val="24"/>
        </w:rPr>
        <w:t>Бензидамин является нестероидным противовоспалительным средством с болеутоляющим</w:t>
      </w:r>
      <w:r>
        <w:rPr>
          <w:rFonts w:eastAsia="Times New Roman"/>
          <w:sz w:val="24"/>
          <w:szCs w:val="24"/>
        </w:rPr>
        <w:t>и</w:t>
      </w:r>
      <w:r w:rsidRPr="00A00F3A">
        <w:rPr>
          <w:rFonts w:eastAsia="Times New Roman"/>
          <w:sz w:val="24"/>
          <w:szCs w:val="24"/>
        </w:rPr>
        <w:t xml:space="preserve"> и анти</w:t>
      </w:r>
      <w:r>
        <w:rPr>
          <w:rFonts w:eastAsia="Times New Roman"/>
          <w:sz w:val="24"/>
          <w:szCs w:val="24"/>
        </w:rPr>
        <w:t>-экссудативными</w:t>
      </w:r>
      <w:r w:rsidRPr="00A00F3A">
        <w:rPr>
          <w:rFonts w:eastAsia="Times New Roman"/>
          <w:sz w:val="24"/>
          <w:szCs w:val="24"/>
        </w:rPr>
        <w:t xml:space="preserve"> свойства</w:t>
      </w:r>
      <w:r>
        <w:rPr>
          <w:rFonts w:eastAsia="Times New Roman"/>
          <w:sz w:val="24"/>
          <w:szCs w:val="24"/>
        </w:rPr>
        <w:t>ми. При местном применении</w:t>
      </w:r>
      <w:r w:rsidRPr="00A00F3A">
        <w:rPr>
          <w:rFonts w:eastAsia="Times New Roman"/>
          <w:sz w:val="24"/>
          <w:szCs w:val="24"/>
        </w:rPr>
        <w:t xml:space="preserve"> Бензидамин действует как антисептик и местный анестетик. При болезненных воспалительных состояниях Бензидамин оказывает обезболивающее действие.</w:t>
      </w:r>
    </w:p>
    <w:p w:rsidR="00B50586" w:rsidRDefault="001B63B2" w:rsidP="004C428A">
      <w:pPr>
        <w:spacing w:line="258" w:lineRule="auto"/>
        <w:ind w:left="2"/>
        <w:jc w:val="both"/>
        <w:rPr>
          <w:sz w:val="24"/>
          <w:szCs w:val="24"/>
        </w:rPr>
      </w:pPr>
      <w:r>
        <w:rPr>
          <w:sz w:val="24"/>
          <w:szCs w:val="24"/>
        </w:rPr>
        <w:t>При местном</w:t>
      </w:r>
      <w:r w:rsidR="00A00F3A">
        <w:rPr>
          <w:sz w:val="24"/>
          <w:szCs w:val="24"/>
        </w:rPr>
        <w:t xml:space="preserve"> п</w:t>
      </w:r>
      <w:r>
        <w:rPr>
          <w:sz w:val="24"/>
          <w:szCs w:val="24"/>
        </w:rPr>
        <w:t>рименении</w:t>
      </w:r>
      <w:r w:rsidR="00A00F3A">
        <w:rPr>
          <w:sz w:val="24"/>
          <w:szCs w:val="24"/>
        </w:rPr>
        <w:t xml:space="preserve"> </w:t>
      </w:r>
      <w:proofErr w:type="spellStart"/>
      <w:r w:rsidR="00A00F3A">
        <w:rPr>
          <w:sz w:val="24"/>
          <w:szCs w:val="24"/>
        </w:rPr>
        <w:t>бензидамин</w:t>
      </w:r>
      <w:proofErr w:type="spellEnd"/>
      <w:r w:rsidR="00A00F3A">
        <w:rPr>
          <w:sz w:val="24"/>
          <w:szCs w:val="24"/>
        </w:rPr>
        <w:t xml:space="preserve"> проникает через </w:t>
      </w:r>
      <w:r w:rsidR="00A00F3A" w:rsidRPr="00A00F3A">
        <w:rPr>
          <w:sz w:val="24"/>
          <w:szCs w:val="24"/>
        </w:rPr>
        <w:t>эпителиальный с</w:t>
      </w:r>
      <w:r w:rsidR="00A00F3A">
        <w:rPr>
          <w:sz w:val="24"/>
          <w:szCs w:val="24"/>
        </w:rPr>
        <w:t>лой, и в воспаленной ткани достигаются определенные концентрации</w:t>
      </w:r>
      <w:r w:rsidR="00D47DC9">
        <w:rPr>
          <w:sz w:val="24"/>
          <w:szCs w:val="24"/>
        </w:rPr>
        <w:t xml:space="preserve">. </w:t>
      </w:r>
    </w:p>
    <w:p w:rsidR="00B50586" w:rsidRDefault="00B50586" w:rsidP="004C428A">
      <w:pPr>
        <w:spacing w:line="258" w:lineRule="auto"/>
        <w:ind w:left="2"/>
        <w:jc w:val="both"/>
        <w:rPr>
          <w:sz w:val="24"/>
          <w:szCs w:val="24"/>
        </w:rPr>
      </w:pPr>
    </w:p>
    <w:p w:rsidR="004C428A" w:rsidRPr="004C428A" w:rsidRDefault="00B50586" w:rsidP="004C428A">
      <w:pPr>
        <w:spacing w:line="258" w:lineRule="auto"/>
        <w:ind w:left="2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Оромукозный спрей, раствор и оромукозный раствор </w:t>
      </w:r>
      <w:r>
        <w:rPr>
          <w:rFonts w:eastAsia="Times New Roman"/>
          <w:sz w:val="24"/>
          <w:szCs w:val="24"/>
        </w:rPr>
        <w:t>применяю</w:t>
      </w:r>
      <w:r w:rsidR="004C428A" w:rsidRPr="00A00F3A">
        <w:rPr>
          <w:rFonts w:eastAsia="Times New Roman"/>
          <w:sz w:val="24"/>
          <w:szCs w:val="24"/>
        </w:rPr>
        <w:t>тся для симптоматического лечения болезненных воспалительных состояний и раздражений ротоглотки (гингивит, стоматит, фарингит) и в качестве дополнения к консервативному стоматологическому лечению и после удаления зуба.</w:t>
      </w:r>
    </w:p>
    <w:p w:rsidR="004C428A" w:rsidRPr="00A00F3A" w:rsidRDefault="00B50586" w:rsidP="004C428A">
      <w:pPr>
        <w:spacing w:line="274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Таблетки назначаются взрослым и детям старше 6 лет для симптоматического местного лечения боли и раздражения полости рта и горла.</w:t>
      </w:r>
    </w:p>
    <w:p w:rsidR="004C428A" w:rsidRPr="00B50586" w:rsidRDefault="004C428A" w:rsidP="00B50586">
      <w:pPr>
        <w:ind w:left="2"/>
        <w:rPr>
          <w:rFonts w:eastAsia="Times New Roman"/>
          <w:sz w:val="24"/>
          <w:szCs w:val="24"/>
        </w:rPr>
      </w:pPr>
      <w:r w:rsidRPr="00A00F3A">
        <w:rPr>
          <w:rFonts w:eastAsia="Times New Roman"/>
          <w:sz w:val="24"/>
          <w:szCs w:val="24"/>
        </w:rPr>
        <w:t>Наиболее распространенными побочными эффектами являются оне</w:t>
      </w:r>
      <w:r>
        <w:rPr>
          <w:rFonts w:eastAsia="Times New Roman"/>
          <w:sz w:val="24"/>
          <w:szCs w:val="24"/>
        </w:rPr>
        <w:t>мение и ощущение жжения во рту.</w:t>
      </w:r>
    </w:p>
    <w:p w:rsidR="004C428A" w:rsidRPr="00280F41" w:rsidRDefault="004C428A" w:rsidP="004C428A">
      <w:pPr>
        <w:ind w:left="2"/>
        <w:rPr>
          <w:sz w:val="24"/>
          <w:szCs w:val="24"/>
        </w:rPr>
      </w:pPr>
    </w:p>
    <w:p w:rsidR="004C428A" w:rsidRPr="00A00F3A" w:rsidRDefault="004C428A" w:rsidP="004C428A">
      <w:pPr>
        <w:ind w:left="2"/>
        <w:rPr>
          <w:sz w:val="24"/>
          <w:szCs w:val="24"/>
        </w:rPr>
      </w:pPr>
      <w:r w:rsidRPr="005845C1">
        <w:rPr>
          <w:bCs/>
          <w:sz w:val="24"/>
          <w:szCs w:val="24"/>
        </w:rPr>
        <w:t>Относительно оценки безопасности лекарственного средства за прошедший период времени можно сделать вывод, что</w:t>
      </w:r>
      <w:r>
        <w:rPr>
          <w:b/>
          <w:bCs/>
          <w:sz w:val="24"/>
          <w:szCs w:val="24"/>
        </w:rPr>
        <w:t xml:space="preserve"> соотношение риск / польза</w:t>
      </w:r>
      <w:r w:rsidR="00B50586">
        <w:rPr>
          <w:b/>
          <w:bCs/>
          <w:sz w:val="24"/>
          <w:szCs w:val="24"/>
        </w:rPr>
        <w:t xml:space="preserve"> лекарственных средств</w:t>
      </w:r>
      <w:r w:rsidRPr="005845C1">
        <w:rPr>
          <w:b/>
          <w:bCs/>
          <w:sz w:val="24"/>
          <w:szCs w:val="24"/>
        </w:rPr>
        <w:t xml:space="preserve"> </w:t>
      </w:r>
      <w:r w:rsidRPr="005845C1">
        <w:rPr>
          <w:b/>
          <w:bCs/>
          <w:sz w:val="24"/>
          <w:szCs w:val="24"/>
          <w:lang w:val="en-US"/>
        </w:rPr>
        <w:t>ORALSEPT</w:t>
      </w:r>
      <w:r w:rsidRPr="005845C1">
        <w:rPr>
          <w:b/>
          <w:bCs/>
          <w:sz w:val="24"/>
          <w:szCs w:val="24"/>
        </w:rPr>
        <w:t xml:space="preserve"> (ОРАЛСЕПТ®) (Бензидамин) оромукозный спрей</w:t>
      </w:r>
      <w:r w:rsidR="00B50586">
        <w:rPr>
          <w:b/>
          <w:bCs/>
          <w:sz w:val="24"/>
          <w:szCs w:val="24"/>
        </w:rPr>
        <w:t xml:space="preserve">, раствор 1,5 мг\1 мл; оромукозный раствор 1,5 мг\1 г и таблетки 3 мг </w:t>
      </w:r>
      <w:r>
        <w:rPr>
          <w:b/>
          <w:bCs/>
          <w:sz w:val="24"/>
          <w:szCs w:val="24"/>
        </w:rPr>
        <w:t>производства</w:t>
      </w:r>
      <w:r w:rsidRPr="005845C1">
        <w:rPr>
          <w:sz w:val="20"/>
          <w:szCs w:val="20"/>
        </w:rPr>
        <w:t xml:space="preserve"> </w:t>
      </w:r>
      <w:r w:rsidRPr="005845C1">
        <w:rPr>
          <w:b/>
          <w:bCs/>
          <w:sz w:val="24"/>
          <w:szCs w:val="24"/>
        </w:rPr>
        <w:t>РЕПЛЕК ФАРМ ООО Скопье,</w:t>
      </w:r>
      <w:r>
        <w:rPr>
          <w:b/>
          <w:bCs/>
          <w:sz w:val="24"/>
          <w:szCs w:val="24"/>
        </w:rPr>
        <w:t xml:space="preserve"> Р. Македония, является приемлемым (больше пользы, чем риска). </w:t>
      </w:r>
    </w:p>
    <w:p w:rsidR="004C428A" w:rsidRDefault="004C428A" w:rsidP="004C428A">
      <w:pPr>
        <w:ind w:left="2"/>
        <w:rPr>
          <w:sz w:val="24"/>
          <w:szCs w:val="24"/>
        </w:rPr>
      </w:pPr>
    </w:p>
    <w:p w:rsidR="00A00F3A" w:rsidRDefault="00A00F3A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4C428A" w:rsidRDefault="004C428A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4C428A" w:rsidRDefault="004C428A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4C428A" w:rsidRDefault="004C428A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A10A9C" w:rsidRDefault="00A10A9C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A10A9C" w:rsidRDefault="00A10A9C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A10A9C" w:rsidRDefault="00A10A9C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A10A9C" w:rsidRDefault="00A10A9C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A10A9C" w:rsidRDefault="00A10A9C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A10A9C" w:rsidRDefault="00A10A9C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A10A9C" w:rsidRDefault="00A10A9C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A10A9C" w:rsidRDefault="00A10A9C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A10A9C" w:rsidRDefault="00A10A9C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A10A9C" w:rsidRDefault="00A10A9C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A10A9C" w:rsidRDefault="00A10A9C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A10A9C" w:rsidRDefault="00A10A9C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A10A9C" w:rsidRDefault="00A10A9C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A10A9C" w:rsidRDefault="00A10A9C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A10A9C" w:rsidRDefault="00A10A9C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A10A9C" w:rsidRPr="00D0265F" w:rsidRDefault="00A10A9C" w:rsidP="00D47DC9">
      <w:pPr>
        <w:spacing w:line="274" w:lineRule="auto"/>
        <w:ind w:left="2"/>
        <w:jc w:val="both"/>
        <w:rPr>
          <w:sz w:val="24"/>
          <w:szCs w:val="24"/>
        </w:rPr>
      </w:pPr>
    </w:p>
    <w:p w:rsidR="004C428A" w:rsidRDefault="004C428A" w:rsidP="004C428A">
      <w:pPr>
        <w:rPr>
          <w:sz w:val="20"/>
          <w:szCs w:val="20"/>
        </w:rPr>
      </w:pPr>
      <w:r>
        <w:rPr>
          <w:rFonts w:eastAsia="Times New Roman"/>
          <w:color w:val="C0C0C0"/>
          <w:sz w:val="20"/>
          <w:szCs w:val="20"/>
        </w:rPr>
        <w:t>______________________________________________________________________________________  16</w:t>
      </w:r>
    </w:p>
    <w:p w:rsidR="004C428A" w:rsidRPr="00D47DC9" w:rsidRDefault="004C428A" w:rsidP="00D47DC9">
      <w:pPr>
        <w:spacing w:line="274" w:lineRule="auto"/>
        <w:ind w:left="2"/>
        <w:jc w:val="both"/>
        <w:rPr>
          <w:sz w:val="24"/>
          <w:szCs w:val="24"/>
        </w:rPr>
        <w:sectPr w:rsidR="004C428A" w:rsidRPr="00D47DC9" w:rsidSect="00BC2CCA">
          <w:pgSz w:w="11900" w:h="16840"/>
          <w:pgMar w:top="692" w:right="1404" w:bottom="166" w:left="1418" w:header="0" w:footer="0" w:gutter="0"/>
          <w:cols w:space="720" w:equalWidth="0">
            <w:col w:w="9082"/>
          </w:cols>
        </w:sectPr>
      </w:pPr>
    </w:p>
    <w:p w:rsidR="00A00F3A" w:rsidRPr="00A00F3A" w:rsidRDefault="00A00F3A">
      <w:pPr>
        <w:spacing w:line="209" w:lineRule="exact"/>
        <w:rPr>
          <w:sz w:val="20"/>
          <w:szCs w:val="20"/>
        </w:rPr>
      </w:pPr>
    </w:p>
    <w:p w:rsidR="00A00F3A" w:rsidRPr="00280F41" w:rsidRDefault="00A00F3A">
      <w:pPr>
        <w:spacing w:line="258" w:lineRule="auto"/>
        <w:ind w:left="2"/>
        <w:jc w:val="both"/>
        <w:rPr>
          <w:rFonts w:eastAsia="Times New Roman"/>
          <w:sz w:val="24"/>
          <w:szCs w:val="24"/>
        </w:rPr>
      </w:pPr>
    </w:p>
    <w:p w:rsidR="00B50140" w:rsidRDefault="00B50140">
      <w:pPr>
        <w:rPr>
          <w:sz w:val="20"/>
          <w:szCs w:val="20"/>
        </w:rPr>
      </w:pPr>
    </w:p>
    <w:sectPr w:rsidR="00B50140">
      <w:type w:val="continuous"/>
      <w:pgSz w:w="11900" w:h="16840"/>
      <w:pgMar w:top="692" w:right="1404" w:bottom="166" w:left="1420" w:header="0" w:footer="0" w:gutter="0"/>
      <w:cols w:space="720" w:equalWidth="0"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24E6DE90"/>
    <w:lvl w:ilvl="0" w:tplc="EEFAA5F4">
      <w:start w:val="1"/>
      <w:numFmt w:val="decimal"/>
      <w:lvlText w:val="%1."/>
      <w:lvlJc w:val="left"/>
    </w:lvl>
    <w:lvl w:ilvl="1" w:tplc="F4726A92">
      <w:numFmt w:val="decimal"/>
      <w:lvlText w:val=""/>
      <w:lvlJc w:val="left"/>
    </w:lvl>
    <w:lvl w:ilvl="2" w:tplc="EE5E2F10">
      <w:numFmt w:val="decimal"/>
      <w:lvlText w:val=""/>
      <w:lvlJc w:val="left"/>
    </w:lvl>
    <w:lvl w:ilvl="3" w:tplc="C48E0538">
      <w:numFmt w:val="decimal"/>
      <w:lvlText w:val=""/>
      <w:lvlJc w:val="left"/>
    </w:lvl>
    <w:lvl w:ilvl="4" w:tplc="7CD6A0EA">
      <w:numFmt w:val="decimal"/>
      <w:lvlText w:val=""/>
      <w:lvlJc w:val="left"/>
    </w:lvl>
    <w:lvl w:ilvl="5" w:tplc="B8B2F806">
      <w:numFmt w:val="decimal"/>
      <w:lvlText w:val=""/>
      <w:lvlJc w:val="left"/>
    </w:lvl>
    <w:lvl w:ilvl="6" w:tplc="974CA336">
      <w:numFmt w:val="decimal"/>
      <w:lvlText w:val=""/>
      <w:lvlJc w:val="left"/>
    </w:lvl>
    <w:lvl w:ilvl="7" w:tplc="B8AAC6C6">
      <w:numFmt w:val="decimal"/>
      <w:lvlText w:val=""/>
      <w:lvlJc w:val="left"/>
    </w:lvl>
    <w:lvl w:ilvl="8" w:tplc="2A88F72A">
      <w:numFmt w:val="decimal"/>
      <w:lvlText w:val=""/>
      <w:lvlJc w:val="left"/>
    </w:lvl>
  </w:abstractNum>
  <w:abstractNum w:abstractNumId="1">
    <w:nsid w:val="0000074D"/>
    <w:multiLevelType w:val="hybridMultilevel"/>
    <w:tmpl w:val="AB8A37A8"/>
    <w:lvl w:ilvl="0" w:tplc="A8487C92">
      <w:start w:val="19"/>
      <w:numFmt w:val="decimal"/>
      <w:lvlText w:val="%1."/>
      <w:lvlJc w:val="left"/>
    </w:lvl>
    <w:lvl w:ilvl="1" w:tplc="7F2E7186">
      <w:numFmt w:val="decimal"/>
      <w:lvlText w:val=""/>
      <w:lvlJc w:val="left"/>
    </w:lvl>
    <w:lvl w:ilvl="2" w:tplc="9ACE6638">
      <w:numFmt w:val="decimal"/>
      <w:lvlText w:val=""/>
      <w:lvlJc w:val="left"/>
    </w:lvl>
    <w:lvl w:ilvl="3" w:tplc="0AB057CC">
      <w:numFmt w:val="decimal"/>
      <w:lvlText w:val=""/>
      <w:lvlJc w:val="left"/>
    </w:lvl>
    <w:lvl w:ilvl="4" w:tplc="808AA03A">
      <w:numFmt w:val="decimal"/>
      <w:lvlText w:val=""/>
      <w:lvlJc w:val="left"/>
    </w:lvl>
    <w:lvl w:ilvl="5" w:tplc="7A627924">
      <w:numFmt w:val="decimal"/>
      <w:lvlText w:val=""/>
      <w:lvlJc w:val="left"/>
    </w:lvl>
    <w:lvl w:ilvl="6" w:tplc="F10E28A8">
      <w:numFmt w:val="decimal"/>
      <w:lvlText w:val=""/>
      <w:lvlJc w:val="left"/>
    </w:lvl>
    <w:lvl w:ilvl="7" w:tplc="1EF8786E">
      <w:numFmt w:val="decimal"/>
      <w:lvlText w:val=""/>
      <w:lvlJc w:val="left"/>
    </w:lvl>
    <w:lvl w:ilvl="8" w:tplc="AA40C310">
      <w:numFmt w:val="decimal"/>
      <w:lvlText w:val=""/>
      <w:lvlJc w:val="left"/>
    </w:lvl>
  </w:abstractNum>
  <w:abstractNum w:abstractNumId="2">
    <w:nsid w:val="00001238"/>
    <w:multiLevelType w:val="hybridMultilevel"/>
    <w:tmpl w:val="2086347E"/>
    <w:lvl w:ilvl="0" w:tplc="33C0C34A">
      <w:start w:val="8"/>
      <w:numFmt w:val="decimal"/>
      <w:lvlText w:val="%1."/>
      <w:lvlJc w:val="left"/>
    </w:lvl>
    <w:lvl w:ilvl="1" w:tplc="A7E822E0">
      <w:numFmt w:val="decimal"/>
      <w:lvlText w:val=""/>
      <w:lvlJc w:val="left"/>
    </w:lvl>
    <w:lvl w:ilvl="2" w:tplc="3544BB5A">
      <w:numFmt w:val="decimal"/>
      <w:lvlText w:val=""/>
      <w:lvlJc w:val="left"/>
    </w:lvl>
    <w:lvl w:ilvl="3" w:tplc="1CB007B4">
      <w:numFmt w:val="decimal"/>
      <w:lvlText w:val=""/>
      <w:lvlJc w:val="left"/>
    </w:lvl>
    <w:lvl w:ilvl="4" w:tplc="CEC4EE36">
      <w:numFmt w:val="decimal"/>
      <w:lvlText w:val=""/>
      <w:lvlJc w:val="left"/>
    </w:lvl>
    <w:lvl w:ilvl="5" w:tplc="3D52FD42">
      <w:numFmt w:val="decimal"/>
      <w:lvlText w:val=""/>
      <w:lvlJc w:val="left"/>
    </w:lvl>
    <w:lvl w:ilvl="6" w:tplc="60EE0B9A">
      <w:numFmt w:val="decimal"/>
      <w:lvlText w:val=""/>
      <w:lvlJc w:val="left"/>
    </w:lvl>
    <w:lvl w:ilvl="7" w:tplc="7C568714">
      <w:numFmt w:val="decimal"/>
      <w:lvlText w:val=""/>
      <w:lvlJc w:val="left"/>
    </w:lvl>
    <w:lvl w:ilvl="8" w:tplc="83E08FC8">
      <w:numFmt w:val="decimal"/>
      <w:lvlText w:val=""/>
      <w:lvlJc w:val="left"/>
    </w:lvl>
  </w:abstractNum>
  <w:abstractNum w:abstractNumId="3">
    <w:nsid w:val="00001547"/>
    <w:multiLevelType w:val="hybridMultilevel"/>
    <w:tmpl w:val="237A89E8"/>
    <w:lvl w:ilvl="0" w:tplc="FBF81C16">
      <w:start w:val="1"/>
      <w:numFmt w:val="decimal"/>
      <w:lvlText w:val="%1."/>
      <w:lvlJc w:val="left"/>
    </w:lvl>
    <w:lvl w:ilvl="1" w:tplc="D2826A22">
      <w:numFmt w:val="decimal"/>
      <w:lvlText w:val=""/>
      <w:lvlJc w:val="left"/>
    </w:lvl>
    <w:lvl w:ilvl="2" w:tplc="1DA22940">
      <w:numFmt w:val="decimal"/>
      <w:lvlText w:val=""/>
      <w:lvlJc w:val="left"/>
    </w:lvl>
    <w:lvl w:ilvl="3" w:tplc="C28AC404">
      <w:numFmt w:val="decimal"/>
      <w:lvlText w:val=""/>
      <w:lvlJc w:val="left"/>
    </w:lvl>
    <w:lvl w:ilvl="4" w:tplc="681EC68A">
      <w:numFmt w:val="decimal"/>
      <w:lvlText w:val=""/>
      <w:lvlJc w:val="left"/>
    </w:lvl>
    <w:lvl w:ilvl="5" w:tplc="1ADE2AE4">
      <w:numFmt w:val="decimal"/>
      <w:lvlText w:val=""/>
      <w:lvlJc w:val="left"/>
    </w:lvl>
    <w:lvl w:ilvl="6" w:tplc="C0945DB8">
      <w:numFmt w:val="decimal"/>
      <w:lvlText w:val=""/>
      <w:lvlJc w:val="left"/>
    </w:lvl>
    <w:lvl w:ilvl="7" w:tplc="C4826076">
      <w:numFmt w:val="decimal"/>
      <w:lvlText w:val=""/>
      <w:lvlJc w:val="left"/>
    </w:lvl>
    <w:lvl w:ilvl="8" w:tplc="E794B25E">
      <w:numFmt w:val="decimal"/>
      <w:lvlText w:val=""/>
      <w:lvlJc w:val="left"/>
    </w:lvl>
  </w:abstractNum>
  <w:abstractNum w:abstractNumId="4">
    <w:nsid w:val="00001AD4"/>
    <w:multiLevelType w:val="hybridMultilevel"/>
    <w:tmpl w:val="3B6C0FAA"/>
    <w:lvl w:ilvl="0" w:tplc="3AF67ACA">
      <w:start w:val="13"/>
      <w:numFmt w:val="decimal"/>
      <w:lvlText w:val="%1."/>
      <w:lvlJc w:val="left"/>
    </w:lvl>
    <w:lvl w:ilvl="1" w:tplc="10748F7A">
      <w:numFmt w:val="decimal"/>
      <w:lvlText w:val=""/>
      <w:lvlJc w:val="left"/>
    </w:lvl>
    <w:lvl w:ilvl="2" w:tplc="C798B988">
      <w:numFmt w:val="decimal"/>
      <w:lvlText w:val=""/>
      <w:lvlJc w:val="left"/>
    </w:lvl>
    <w:lvl w:ilvl="3" w:tplc="4FE69AE2">
      <w:numFmt w:val="decimal"/>
      <w:lvlText w:val=""/>
      <w:lvlJc w:val="left"/>
    </w:lvl>
    <w:lvl w:ilvl="4" w:tplc="37344260">
      <w:numFmt w:val="decimal"/>
      <w:lvlText w:val=""/>
      <w:lvlJc w:val="left"/>
    </w:lvl>
    <w:lvl w:ilvl="5" w:tplc="B6684F74">
      <w:numFmt w:val="decimal"/>
      <w:lvlText w:val=""/>
      <w:lvlJc w:val="left"/>
    </w:lvl>
    <w:lvl w:ilvl="6" w:tplc="76866054">
      <w:numFmt w:val="decimal"/>
      <w:lvlText w:val=""/>
      <w:lvlJc w:val="left"/>
    </w:lvl>
    <w:lvl w:ilvl="7" w:tplc="E42CF196">
      <w:numFmt w:val="decimal"/>
      <w:lvlText w:val=""/>
      <w:lvlJc w:val="left"/>
    </w:lvl>
    <w:lvl w:ilvl="8" w:tplc="A8BEEEB2">
      <w:numFmt w:val="decimal"/>
      <w:lvlText w:val=""/>
      <w:lvlJc w:val="left"/>
    </w:lvl>
  </w:abstractNum>
  <w:abstractNum w:abstractNumId="5">
    <w:nsid w:val="00001E1F"/>
    <w:multiLevelType w:val="hybridMultilevel"/>
    <w:tmpl w:val="99609B22"/>
    <w:lvl w:ilvl="0" w:tplc="0862DF06">
      <w:start w:val="10"/>
      <w:numFmt w:val="decimal"/>
      <w:lvlText w:val="%1."/>
      <w:lvlJc w:val="left"/>
    </w:lvl>
    <w:lvl w:ilvl="1" w:tplc="811CA596">
      <w:numFmt w:val="decimal"/>
      <w:lvlText w:val=""/>
      <w:lvlJc w:val="left"/>
    </w:lvl>
    <w:lvl w:ilvl="2" w:tplc="F0D84B92">
      <w:numFmt w:val="decimal"/>
      <w:lvlText w:val=""/>
      <w:lvlJc w:val="left"/>
    </w:lvl>
    <w:lvl w:ilvl="3" w:tplc="8C2E3F92">
      <w:numFmt w:val="decimal"/>
      <w:lvlText w:val=""/>
      <w:lvlJc w:val="left"/>
    </w:lvl>
    <w:lvl w:ilvl="4" w:tplc="21C4B124">
      <w:numFmt w:val="decimal"/>
      <w:lvlText w:val=""/>
      <w:lvlJc w:val="left"/>
    </w:lvl>
    <w:lvl w:ilvl="5" w:tplc="685C08CC">
      <w:numFmt w:val="decimal"/>
      <w:lvlText w:val=""/>
      <w:lvlJc w:val="left"/>
    </w:lvl>
    <w:lvl w:ilvl="6" w:tplc="D5BE7F90">
      <w:numFmt w:val="decimal"/>
      <w:lvlText w:val=""/>
      <w:lvlJc w:val="left"/>
    </w:lvl>
    <w:lvl w:ilvl="7" w:tplc="34562736">
      <w:numFmt w:val="decimal"/>
      <w:lvlText w:val=""/>
      <w:lvlJc w:val="left"/>
    </w:lvl>
    <w:lvl w:ilvl="8" w:tplc="CBFC3F58">
      <w:numFmt w:val="decimal"/>
      <w:lvlText w:val=""/>
      <w:lvlJc w:val="left"/>
    </w:lvl>
  </w:abstractNum>
  <w:abstractNum w:abstractNumId="6">
    <w:nsid w:val="00002213"/>
    <w:multiLevelType w:val="hybridMultilevel"/>
    <w:tmpl w:val="24B23114"/>
    <w:lvl w:ilvl="0" w:tplc="132C0428">
      <w:start w:val="2"/>
      <w:numFmt w:val="upperLetter"/>
      <w:lvlText w:val="%1)"/>
      <w:lvlJc w:val="left"/>
    </w:lvl>
    <w:lvl w:ilvl="1" w:tplc="F2E60C28">
      <w:numFmt w:val="decimal"/>
      <w:lvlText w:val=""/>
      <w:lvlJc w:val="left"/>
    </w:lvl>
    <w:lvl w:ilvl="2" w:tplc="9E7CA23C">
      <w:numFmt w:val="decimal"/>
      <w:lvlText w:val=""/>
      <w:lvlJc w:val="left"/>
    </w:lvl>
    <w:lvl w:ilvl="3" w:tplc="8AE0546E">
      <w:numFmt w:val="decimal"/>
      <w:lvlText w:val=""/>
      <w:lvlJc w:val="left"/>
    </w:lvl>
    <w:lvl w:ilvl="4" w:tplc="7FB01588">
      <w:numFmt w:val="decimal"/>
      <w:lvlText w:val=""/>
      <w:lvlJc w:val="left"/>
    </w:lvl>
    <w:lvl w:ilvl="5" w:tplc="856605D4">
      <w:numFmt w:val="decimal"/>
      <w:lvlText w:val=""/>
      <w:lvlJc w:val="left"/>
    </w:lvl>
    <w:lvl w:ilvl="6" w:tplc="D85A9442">
      <w:numFmt w:val="decimal"/>
      <w:lvlText w:val=""/>
      <w:lvlJc w:val="left"/>
    </w:lvl>
    <w:lvl w:ilvl="7" w:tplc="3110B5A8">
      <w:numFmt w:val="decimal"/>
      <w:lvlText w:val=""/>
      <w:lvlJc w:val="left"/>
    </w:lvl>
    <w:lvl w:ilvl="8" w:tplc="8CC87896">
      <w:numFmt w:val="decimal"/>
      <w:lvlText w:val=""/>
      <w:lvlJc w:val="left"/>
    </w:lvl>
  </w:abstractNum>
  <w:abstractNum w:abstractNumId="7">
    <w:nsid w:val="0000260D"/>
    <w:multiLevelType w:val="hybridMultilevel"/>
    <w:tmpl w:val="A37E93FC"/>
    <w:lvl w:ilvl="0" w:tplc="8EE0D3DE">
      <w:start w:val="1"/>
      <w:numFmt w:val="decimal"/>
      <w:lvlText w:val="%1."/>
      <w:lvlJc w:val="left"/>
    </w:lvl>
    <w:lvl w:ilvl="1" w:tplc="93B05876">
      <w:numFmt w:val="decimal"/>
      <w:lvlText w:val=""/>
      <w:lvlJc w:val="left"/>
    </w:lvl>
    <w:lvl w:ilvl="2" w:tplc="0E1CA754">
      <w:numFmt w:val="decimal"/>
      <w:lvlText w:val=""/>
      <w:lvlJc w:val="left"/>
    </w:lvl>
    <w:lvl w:ilvl="3" w:tplc="BEDC9632">
      <w:numFmt w:val="decimal"/>
      <w:lvlText w:val=""/>
      <w:lvlJc w:val="left"/>
    </w:lvl>
    <w:lvl w:ilvl="4" w:tplc="A9688CFA">
      <w:numFmt w:val="decimal"/>
      <w:lvlText w:val=""/>
      <w:lvlJc w:val="left"/>
    </w:lvl>
    <w:lvl w:ilvl="5" w:tplc="F1722D30">
      <w:numFmt w:val="decimal"/>
      <w:lvlText w:val=""/>
      <w:lvlJc w:val="left"/>
    </w:lvl>
    <w:lvl w:ilvl="6" w:tplc="EFD8F47E">
      <w:numFmt w:val="decimal"/>
      <w:lvlText w:val=""/>
      <w:lvlJc w:val="left"/>
    </w:lvl>
    <w:lvl w:ilvl="7" w:tplc="0BBECFBE">
      <w:numFmt w:val="decimal"/>
      <w:lvlText w:val=""/>
      <w:lvlJc w:val="left"/>
    </w:lvl>
    <w:lvl w:ilvl="8" w:tplc="2F5C328E">
      <w:numFmt w:val="decimal"/>
      <w:lvlText w:val=""/>
      <w:lvlJc w:val="left"/>
    </w:lvl>
  </w:abstractNum>
  <w:abstractNum w:abstractNumId="8">
    <w:nsid w:val="000026A6"/>
    <w:multiLevelType w:val="hybridMultilevel"/>
    <w:tmpl w:val="8A5C58B2"/>
    <w:lvl w:ilvl="0" w:tplc="FB96543E">
      <w:start w:val="5"/>
      <w:numFmt w:val="decimal"/>
      <w:lvlText w:val="%1."/>
      <w:lvlJc w:val="left"/>
    </w:lvl>
    <w:lvl w:ilvl="1" w:tplc="447CB602">
      <w:numFmt w:val="decimal"/>
      <w:lvlText w:val=""/>
      <w:lvlJc w:val="left"/>
    </w:lvl>
    <w:lvl w:ilvl="2" w:tplc="1B088888">
      <w:numFmt w:val="decimal"/>
      <w:lvlText w:val=""/>
      <w:lvlJc w:val="left"/>
    </w:lvl>
    <w:lvl w:ilvl="3" w:tplc="4EBAAE90">
      <w:numFmt w:val="decimal"/>
      <w:lvlText w:val=""/>
      <w:lvlJc w:val="left"/>
    </w:lvl>
    <w:lvl w:ilvl="4" w:tplc="74AE9F36">
      <w:numFmt w:val="decimal"/>
      <w:lvlText w:val=""/>
      <w:lvlJc w:val="left"/>
    </w:lvl>
    <w:lvl w:ilvl="5" w:tplc="5BC02712">
      <w:numFmt w:val="decimal"/>
      <w:lvlText w:val=""/>
      <w:lvlJc w:val="left"/>
    </w:lvl>
    <w:lvl w:ilvl="6" w:tplc="61D0D326">
      <w:numFmt w:val="decimal"/>
      <w:lvlText w:val=""/>
      <w:lvlJc w:val="left"/>
    </w:lvl>
    <w:lvl w:ilvl="7" w:tplc="F83A8F8C">
      <w:numFmt w:val="decimal"/>
      <w:lvlText w:val=""/>
      <w:lvlJc w:val="left"/>
    </w:lvl>
    <w:lvl w:ilvl="8" w:tplc="81B8DE64">
      <w:numFmt w:val="decimal"/>
      <w:lvlText w:val=""/>
      <w:lvlJc w:val="left"/>
    </w:lvl>
  </w:abstractNum>
  <w:abstractNum w:abstractNumId="9">
    <w:nsid w:val="00002D12"/>
    <w:multiLevelType w:val="hybridMultilevel"/>
    <w:tmpl w:val="8EA61EEE"/>
    <w:lvl w:ilvl="0" w:tplc="0782657C">
      <w:start w:val="18"/>
      <w:numFmt w:val="decimal"/>
      <w:lvlText w:val="%1."/>
      <w:lvlJc w:val="left"/>
    </w:lvl>
    <w:lvl w:ilvl="1" w:tplc="BE58BEF2">
      <w:numFmt w:val="decimal"/>
      <w:lvlText w:val=""/>
      <w:lvlJc w:val="left"/>
    </w:lvl>
    <w:lvl w:ilvl="2" w:tplc="F43EB59A">
      <w:numFmt w:val="decimal"/>
      <w:lvlText w:val=""/>
      <w:lvlJc w:val="left"/>
    </w:lvl>
    <w:lvl w:ilvl="3" w:tplc="8558E28E">
      <w:numFmt w:val="decimal"/>
      <w:lvlText w:val=""/>
      <w:lvlJc w:val="left"/>
    </w:lvl>
    <w:lvl w:ilvl="4" w:tplc="03646A0A">
      <w:numFmt w:val="decimal"/>
      <w:lvlText w:val=""/>
      <w:lvlJc w:val="left"/>
    </w:lvl>
    <w:lvl w:ilvl="5" w:tplc="628C1EFC">
      <w:numFmt w:val="decimal"/>
      <w:lvlText w:val=""/>
      <w:lvlJc w:val="left"/>
    </w:lvl>
    <w:lvl w:ilvl="6" w:tplc="17E626CA">
      <w:numFmt w:val="decimal"/>
      <w:lvlText w:val=""/>
      <w:lvlJc w:val="left"/>
    </w:lvl>
    <w:lvl w:ilvl="7" w:tplc="97A0835C">
      <w:numFmt w:val="decimal"/>
      <w:lvlText w:val=""/>
      <w:lvlJc w:val="left"/>
    </w:lvl>
    <w:lvl w:ilvl="8" w:tplc="09FED8E0">
      <w:numFmt w:val="decimal"/>
      <w:lvlText w:val=""/>
      <w:lvlJc w:val="left"/>
    </w:lvl>
  </w:abstractNum>
  <w:abstractNum w:abstractNumId="10">
    <w:nsid w:val="0000323B"/>
    <w:multiLevelType w:val="hybridMultilevel"/>
    <w:tmpl w:val="8A1860D0"/>
    <w:lvl w:ilvl="0" w:tplc="70DAF3C0">
      <w:start w:val="19"/>
      <w:numFmt w:val="decimal"/>
      <w:lvlText w:val="%1."/>
      <w:lvlJc w:val="left"/>
    </w:lvl>
    <w:lvl w:ilvl="1" w:tplc="AD341B62">
      <w:numFmt w:val="decimal"/>
      <w:lvlText w:val=""/>
      <w:lvlJc w:val="left"/>
    </w:lvl>
    <w:lvl w:ilvl="2" w:tplc="FB1C198C">
      <w:numFmt w:val="decimal"/>
      <w:lvlText w:val=""/>
      <w:lvlJc w:val="left"/>
    </w:lvl>
    <w:lvl w:ilvl="3" w:tplc="8A0A2CDE">
      <w:numFmt w:val="decimal"/>
      <w:lvlText w:val=""/>
      <w:lvlJc w:val="left"/>
    </w:lvl>
    <w:lvl w:ilvl="4" w:tplc="B9D6CDFC">
      <w:numFmt w:val="decimal"/>
      <w:lvlText w:val=""/>
      <w:lvlJc w:val="left"/>
    </w:lvl>
    <w:lvl w:ilvl="5" w:tplc="B8E4BCE6">
      <w:numFmt w:val="decimal"/>
      <w:lvlText w:val=""/>
      <w:lvlJc w:val="left"/>
    </w:lvl>
    <w:lvl w:ilvl="6" w:tplc="5744314E">
      <w:numFmt w:val="decimal"/>
      <w:lvlText w:val=""/>
      <w:lvlJc w:val="left"/>
    </w:lvl>
    <w:lvl w:ilvl="7" w:tplc="D3889BAA">
      <w:numFmt w:val="decimal"/>
      <w:lvlText w:val=""/>
      <w:lvlJc w:val="left"/>
    </w:lvl>
    <w:lvl w:ilvl="8" w:tplc="2F123F8A">
      <w:numFmt w:val="decimal"/>
      <w:lvlText w:val=""/>
      <w:lvlJc w:val="left"/>
    </w:lvl>
  </w:abstractNum>
  <w:abstractNum w:abstractNumId="11">
    <w:nsid w:val="000039B3"/>
    <w:multiLevelType w:val="hybridMultilevel"/>
    <w:tmpl w:val="0D52839A"/>
    <w:lvl w:ilvl="0" w:tplc="49B4E972">
      <w:start w:val="8"/>
      <w:numFmt w:val="decimal"/>
      <w:lvlText w:val="%1."/>
      <w:lvlJc w:val="left"/>
    </w:lvl>
    <w:lvl w:ilvl="1" w:tplc="4F84DB96">
      <w:numFmt w:val="decimal"/>
      <w:lvlText w:val=""/>
      <w:lvlJc w:val="left"/>
    </w:lvl>
    <w:lvl w:ilvl="2" w:tplc="B6C06F4C">
      <w:numFmt w:val="decimal"/>
      <w:lvlText w:val=""/>
      <w:lvlJc w:val="left"/>
    </w:lvl>
    <w:lvl w:ilvl="3" w:tplc="347E3846">
      <w:numFmt w:val="decimal"/>
      <w:lvlText w:val=""/>
      <w:lvlJc w:val="left"/>
    </w:lvl>
    <w:lvl w:ilvl="4" w:tplc="2CD68C3E">
      <w:numFmt w:val="decimal"/>
      <w:lvlText w:val=""/>
      <w:lvlJc w:val="left"/>
    </w:lvl>
    <w:lvl w:ilvl="5" w:tplc="CB2E1946">
      <w:numFmt w:val="decimal"/>
      <w:lvlText w:val=""/>
      <w:lvlJc w:val="left"/>
    </w:lvl>
    <w:lvl w:ilvl="6" w:tplc="021C39E0">
      <w:numFmt w:val="decimal"/>
      <w:lvlText w:val=""/>
      <w:lvlJc w:val="left"/>
    </w:lvl>
    <w:lvl w:ilvl="7" w:tplc="98F8D0F6">
      <w:numFmt w:val="decimal"/>
      <w:lvlText w:val=""/>
      <w:lvlJc w:val="left"/>
    </w:lvl>
    <w:lvl w:ilvl="8" w:tplc="07440C8A">
      <w:numFmt w:val="decimal"/>
      <w:lvlText w:val=""/>
      <w:lvlJc w:val="left"/>
    </w:lvl>
  </w:abstractNum>
  <w:abstractNum w:abstractNumId="12">
    <w:nsid w:val="00003B25"/>
    <w:multiLevelType w:val="hybridMultilevel"/>
    <w:tmpl w:val="98E86640"/>
    <w:lvl w:ilvl="0" w:tplc="FB4C2978">
      <w:start w:val="9"/>
      <w:numFmt w:val="decimal"/>
      <w:lvlText w:val="%1."/>
      <w:lvlJc w:val="left"/>
    </w:lvl>
    <w:lvl w:ilvl="1" w:tplc="4DA6565C">
      <w:numFmt w:val="decimal"/>
      <w:lvlText w:val=""/>
      <w:lvlJc w:val="left"/>
    </w:lvl>
    <w:lvl w:ilvl="2" w:tplc="7FEE3D72">
      <w:numFmt w:val="decimal"/>
      <w:lvlText w:val=""/>
      <w:lvlJc w:val="left"/>
    </w:lvl>
    <w:lvl w:ilvl="3" w:tplc="A294B4F2">
      <w:numFmt w:val="decimal"/>
      <w:lvlText w:val=""/>
      <w:lvlJc w:val="left"/>
    </w:lvl>
    <w:lvl w:ilvl="4" w:tplc="4E7441B2">
      <w:numFmt w:val="decimal"/>
      <w:lvlText w:val=""/>
      <w:lvlJc w:val="left"/>
    </w:lvl>
    <w:lvl w:ilvl="5" w:tplc="C97AE322">
      <w:numFmt w:val="decimal"/>
      <w:lvlText w:val=""/>
      <w:lvlJc w:val="left"/>
    </w:lvl>
    <w:lvl w:ilvl="6" w:tplc="210C267E">
      <w:numFmt w:val="decimal"/>
      <w:lvlText w:val=""/>
      <w:lvlJc w:val="left"/>
    </w:lvl>
    <w:lvl w:ilvl="7" w:tplc="05CA7862">
      <w:numFmt w:val="decimal"/>
      <w:lvlText w:val=""/>
      <w:lvlJc w:val="left"/>
    </w:lvl>
    <w:lvl w:ilvl="8" w:tplc="E22673DE">
      <w:numFmt w:val="decimal"/>
      <w:lvlText w:val=""/>
      <w:lvlJc w:val="left"/>
    </w:lvl>
  </w:abstractNum>
  <w:abstractNum w:abstractNumId="13">
    <w:nsid w:val="0000428B"/>
    <w:multiLevelType w:val="hybridMultilevel"/>
    <w:tmpl w:val="EBCA36CC"/>
    <w:lvl w:ilvl="0" w:tplc="9DB225A2">
      <w:start w:val="3"/>
      <w:numFmt w:val="decimal"/>
      <w:lvlText w:val="%1."/>
      <w:lvlJc w:val="left"/>
    </w:lvl>
    <w:lvl w:ilvl="1" w:tplc="17902D6E">
      <w:start w:val="1"/>
      <w:numFmt w:val="bullet"/>
      <w:lvlText w:val=""/>
      <w:lvlJc w:val="left"/>
    </w:lvl>
    <w:lvl w:ilvl="2" w:tplc="47029BEE">
      <w:numFmt w:val="decimal"/>
      <w:lvlText w:val=""/>
      <w:lvlJc w:val="left"/>
    </w:lvl>
    <w:lvl w:ilvl="3" w:tplc="7FA20C3A">
      <w:numFmt w:val="decimal"/>
      <w:lvlText w:val=""/>
      <w:lvlJc w:val="left"/>
    </w:lvl>
    <w:lvl w:ilvl="4" w:tplc="8C229FA0">
      <w:numFmt w:val="decimal"/>
      <w:lvlText w:val=""/>
      <w:lvlJc w:val="left"/>
    </w:lvl>
    <w:lvl w:ilvl="5" w:tplc="4BF6A040">
      <w:numFmt w:val="decimal"/>
      <w:lvlText w:val=""/>
      <w:lvlJc w:val="left"/>
    </w:lvl>
    <w:lvl w:ilvl="6" w:tplc="3AB466F6">
      <w:numFmt w:val="decimal"/>
      <w:lvlText w:val=""/>
      <w:lvlJc w:val="left"/>
    </w:lvl>
    <w:lvl w:ilvl="7" w:tplc="43403F8A">
      <w:numFmt w:val="decimal"/>
      <w:lvlText w:val=""/>
      <w:lvlJc w:val="left"/>
    </w:lvl>
    <w:lvl w:ilvl="8" w:tplc="DE0C2F8C">
      <w:numFmt w:val="decimal"/>
      <w:lvlText w:val=""/>
      <w:lvlJc w:val="left"/>
    </w:lvl>
  </w:abstractNum>
  <w:abstractNum w:abstractNumId="14">
    <w:nsid w:val="00004509"/>
    <w:multiLevelType w:val="hybridMultilevel"/>
    <w:tmpl w:val="3DA2E96A"/>
    <w:lvl w:ilvl="0" w:tplc="4C60860A">
      <w:start w:val="7"/>
      <w:numFmt w:val="decimal"/>
      <w:lvlText w:val="%1."/>
      <w:lvlJc w:val="left"/>
    </w:lvl>
    <w:lvl w:ilvl="1" w:tplc="9986176E">
      <w:numFmt w:val="decimal"/>
      <w:lvlText w:val=""/>
      <w:lvlJc w:val="left"/>
    </w:lvl>
    <w:lvl w:ilvl="2" w:tplc="473A01F0">
      <w:numFmt w:val="decimal"/>
      <w:lvlText w:val=""/>
      <w:lvlJc w:val="left"/>
    </w:lvl>
    <w:lvl w:ilvl="3" w:tplc="A99C5B5C">
      <w:numFmt w:val="decimal"/>
      <w:lvlText w:val=""/>
      <w:lvlJc w:val="left"/>
    </w:lvl>
    <w:lvl w:ilvl="4" w:tplc="73F63FF6">
      <w:numFmt w:val="decimal"/>
      <w:lvlText w:val=""/>
      <w:lvlJc w:val="left"/>
    </w:lvl>
    <w:lvl w:ilvl="5" w:tplc="43AEF45E">
      <w:numFmt w:val="decimal"/>
      <w:lvlText w:val=""/>
      <w:lvlJc w:val="left"/>
    </w:lvl>
    <w:lvl w:ilvl="6" w:tplc="6046B8AC">
      <w:numFmt w:val="decimal"/>
      <w:lvlText w:val=""/>
      <w:lvlJc w:val="left"/>
    </w:lvl>
    <w:lvl w:ilvl="7" w:tplc="3300120A">
      <w:numFmt w:val="decimal"/>
      <w:lvlText w:val=""/>
      <w:lvlJc w:val="left"/>
    </w:lvl>
    <w:lvl w:ilvl="8" w:tplc="736A3A12">
      <w:numFmt w:val="decimal"/>
      <w:lvlText w:val=""/>
      <w:lvlJc w:val="left"/>
    </w:lvl>
  </w:abstractNum>
  <w:abstractNum w:abstractNumId="15">
    <w:nsid w:val="00004DC8"/>
    <w:multiLevelType w:val="hybridMultilevel"/>
    <w:tmpl w:val="E59C5174"/>
    <w:lvl w:ilvl="0" w:tplc="261C5F2A">
      <w:start w:val="1"/>
      <w:numFmt w:val="decimal"/>
      <w:lvlText w:val="%1."/>
      <w:lvlJc w:val="left"/>
    </w:lvl>
    <w:lvl w:ilvl="1" w:tplc="256620E0">
      <w:numFmt w:val="decimal"/>
      <w:lvlText w:val=""/>
      <w:lvlJc w:val="left"/>
    </w:lvl>
    <w:lvl w:ilvl="2" w:tplc="B6B245BA">
      <w:numFmt w:val="decimal"/>
      <w:lvlText w:val=""/>
      <w:lvlJc w:val="left"/>
    </w:lvl>
    <w:lvl w:ilvl="3" w:tplc="7102C5E8">
      <w:numFmt w:val="decimal"/>
      <w:lvlText w:val=""/>
      <w:lvlJc w:val="left"/>
    </w:lvl>
    <w:lvl w:ilvl="4" w:tplc="C8D0912A">
      <w:numFmt w:val="decimal"/>
      <w:lvlText w:val=""/>
      <w:lvlJc w:val="left"/>
    </w:lvl>
    <w:lvl w:ilvl="5" w:tplc="7FF2D5C2">
      <w:numFmt w:val="decimal"/>
      <w:lvlText w:val=""/>
      <w:lvlJc w:val="left"/>
    </w:lvl>
    <w:lvl w:ilvl="6" w:tplc="1DFA59A0">
      <w:numFmt w:val="decimal"/>
      <w:lvlText w:val=""/>
      <w:lvlJc w:val="left"/>
    </w:lvl>
    <w:lvl w:ilvl="7" w:tplc="BB5C68FE">
      <w:numFmt w:val="decimal"/>
      <w:lvlText w:val=""/>
      <w:lvlJc w:val="left"/>
    </w:lvl>
    <w:lvl w:ilvl="8" w:tplc="5FCA3E10">
      <w:numFmt w:val="decimal"/>
      <w:lvlText w:val=""/>
      <w:lvlJc w:val="left"/>
    </w:lvl>
  </w:abstractNum>
  <w:abstractNum w:abstractNumId="16">
    <w:nsid w:val="00004E45"/>
    <w:multiLevelType w:val="hybridMultilevel"/>
    <w:tmpl w:val="B7C6B4E4"/>
    <w:lvl w:ilvl="0" w:tplc="1DAEF4AE">
      <w:start w:val="19"/>
      <w:numFmt w:val="decimal"/>
      <w:lvlText w:val="%1."/>
      <w:lvlJc w:val="left"/>
    </w:lvl>
    <w:lvl w:ilvl="1" w:tplc="3C8E60D8">
      <w:numFmt w:val="decimal"/>
      <w:lvlText w:val=""/>
      <w:lvlJc w:val="left"/>
    </w:lvl>
    <w:lvl w:ilvl="2" w:tplc="A06CFA6A">
      <w:numFmt w:val="decimal"/>
      <w:lvlText w:val=""/>
      <w:lvlJc w:val="left"/>
    </w:lvl>
    <w:lvl w:ilvl="3" w:tplc="51966CA6">
      <w:numFmt w:val="decimal"/>
      <w:lvlText w:val=""/>
      <w:lvlJc w:val="left"/>
    </w:lvl>
    <w:lvl w:ilvl="4" w:tplc="81A40304">
      <w:numFmt w:val="decimal"/>
      <w:lvlText w:val=""/>
      <w:lvlJc w:val="left"/>
    </w:lvl>
    <w:lvl w:ilvl="5" w:tplc="23640C62">
      <w:numFmt w:val="decimal"/>
      <w:lvlText w:val=""/>
      <w:lvlJc w:val="left"/>
    </w:lvl>
    <w:lvl w:ilvl="6" w:tplc="84E8180A">
      <w:numFmt w:val="decimal"/>
      <w:lvlText w:val=""/>
      <w:lvlJc w:val="left"/>
    </w:lvl>
    <w:lvl w:ilvl="7" w:tplc="758604CC">
      <w:numFmt w:val="decimal"/>
      <w:lvlText w:val=""/>
      <w:lvlJc w:val="left"/>
    </w:lvl>
    <w:lvl w:ilvl="8" w:tplc="6D26A348">
      <w:numFmt w:val="decimal"/>
      <w:lvlText w:val=""/>
      <w:lvlJc w:val="left"/>
    </w:lvl>
  </w:abstractNum>
  <w:abstractNum w:abstractNumId="17">
    <w:nsid w:val="000054DE"/>
    <w:multiLevelType w:val="hybridMultilevel"/>
    <w:tmpl w:val="537AE7C4"/>
    <w:lvl w:ilvl="0" w:tplc="E56E479E">
      <w:start w:val="7"/>
      <w:numFmt w:val="decimal"/>
      <w:lvlText w:val="%1."/>
      <w:lvlJc w:val="left"/>
    </w:lvl>
    <w:lvl w:ilvl="1" w:tplc="C6DEDE0E">
      <w:numFmt w:val="decimal"/>
      <w:lvlText w:val=""/>
      <w:lvlJc w:val="left"/>
    </w:lvl>
    <w:lvl w:ilvl="2" w:tplc="82B041F6">
      <w:numFmt w:val="decimal"/>
      <w:lvlText w:val=""/>
      <w:lvlJc w:val="left"/>
    </w:lvl>
    <w:lvl w:ilvl="3" w:tplc="EF9E14C0">
      <w:numFmt w:val="decimal"/>
      <w:lvlText w:val=""/>
      <w:lvlJc w:val="left"/>
    </w:lvl>
    <w:lvl w:ilvl="4" w:tplc="5E58C71C">
      <w:numFmt w:val="decimal"/>
      <w:lvlText w:val=""/>
      <w:lvlJc w:val="left"/>
    </w:lvl>
    <w:lvl w:ilvl="5" w:tplc="246CCD66">
      <w:numFmt w:val="decimal"/>
      <w:lvlText w:val=""/>
      <w:lvlJc w:val="left"/>
    </w:lvl>
    <w:lvl w:ilvl="6" w:tplc="75525DEA">
      <w:numFmt w:val="decimal"/>
      <w:lvlText w:val=""/>
      <w:lvlJc w:val="left"/>
    </w:lvl>
    <w:lvl w:ilvl="7" w:tplc="3E140A32">
      <w:numFmt w:val="decimal"/>
      <w:lvlText w:val=""/>
      <w:lvlJc w:val="left"/>
    </w:lvl>
    <w:lvl w:ilvl="8" w:tplc="5CA4732E">
      <w:numFmt w:val="decimal"/>
      <w:lvlText w:val=""/>
      <w:lvlJc w:val="left"/>
    </w:lvl>
  </w:abstractNum>
  <w:abstractNum w:abstractNumId="18">
    <w:nsid w:val="00005D03"/>
    <w:multiLevelType w:val="hybridMultilevel"/>
    <w:tmpl w:val="8E2A8358"/>
    <w:lvl w:ilvl="0" w:tplc="5EF8C5BC">
      <w:start w:val="1"/>
      <w:numFmt w:val="bullet"/>
      <w:lvlText w:val=""/>
      <w:lvlJc w:val="left"/>
    </w:lvl>
    <w:lvl w:ilvl="1" w:tplc="3F0E4698">
      <w:numFmt w:val="decimal"/>
      <w:lvlText w:val=""/>
      <w:lvlJc w:val="left"/>
    </w:lvl>
    <w:lvl w:ilvl="2" w:tplc="9A82E690">
      <w:numFmt w:val="decimal"/>
      <w:lvlText w:val=""/>
      <w:lvlJc w:val="left"/>
    </w:lvl>
    <w:lvl w:ilvl="3" w:tplc="E5765AF4">
      <w:numFmt w:val="decimal"/>
      <w:lvlText w:val=""/>
      <w:lvlJc w:val="left"/>
    </w:lvl>
    <w:lvl w:ilvl="4" w:tplc="9AA2D39A">
      <w:numFmt w:val="decimal"/>
      <w:lvlText w:val=""/>
      <w:lvlJc w:val="left"/>
    </w:lvl>
    <w:lvl w:ilvl="5" w:tplc="62A85800">
      <w:numFmt w:val="decimal"/>
      <w:lvlText w:val=""/>
      <w:lvlJc w:val="left"/>
    </w:lvl>
    <w:lvl w:ilvl="6" w:tplc="4C640858">
      <w:numFmt w:val="decimal"/>
      <w:lvlText w:val=""/>
      <w:lvlJc w:val="left"/>
    </w:lvl>
    <w:lvl w:ilvl="7" w:tplc="7E1A496C">
      <w:numFmt w:val="decimal"/>
      <w:lvlText w:val=""/>
      <w:lvlJc w:val="left"/>
    </w:lvl>
    <w:lvl w:ilvl="8" w:tplc="18E66DD6">
      <w:numFmt w:val="decimal"/>
      <w:lvlText w:val=""/>
      <w:lvlJc w:val="left"/>
    </w:lvl>
  </w:abstractNum>
  <w:abstractNum w:abstractNumId="19">
    <w:nsid w:val="000063CB"/>
    <w:multiLevelType w:val="hybridMultilevel"/>
    <w:tmpl w:val="AC2C9568"/>
    <w:lvl w:ilvl="0" w:tplc="3EC68A8A">
      <w:start w:val="16"/>
      <w:numFmt w:val="decimal"/>
      <w:lvlText w:val="%1."/>
      <w:lvlJc w:val="left"/>
    </w:lvl>
    <w:lvl w:ilvl="1" w:tplc="32A08B8C">
      <w:numFmt w:val="decimal"/>
      <w:lvlText w:val=""/>
      <w:lvlJc w:val="left"/>
    </w:lvl>
    <w:lvl w:ilvl="2" w:tplc="EB40A4D6">
      <w:numFmt w:val="decimal"/>
      <w:lvlText w:val=""/>
      <w:lvlJc w:val="left"/>
    </w:lvl>
    <w:lvl w:ilvl="3" w:tplc="4B00C6A2">
      <w:numFmt w:val="decimal"/>
      <w:lvlText w:val=""/>
      <w:lvlJc w:val="left"/>
    </w:lvl>
    <w:lvl w:ilvl="4" w:tplc="BCD4C660">
      <w:numFmt w:val="decimal"/>
      <w:lvlText w:val=""/>
      <w:lvlJc w:val="left"/>
    </w:lvl>
    <w:lvl w:ilvl="5" w:tplc="C5D06C60">
      <w:numFmt w:val="decimal"/>
      <w:lvlText w:val=""/>
      <w:lvlJc w:val="left"/>
    </w:lvl>
    <w:lvl w:ilvl="6" w:tplc="1D70B408">
      <w:numFmt w:val="decimal"/>
      <w:lvlText w:val=""/>
      <w:lvlJc w:val="left"/>
    </w:lvl>
    <w:lvl w:ilvl="7" w:tplc="1A929710">
      <w:numFmt w:val="decimal"/>
      <w:lvlText w:val=""/>
      <w:lvlJc w:val="left"/>
    </w:lvl>
    <w:lvl w:ilvl="8" w:tplc="DFDEC308">
      <w:numFmt w:val="decimal"/>
      <w:lvlText w:val=""/>
      <w:lvlJc w:val="left"/>
    </w:lvl>
  </w:abstractNum>
  <w:abstractNum w:abstractNumId="20">
    <w:nsid w:val="00006443"/>
    <w:multiLevelType w:val="hybridMultilevel"/>
    <w:tmpl w:val="6B96F3C0"/>
    <w:lvl w:ilvl="0" w:tplc="AA54F06E">
      <w:start w:val="2"/>
      <w:numFmt w:val="decimal"/>
      <w:lvlText w:val="%1."/>
      <w:lvlJc w:val="left"/>
    </w:lvl>
    <w:lvl w:ilvl="1" w:tplc="53901F4E">
      <w:numFmt w:val="decimal"/>
      <w:lvlText w:val=""/>
      <w:lvlJc w:val="left"/>
    </w:lvl>
    <w:lvl w:ilvl="2" w:tplc="72048504">
      <w:numFmt w:val="decimal"/>
      <w:lvlText w:val=""/>
      <w:lvlJc w:val="left"/>
    </w:lvl>
    <w:lvl w:ilvl="3" w:tplc="4A46BE9E">
      <w:numFmt w:val="decimal"/>
      <w:lvlText w:val=""/>
      <w:lvlJc w:val="left"/>
    </w:lvl>
    <w:lvl w:ilvl="4" w:tplc="22EE5276">
      <w:numFmt w:val="decimal"/>
      <w:lvlText w:val=""/>
      <w:lvlJc w:val="left"/>
    </w:lvl>
    <w:lvl w:ilvl="5" w:tplc="F4ACEB64">
      <w:numFmt w:val="decimal"/>
      <w:lvlText w:val=""/>
      <w:lvlJc w:val="left"/>
    </w:lvl>
    <w:lvl w:ilvl="6" w:tplc="DC368868">
      <w:numFmt w:val="decimal"/>
      <w:lvlText w:val=""/>
      <w:lvlJc w:val="left"/>
    </w:lvl>
    <w:lvl w:ilvl="7" w:tplc="6320380E">
      <w:numFmt w:val="decimal"/>
      <w:lvlText w:val=""/>
      <w:lvlJc w:val="left"/>
    </w:lvl>
    <w:lvl w:ilvl="8" w:tplc="FB2684B0">
      <w:numFmt w:val="decimal"/>
      <w:lvlText w:val=""/>
      <w:lvlJc w:val="left"/>
    </w:lvl>
  </w:abstractNum>
  <w:abstractNum w:abstractNumId="21">
    <w:nsid w:val="000066BB"/>
    <w:multiLevelType w:val="hybridMultilevel"/>
    <w:tmpl w:val="B9B85C3A"/>
    <w:lvl w:ilvl="0" w:tplc="B27CD782">
      <w:start w:val="3"/>
      <w:numFmt w:val="decimal"/>
      <w:lvlText w:val="%1."/>
      <w:lvlJc w:val="left"/>
    </w:lvl>
    <w:lvl w:ilvl="1" w:tplc="3FF624EC">
      <w:numFmt w:val="decimal"/>
      <w:lvlText w:val=""/>
      <w:lvlJc w:val="left"/>
    </w:lvl>
    <w:lvl w:ilvl="2" w:tplc="FD182546">
      <w:numFmt w:val="decimal"/>
      <w:lvlText w:val=""/>
      <w:lvlJc w:val="left"/>
    </w:lvl>
    <w:lvl w:ilvl="3" w:tplc="4A063D98">
      <w:numFmt w:val="decimal"/>
      <w:lvlText w:val=""/>
      <w:lvlJc w:val="left"/>
    </w:lvl>
    <w:lvl w:ilvl="4" w:tplc="6A5E1A46">
      <w:numFmt w:val="decimal"/>
      <w:lvlText w:val=""/>
      <w:lvlJc w:val="left"/>
    </w:lvl>
    <w:lvl w:ilvl="5" w:tplc="70F87A16">
      <w:numFmt w:val="decimal"/>
      <w:lvlText w:val=""/>
      <w:lvlJc w:val="left"/>
    </w:lvl>
    <w:lvl w:ilvl="6" w:tplc="358497B6">
      <w:numFmt w:val="decimal"/>
      <w:lvlText w:val=""/>
      <w:lvlJc w:val="left"/>
    </w:lvl>
    <w:lvl w:ilvl="7" w:tplc="C6FAF186">
      <w:numFmt w:val="decimal"/>
      <w:lvlText w:val=""/>
      <w:lvlJc w:val="left"/>
    </w:lvl>
    <w:lvl w:ilvl="8" w:tplc="28769476">
      <w:numFmt w:val="decimal"/>
      <w:lvlText w:val=""/>
      <w:lvlJc w:val="left"/>
    </w:lvl>
  </w:abstractNum>
  <w:abstractNum w:abstractNumId="22">
    <w:nsid w:val="00006B89"/>
    <w:multiLevelType w:val="hybridMultilevel"/>
    <w:tmpl w:val="E72AFA96"/>
    <w:lvl w:ilvl="0" w:tplc="FB86D1D8">
      <w:start w:val="1"/>
      <w:numFmt w:val="upperLetter"/>
      <w:lvlText w:val="%1"/>
      <w:lvlJc w:val="left"/>
    </w:lvl>
    <w:lvl w:ilvl="1" w:tplc="F0D84646">
      <w:numFmt w:val="decimal"/>
      <w:lvlText w:val=""/>
      <w:lvlJc w:val="left"/>
    </w:lvl>
    <w:lvl w:ilvl="2" w:tplc="6242186E">
      <w:numFmt w:val="decimal"/>
      <w:lvlText w:val=""/>
      <w:lvlJc w:val="left"/>
    </w:lvl>
    <w:lvl w:ilvl="3" w:tplc="8F344022">
      <w:numFmt w:val="decimal"/>
      <w:lvlText w:val=""/>
      <w:lvlJc w:val="left"/>
    </w:lvl>
    <w:lvl w:ilvl="4" w:tplc="A308EAC4">
      <w:numFmt w:val="decimal"/>
      <w:lvlText w:val=""/>
      <w:lvlJc w:val="left"/>
    </w:lvl>
    <w:lvl w:ilvl="5" w:tplc="F03E321E">
      <w:numFmt w:val="decimal"/>
      <w:lvlText w:val=""/>
      <w:lvlJc w:val="left"/>
    </w:lvl>
    <w:lvl w:ilvl="6" w:tplc="EFD449CA">
      <w:numFmt w:val="decimal"/>
      <w:lvlText w:val=""/>
      <w:lvlJc w:val="left"/>
    </w:lvl>
    <w:lvl w:ilvl="7" w:tplc="63343264">
      <w:numFmt w:val="decimal"/>
      <w:lvlText w:val=""/>
      <w:lvlJc w:val="left"/>
    </w:lvl>
    <w:lvl w:ilvl="8" w:tplc="8C2AC4D8">
      <w:numFmt w:val="decimal"/>
      <w:lvlText w:val=""/>
      <w:lvlJc w:val="left"/>
    </w:lvl>
  </w:abstractNum>
  <w:abstractNum w:abstractNumId="23">
    <w:nsid w:val="00006BFC"/>
    <w:multiLevelType w:val="hybridMultilevel"/>
    <w:tmpl w:val="B5A03B56"/>
    <w:lvl w:ilvl="0" w:tplc="DBAAB772">
      <w:start w:val="17"/>
      <w:numFmt w:val="decimal"/>
      <w:lvlText w:val="%1."/>
      <w:lvlJc w:val="left"/>
    </w:lvl>
    <w:lvl w:ilvl="1" w:tplc="0C56A978">
      <w:numFmt w:val="decimal"/>
      <w:lvlText w:val=""/>
      <w:lvlJc w:val="left"/>
    </w:lvl>
    <w:lvl w:ilvl="2" w:tplc="CDEED87C">
      <w:numFmt w:val="decimal"/>
      <w:lvlText w:val=""/>
      <w:lvlJc w:val="left"/>
    </w:lvl>
    <w:lvl w:ilvl="3" w:tplc="A0CC2A48">
      <w:numFmt w:val="decimal"/>
      <w:lvlText w:val=""/>
      <w:lvlJc w:val="left"/>
    </w:lvl>
    <w:lvl w:ilvl="4" w:tplc="71E4D192">
      <w:numFmt w:val="decimal"/>
      <w:lvlText w:val=""/>
      <w:lvlJc w:val="left"/>
    </w:lvl>
    <w:lvl w:ilvl="5" w:tplc="58C0230C">
      <w:numFmt w:val="decimal"/>
      <w:lvlText w:val=""/>
      <w:lvlJc w:val="left"/>
    </w:lvl>
    <w:lvl w:ilvl="6" w:tplc="FE42C5EA">
      <w:numFmt w:val="decimal"/>
      <w:lvlText w:val=""/>
      <w:lvlJc w:val="left"/>
    </w:lvl>
    <w:lvl w:ilvl="7" w:tplc="17F44E14">
      <w:numFmt w:val="decimal"/>
      <w:lvlText w:val=""/>
      <w:lvlJc w:val="left"/>
    </w:lvl>
    <w:lvl w:ilvl="8" w:tplc="DA826484">
      <w:numFmt w:val="decimal"/>
      <w:lvlText w:val=""/>
      <w:lvlJc w:val="left"/>
    </w:lvl>
  </w:abstractNum>
  <w:abstractNum w:abstractNumId="24">
    <w:nsid w:val="00006E5D"/>
    <w:multiLevelType w:val="hybridMultilevel"/>
    <w:tmpl w:val="7CD44F18"/>
    <w:lvl w:ilvl="0" w:tplc="BD40B430">
      <w:start w:val="12"/>
      <w:numFmt w:val="decimal"/>
      <w:lvlText w:val="%1."/>
      <w:lvlJc w:val="left"/>
    </w:lvl>
    <w:lvl w:ilvl="1" w:tplc="0ADC0E32">
      <w:numFmt w:val="decimal"/>
      <w:lvlText w:val=""/>
      <w:lvlJc w:val="left"/>
    </w:lvl>
    <w:lvl w:ilvl="2" w:tplc="18AE4E44">
      <w:numFmt w:val="decimal"/>
      <w:lvlText w:val=""/>
      <w:lvlJc w:val="left"/>
    </w:lvl>
    <w:lvl w:ilvl="3" w:tplc="FB743C34">
      <w:numFmt w:val="decimal"/>
      <w:lvlText w:val=""/>
      <w:lvlJc w:val="left"/>
    </w:lvl>
    <w:lvl w:ilvl="4" w:tplc="04A21FD0">
      <w:numFmt w:val="decimal"/>
      <w:lvlText w:val=""/>
      <w:lvlJc w:val="left"/>
    </w:lvl>
    <w:lvl w:ilvl="5" w:tplc="F2EA7A92">
      <w:numFmt w:val="decimal"/>
      <w:lvlText w:val=""/>
      <w:lvlJc w:val="left"/>
    </w:lvl>
    <w:lvl w:ilvl="6" w:tplc="C794F81A">
      <w:numFmt w:val="decimal"/>
      <w:lvlText w:val=""/>
      <w:lvlJc w:val="left"/>
    </w:lvl>
    <w:lvl w:ilvl="7" w:tplc="B0E4BF3E">
      <w:numFmt w:val="decimal"/>
      <w:lvlText w:val=""/>
      <w:lvlJc w:val="left"/>
    </w:lvl>
    <w:lvl w:ilvl="8" w:tplc="57ACCD2A">
      <w:numFmt w:val="decimal"/>
      <w:lvlText w:val=""/>
      <w:lvlJc w:val="left"/>
    </w:lvl>
  </w:abstractNum>
  <w:abstractNum w:abstractNumId="25">
    <w:nsid w:val="0000701F"/>
    <w:multiLevelType w:val="hybridMultilevel"/>
    <w:tmpl w:val="3270473C"/>
    <w:lvl w:ilvl="0" w:tplc="4A8E82C2">
      <w:start w:val="6"/>
      <w:numFmt w:val="decimal"/>
      <w:lvlText w:val="%1."/>
      <w:lvlJc w:val="left"/>
    </w:lvl>
    <w:lvl w:ilvl="1" w:tplc="B53AF362">
      <w:numFmt w:val="decimal"/>
      <w:lvlText w:val=""/>
      <w:lvlJc w:val="left"/>
    </w:lvl>
    <w:lvl w:ilvl="2" w:tplc="99805A24">
      <w:numFmt w:val="decimal"/>
      <w:lvlText w:val=""/>
      <w:lvlJc w:val="left"/>
    </w:lvl>
    <w:lvl w:ilvl="3" w:tplc="A1F85680">
      <w:numFmt w:val="decimal"/>
      <w:lvlText w:val=""/>
      <w:lvlJc w:val="left"/>
    </w:lvl>
    <w:lvl w:ilvl="4" w:tplc="04F0D0F4">
      <w:numFmt w:val="decimal"/>
      <w:lvlText w:val=""/>
      <w:lvlJc w:val="left"/>
    </w:lvl>
    <w:lvl w:ilvl="5" w:tplc="E1C86D38">
      <w:numFmt w:val="decimal"/>
      <w:lvlText w:val=""/>
      <w:lvlJc w:val="left"/>
    </w:lvl>
    <w:lvl w:ilvl="6" w:tplc="9D10D646">
      <w:numFmt w:val="decimal"/>
      <w:lvlText w:val=""/>
      <w:lvlJc w:val="left"/>
    </w:lvl>
    <w:lvl w:ilvl="7" w:tplc="F9722776">
      <w:numFmt w:val="decimal"/>
      <w:lvlText w:val=""/>
      <w:lvlJc w:val="left"/>
    </w:lvl>
    <w:lvl w:ilvl="8" w:tplc="5588BA52">
      <w:numFmt w:val="decimal"/>
      <w:lvlText w:val=""/>
      <w:lvlJc w:val="left"/>
    </w:lvl>
  </w:abstractNum>
  <w:abstractNum w:abstractNumId="26">
    <w:nsid w:val="0000767D"/>
    <w:multiLevelType w:val="hybridMultilevel"/>
    <w:tmpl w:val="968E33E8"/>
    <w:lvl w:ilvl="0" w:tplc="D54EC13A">
      <w:start w:val="7"/>
      <w:numFmt w:val="decimal"/>
      <w:lvlText w:val="%1."/>
      <w:lvlJc w:val="left"/>
    </w:lvl>
    <w:lvl w:ilvl="1" w:tplc="75D04D54">
      <w:numFmt w:val="decimal"/>
      <w:lvlText w:val=""/>
      <w:lvlJc w:val="left"/>
    </w:lvl>
    <w:lvl w:ilvl="2" w:tplc="098CAB52">
      <w:numFmt w:val="decimal"/>
      <w:lvlText w:val=""/>
      <w:lvlJc w:val="left"/>
    </w:lvl>
    <w:lvl w:ilvl="3" w:tplc="1C2E767A">
      <w:numFmt w:val="decimal"/>
      <w:lvlText w:val=""/>
      <w:lvlJc w:val="left"/>
    </w:lvl>
    <w:lvl w:ilvl="4" w:tplc="BC98AB46">
      <w:numFmt w:val="decimal"/>
      <w:lvlText w:val=""/>
      <w:lvlJc w:val="left"/>
    </w:lvl>
    <w:lvl w:ilvl="5" w:tplc="51A48B00">
      <w:numFmt w:val="decimal"/>
      <w:lvlText w:val=""/>
      <w:lvlJc w:val="left"/>
    </w:lvl>
    <w:lvl w:ilvl="6" w:tplc="F056A84E">
      <w:numFmt w:val="decimal"/>
      <w:lvlText w:val=""/>
      <w:lvlJc w:val="left"/>
    </w:lvl>
    <w:lvl w:ilvl="7" w:tplc="267479C6">
      <w:numFmt w:val="decimal"/>
      <w:lvlText w:val=""/>
      <w:lvlJc w:val="left"/>
    </w:lvl>
    <w:lvl w:ilvl="8" w:tplc="39C472D8">
      <w:numFmt w:val="decimal"/>
      <w:lvlText w:val=""/>
      <w:lvlJc w:val="left"/>
    </w:lvl>
  </w:abstractNum>
  <w:abstractNum w:abstractNumId="27">
    <w:nsid w:val="00007A5A"/>
    <w:multiLevelType w:val="hybridMultilevel"/>
    <w:tmpl w:val="2D4E8488"/>
    <w:lvl w:ilvl="0" w:tplc="D7A2EA3E">
      <w:start w:val="7"/>
      <w:numFmt w:val="decimal"/>
      <w:lvlText w:val="%1."/>
      <w:lvlJc w:val="left"/>
    </w:lvl>
    <w:lvl w:ilvl="1" w:tplc="023AC466">
      <w:numFmt w:val="decimal"/>
      <w:lvlText w:val=""/>
      <w:lvlJc w:val="left"/>
    </w:lvl>
    <w:lvl w:ilvl="2" w:tplc="30E87F2E">
      <w:numFmt w:val="decimal"/>
      <w:lvlText w:val=""/>
      <w:lvlJc w:val="left"/>
    </w:lvl>
    <w:lvl w:ilvl="3" w:tplc="996A26A4">
      <w:numFmt w:val="decimal"/>
      <w:lvlText w:val=""/>
      <w:lvlJc w:val="left"/>
    </w:lvl>
    <w:lvl w:ilvl="4" w:tplc="B226F38E">
      <w:numFmt w:val="decimal"/>
      <w:lvlText w:val=""/>
      <w:lvlJc w:val="left"/>
    </w:lvl>
    <w:lvl w:ilvl="5" w:tplc="24203288">
      <w:numFmt w:val="decimal"/>
      <w:lvlText w:val=""/>
      <w:lvlJc w:val="left"/>
    </w:lvl>
    <w:lvl w:ilvl="6" w:tplc="E48211C6">
      <w:numFmt w:val="decimal"/>
      <w:lvlText w:val=""/>
      <w:lvlJc w:val="left"/>
    </w:lvl>
    <w:lvl w:ilvl="7" w:tplc="2B604BBE">
      <w:numFmt w:val="decimal"/>
      <w:lvlText w:val=""/>
      <w:lvlJc w:val="left"/>
    </w:lvl>
    <w:lvl w:ilvl="8" w:tplc="4E908428">
      <w:numFmt w:val="decimal"/>
      <w:lvlText w:val=""/>
      <w:lvlJc w:val="left"/>
    </w:lvl>
  </w:abstractNum>
  <w:abstractNum w:abstractNumId="28">
    <w:nsid w:val="00007F96"/>
    <w:multiLevelType w:val="hybridMultilevel"/>
    <w:tmpl w:val="BB785EB8"/>
    <w:lvl w:ilvl="0" w:tplc="31224756">
      <w:start w:val="17"/>
      <w:numFmt w:val="decimal"/>
      <w:lvlText w:val="%1."/>
      <w:lvlJc w:val="left"/>
    </w:lvl>
    <w:lvl w:ilvl="1" w:tplc="43BA8D62">
      <w:numFmt w:val="decimal"/>
      <w:lvlText w:val=""/>
      <w:lvlJc w:val="left"/>
    </w:lvl>
    <w:lvl w:ilvl="2" w:tplc="7AC45494">
      <w:numFmt w:val="decimal"/>
      <w:lvlText w:val=""/>
      <w:lvlJc w:val="left"/>
    </w:lvl>
    <w:lvl w:ilvl="3" w:tplc="2364F51C">
      <w:numFmt w:val="decimal"/>
      <w:lvlText w:val=""/>
      <w:lvlJc w:val="left"/>
    </w:lvl>
    <w:lvl w:ilvl="4" w:tplc="DBB448A0">
      <w:numFmt w:val="decimal"/>
      <w:lvlText w:val=""/>
      <w:lvlJc w:val="left"/>
    </w:lvl>
    <w:lvl w:ilvl="5" w:tplc="ACCA4EC2">
      <w:numFmt w:val="decimal"/>
      <w:lvlText w:val=""/>
      <w:lvlJc w:val="left"/>
    </w:lvl>
    <w:lvl w:ilvl="6" w:tplc="D64A6282">
      <w:numFmt w:val="decimal"/>
      <w:lvlText w:val=""/>
      <w:lvlJc w:val="left"/>
    </w:lvl>
    <w:lvl w:ilvl="7" w:tplc="7728B6BC">
      <w:numFmt w:val="decimal"/>
      <w:lvlText w:val=""/>
      <w:lvlJc w:val="left"/>
    </w:lvl>
    <w:lvl w:ilvl="8" w:tplc="014054FE">
      <w:numFmt w:val="decimal"/>
      <w:lvlText w:val=""/>
      <w:lvlJc w:val="left"/>
    </w:lvl>
  </w:abstractNum>
  <w:abstractNum w:abstractNumId="29">
    <w:nsid w:val="00007FF5"/>
    <w:multiLevelType w:val="hybridMultilevel"/>
    <w:tmpl w:val="1BEA233E"/>
    <w:lvl w:ilvl="0" w:tplc="43128446">
      <w:start w:val="18"/>
      <w:numFmt w:val="decimal"/>
      <w:lvlText w:val="%1."/>
      <w:lvlJc w:val="left"/>
    </w:lvl>
    <w:lvl w:ilvl="1" w:tplc="0B2035BE">
      <w:numFmt w:val="decimal"/>
      <w:lvlText w:val=""/>
      <w:lvlJc w:val="left"/>
    </w:lvl>
    <w:lvl w:ilvl="2" w:tplc="1610E8F0">
      <w:numFmt w:val="decimal"/>
      <w:lvlText w:val=""/>
      <w:lvlJc w:val="left"/>
    </w:lvl>
    <w:lvl w:ilvl="3" w:tplc="E0D4C4AC">
      <w:numFmt w:val="decimal"/>
      <w:lvlText w:val=""/>
      <w:lvlJc w:val="left"/>
    </w:lvl>
    <w:lvl w:ilvl="4" w:tplc="B02AC37A">
      <w:numFmt w:val="decimal"/>
      <w:lvlText w:val=""/>
      <w:lvlJc w:val="left"/>
    </w:lvl>
    <w:lvl w:ilvl="5" w:tplc="A30EEA44">
      <w:numFmt w:val="decimal"/>
      <w:lvlText w:val=""/>
      <w:lvlJc w:val="left"/>
    </w:lvl>
    <w:lvl w:ilvl="6" w:tplc="E7126532">
      <w:numFmt w:val="decimal"/>
      <w:lvlText w:val=""/>
      <w:lvlJc w:val="left"/>
    </w:lvl>
    <w:lvl w:ilvl="7" w:tplc="B600C956">
      <w:numFmt w:val="decimal"/>
      <w:lvlText w:val=""/>
      <w:lvlJc w:val="left"/>
    </w:lvl>
    <w:lvl w:ilvl="8" w:tplc="5AF26C5E">
      <w:numFmt w:val="decimal"/>
      <w:lvlText w:val=""/>
      <w:lvlJc w:val="left"/>
    </w:lvl>
  </w:abstractNum>
  <w:abstractNum w:abstractNumId="30">
    <w:nsid w:val="62CB4566"/>
    <w:multiLevelType w:val="hybridMultilevel"/>
    <w:tmpl w:val="237A89E8"/>
    <w:lvl w:ilvl="0" w:tplc="FBF81C16">
      <w:start w:val="1"/>
      <w:numFmt w:val="decimal"/>
      <w:lvlText w:val="%1."/>
      <w:lvlJc w:val="left"/>
    </w:lvl>
    <w:lvl w:ilvl="1" w:tplc="D2826A22">
      <w:numFmt w:val="decimal"/>
      <w:lvlText w:val=""/>
      <w:lvlJc w:val="left"/>
    </w:lvl>
    <w:lvl w:ilvl="2" w:tplc="1DA22940">
      <w:numFmt w:val="decimal"/>
      <w:lvlText w:val=""/>
      <w:lvlJc w:val="left"/>
    </w:lvl>
    <w:lvl w:ilvl="3" w:tplc="C28AC404">
      <w:numFmt w:val="decimal"/>
      <w:lvlText w:val=""/>
      <w:lvlJc w:val="left"/>
    </w:lvl>
    <w:lvl w:ilvl="4" w:tplc="681EC68A">
      <w:numFmt w:val="decimal"/>
      <w:lvlText w:val=""/>
      <w:lvlJc w:val="left"/>
    </w:lvl>
    <w:lvl w:ilvl="5" w:tplc="1ADE2AE4">
      <w:numFmt w:val="decimal"/>
      <w:lvlText w:val=""/>
      <w:lvlJc w:val="left"/>
    </w:lvl>
    <w:lvl w:ilvl="6" w:tplc="C0945DB8">
      <w:numFmt w:val="decimal"/>
      <w:lvlText w:val=""/>
      <w:lvlJc w:val="left"/>
    </w:lvl>
    <w:lvl w:ilvl="7" w:tplc="C4826076">
      <w:numFmt w:val="decimal"/>
      <w:lvlText w:val=""/>
      <w:lvlJc w:val="left"/>
    </w:lvl>
    <w:lvl w:ilvl="8" w:tplc="E794B25E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3"/>
  </w:num>
  <w:num w:numId="10">
    <w:abstractNumId w:val="8"/>
  </w:num>
  <w:num w:numId="11">
    <w:abstractNumId w:val="25"/>
  </w:num>
  <w:num w:numId="12">
    <w:abstractNumId w:val="18"/>
  </w:num>
  <w:num w:numId="13">
    <w:abstractNumId w:val="27"/>
  </w:num>
  <w:num w:numId="14">
    <w:abstractNumId w:val="26"/>
  </w:num>
  <w:num w:numId="15">
    <w:abstractNumId w:val="14"/>
  </w:num>
  <w:num w:numId="16">
    <w:abstractNumId w:val="2"/>
  </w:num>
  <w:num w:numId="17">
    <w:abstractNumId w:val="12"/>
  </w:num>
  <w:num w:numId="18">
    <w:abstractNumId w:val="5"/>
  </w:num>
  <w:num w:numId="19">
    <w:abstractNumId w:val="24"/>
  </w:num>
  <w:num w:numId="20">
    <w:abstractNumId w:val="4"/>
  </w:num>
  <w:num w:numId="21">
    <w:abstractNumId w:val="19"/>
  </w:num>
  <w:num w:numId="22">
    <w:abstractNumId w:val="23"/>
  </w:num>
  <w:num w:numId="23">
    <w:abstractNumId w:val="28"/>
  </w:num>
  <w:num w:numId="24">
    <w:abstractNumId w:val="29"/>
  </w:num>
  <w:num w:numId="25">
    <w:abstractNumId w:val="16"/>
  </w:num>
  <w:num w:numId="26">
    <w:abstractNumId w:val="10"/>
  </w:num>
  <w:num w:numId="27">
    <w:abstractNumId w:val="6"/>
  </w:num>
  <w:num w:numId="28">
    <w:abstractNumId w:val="7"/>
  </w:num>
  <w:num w:numId="29">
    <w:abstractNumId w:val="22"/>
  </w:num>
  <w:num w:numId="30">
    <w:abstractNumId w:val="0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0"/>
    <w:rsid w:val="00071FAE"/>
    <w:rsid w:val="00092D55"/>
    <w:rsid w:val="000C7D07"/>
    <w:rsid w:val="000D46D9"/>
    <w:rsid w:val="00143576"/>
    <w:rsid w:val="00145E2D"/>
    <w:rsid w:val="00146A8E"/>
    <w:rsid w:val="001B63B2"/>
    <w:rsid w:val="001C7EF1"/>
    <w:rsid w:val="001E1F93"/>
    <w:rsid w:val="001E5982"/>
    <w:rsid w:val="002057F8"/>
    <w:rsid w:val="0026232A"/>
    <w:rsid w:val="00280F41"/>
    <w:rsid w:val="002933B4"/>
    <w:rsid w:val="002E3A73"/>
    <w:rsid w:val="00331E48"/>
    <w:rsid w:val="00381FD6"/>
    <w:rsid w:val="003921A5"/>
    <w:rsid w:val="003C79B0"/>
    <w:rsid w:val="004145C5"/>
    <w:rsid w:val="00444AF8"/>
    <w:rsid w:val="004C428A"/>
    <w:rsid w:val="004F1856"/>
    <w:rsid w:val="005224B1"/>
    <w:rsid w:val="00540A30"/>
    <w:rsid w:val="0057621B"/>
    <w:rsid w:val="00577974"/>
    <w:rsid w:val="005845C1"/>
    <w:rsid w:val="005A14EC"/>
    <w:rsid w:val="005E3E78"/>
    <w:rsid w:val="00612C36"/>
    <w:rsid w:val="00631621"/>
    <w:rsid w:val="00766305"/>
    <w:rsid w:val="007B435E"/>
    <w:rsid w:val="007F5FCC"/>
    <w:rsid w:val="00816250"/>
    <w:rsid w:val="00817AB1"/>
    <w:rsid w:val="00821F14"/>
    <w:rsid w:val="00876EBE"/>
    <w:rsid w:val="00992FA3"/>
    <w:rsid w:val="00996377"/>
    <w:rsid w:val="009C0AF7"/>
    <w:rsid w:val="009E0EA4"/>
    <w:rsid w:val="00A00F3A"/>
    <w:rsid w:val="00A0153C"/>
    <w:rsid w:val="00A10A9C"/>
    <w:rsid w:val="00A10F96"/>
    <w:rsid w:val="00A832A4"/>
    <w:rsid w:val="00AA72BD"/>
    <w:rsid w:val="00AE7236"/>
    <w:rsid w:val="00AF3DE9"/>
    <w:rsid w:val="00B26B08"/>
    <w:rsid w:val="00B50140"/>
    <w:rsid w:val="00B50586"/>
    <w:rsid w:val="00BA1223"/>
    <w:rsid w:val="00BB42A5"/>
    <w:rsid w:val="00BC2CCA"/>
    <w:rsid w:val="00BE1979"/>
    <w:rsid w:val="00BF4210"/>
    <w:rsid w:val="00C24CEC"/>
    <w:rsid w:val="00CC645A"/>
    <w:rsid w:val="00D0265F"/>
    <w:rsid w:val="00D248D4"/>
    <w:rsid w:val="00D2603E"/>
    <w:rsid w:val="00D41C55"/>
    <w:rsid w:val="00D47DC9"/>
    <w:rsid w:val="00DE50A0"/>
    <w:rsid w:val="00DE5E16"/>
    <w:rsid w:val="00E00C68"/>
    <w:rsid w:val="00E15BE6"/>
    <w:rsid w:val="00E67227"/>
    <w:rsid w:val="00EF158D"/>
    <w:rsid w:val="00F1620B"/>
    <w:rsid w:val="00F3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1C55"/>
    <w:pPr>
      <w:ind w:left="720"/>
      <w:contextualSpacing/>
    </w:pPr>
  </w:style>
  <w:style w:type="table" w:styleId="a5">
    <w:name w:val="Table Grid"/>
    <w:basedOn w:val="a1"/>
    <w:uiPriority w:val="59"/>
    <w:rsid w:val="0014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1C55"/>
    <w:pPr>
      <w:ind w:left="720"/>
      <w:contextualSpacing/>
    </w:pPr>
  </w:style>
  <w:style w:type="table" w:styleId="a5">
    <w:name w:val="Table Grid"/>
    <w:basedOn w:val="a1"/>
    <w:uiPriority w:val="59"/>
    <w:rsid w:val="0014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2EF9-0FFA-4990-82AF-E5088E5E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16</Pages>
  <Words>4340</Words>
  <Characters>31365</Characters>
  <Application>Microsoft Office Word</Application>
  <DocSecurity>0</DocSecurity>
  <Lines>1065</Lines>
  <Paragraphs>417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33</cp:revision>
  <dcterms:created xsi:type="dcterms:W3CDTF">2019-04-04T10:50:00Z</dcterms:created>
  <dcterms:modified xsi:type="dcterms:W3CDTF">2019-11-06T15:04:00Z</dcterms:modified>
</cp:coreProperties>
</file>