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2A" w:rsidRDefault="00627625" w:rsidP="001C17AA">
      <w:pPr>
        <w:jc w:val="center"/>
        <w:rPr>
          <w:b/>
          <w:sz w:val="28"/>
          <w:szCs w:val="28"/>
        </w:rPr>
      </w:pPr>
      <w:r w:rsidRPr="00627625">
        <w:rPr>
          <w:b/>
          <w:sz w:val="28"/>
          <w:szCs w:val="28"/>
        </w:rPr>
        <w:t>Техническое задание</w:t>
      </w:r>
    </w:p>
    <w:p w:rsidR="003228C4" w:rsidRDefault="003228C4" w:rsidP="001C1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интеграцию АСУ</w:t>
      </w:r>
      <w:r w:rsidR="00A76BBB">
        <w:rPr>
          <w:b/>
          <w:sz w:val="28"/>
          <w:szCs w:val="28"/>
        </w:rPr>
        <w:t>ТП весового комплекса</w:t>
      </w:r>
    </w:p>
    <w:p w:rsidR="003228C4" w:rsidRDefault="003228C4" w:rsidP="001C17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системы 1С Заказчика ООО «Геракл»</w:t>
      </w:r>
    </w:p>
    <w:p w:rsidR="0026650E" w:rsidRDefault="0026650E" w:rsidP="0026650E"/>
    <w:p w:rsidR="00EF0C53" w:rsidRDefault="00EF0C53" w:rsidP="00627625">
      <w:pPr>
        <w:ind w:firstLine="708"/>
      </w:pPr>
      <w:r w:rsidRPr="0091630C">
        <w:rPr>
          <w:b/>
        </w:rPr>
        <w:t xml:space="preserve">Цель разрабатываемой системы: </w:t>
      </w:r>
      <w:r>
        <w:t xml:space="preserve"> </w:t>
      </w:r>
    </w:p>
    <w:p w:rsidR="00EF0C53" w:rsidRPr="00364C7E" w:rsidRDefault="00EF0C53" w:rsidP="00627625">
      <w:pPr>
        <w:ind w:firstLine="708"/>
      </w:pPr>
    </w:p>
    <w:p w:rsidR="0060162A" w:rsidRPr="00D66329" w:rsidRDefault="00144220" w:rsidP="00EF0C53">
      <w:pPr>
        <w:ind w:firstLine="708"/>
      </w:pPr>
      <w:r>
        <w:t>Автоматиз</w:t>
      </w:r>
      <w:r w:rsidR="00EF0C53">
        <w:t xml:space="preserve">ация </w:t>
      </w:r>
      <w:r>
        <w:t>взвешивания</w:t>
      </w:r>
      <w:r w:rsidR="00627625">
        <w:t xml:space="preserve"> твердых бытовых от</w:t>
      </w:r>
      <w:r w:rsidR="00EF0C53">
        <w:t xml:space="preserve">ходов, завозимых на полигон ТБО. Автоматизированная система управления технологическим процессом (АСУТП) взвешивания </w:t>
      </w:r>
      <w:r w:rsidR="00627625">
        <w:t xml:space="preserve"> </w:t>
      </w:r>
      <w:r>
        <w:t>должна быть</w:t>
      </w:r>
      <w:r w:rsidR="0060162A">
        <w:t xml:space="preserve"> интегр</w:t>
      </w:r>
      <w:r>
        <w:t>ирована</w:t>
      </w:r>
      <w:r w:rsidR="0060162A">
        <w:t xml:space="preserve"> с системой 1С</w:t>
      </w:r>
      <w:r w:rsidR="003A67A8">
        <w:t xml:space="preserve"> версии 8.</w:t>
      </w:r>
      <w:r w:rsidR="003228C4">
        <w:t>2</w:t>
      </w:r>
      <w:r w:rsidR="003A67A8">
        <w:t>., установленной на компьютере весовой и связанной с головным офисом предприятия</w:t>
      </w:r>
      <w:r w:rsidR="008410AE">
        <w:t xml:space="preserve"> при помощи УРБД (Управление Распределенными Базами Данных).</w:t>
      </w:r>
      <w:r w:rsidR="0060162A">
        <w:t xml:space="preserve"> </w:t>
      </w:r>
    </w:p>
    <w:p w:rsidR="001C17AA" w:rsidRDefault="001C17AA" w:rsidP="0026650E"/>
    <w:p w:rsidR="003228C4" w:rsidRDefault="00FA535F" w:rsidP="00FA535F">
      <w:pPr>
        <w:ind w:firstLine="709"/>
        <w:rPr>
          <w:b/>
        </w:rPr>
      </w:pPr>
      <w:r w:rsidRPr="00FA535F">
        <w:rPr>
          <w:b/>
        </w:rPr>
        <w:t>Требования функционирования системы</w:t>
      </w:r>
      <w:r>
        <w:rPr>
          <w:b/>
        </w:rPr>
        <w:t>:</w:t>
      </w:r>
    </w:p>
    <w:p w:rsidR="00FA535F" w:rsidRPr="00FA535F" w:rsidRDefault="00FA535F" w:rsidP="00FA535F">
      <w:pPr>
        <w:ind w:firstLine="709"/>
        <w:rPr>
          <w:b/>
        </w:rPr>
      </w:pPr>
    </w:p>
    <w:p w:rsidR="003228C4" w:rsidRDefault="00FA535F" w:rsidP="00432E60">
      <w:pPr>
        <w:pStyle w:val="a6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>Для реализации поставленной задачи Заказчик ООО «Геракл» обяз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FA535F"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 xml:space="preserve"> на компьютере весового комплекса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систему 1С</w:t>
      </w:r>
      <w:r w:rsidR="00CB31AB">
        <w:rPr>
          <w:rFonts w:ascii="Times New Roman" w:hAnsi="Times New Roman" w:cs="Times New Roman"/>
          <w:sz w:val="24"/>
          <w:szCs w:val="24"/>
        </w:rPr>
        <w:t xml:space="preserve"> </w:t>
      </w:r>
      <w:r w:rsidR="00CB31AB" w:rsidRPr="00CB31AB">
        <w:rPr>
          <w:rFonts w:ascii="Times New Roman" w:hAnsi="Times New Roman" w:cs="Times New Roman"/>
          <w:sz w:val="24"/>
          <w:szCs w:val="24"/>
        </w:rPr>
        <w:t>версии 8.2.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 настроенной конфигурацией и УРБД, обеспечивающей связь с головным офисом, и возможность подсоединения к данной конфигурации с использованием OLE-технологий. Разработка функций</w:t>
      </w:r>
      <w:r>
        <w:rPr>
          <w:rFonts w:ascii="Times New Roman" w:hAnsi="Times New Roman" w:cs="Times New Roman"/>
          <w:sz w:val="24"/>
          <w:szCs w:val="24"/>
        </w:rPr>
        <w:t xml:space="preserve"> и внешних модулей</w:t>
      </w:r>
      <w:r w:rsidRPr="00FA535F">
        <w:rPr>
          <w:rFonts w:ascii="Times New Roman" w:hAnsi="Times New Roman" w:cs="Times New Roman"/>
          <w:sz w:val="24"/>
          <w:szCs w:val="24"/>
        </w:rPr>
        <w:t xml:space="preserve"> в системе 1С осуществляется специалистами заказчика ООО "Геракл".</w:t>
      </w:r>
    </w:p>
    <w:p w:rsidR="00432E60" w:rsidRPr="00432E60" w:rsidRDefault="00432E60" w:rsidP="00432E6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CB31AB" w:rsidRDefault="00CB31AB" w:rsidP="00432E60">
      <w:pPr>
        <w:pStyle w:val="a3"/>
        <w:numPr>
          <w:ilvl w:val="0"/>
          <w:numId w:val="12"/>
        </w:numPr>
        <w:ind w:left="0" w:firstLine="360"/>
      </w:pPr>
      <w:r>
        <w:t>В системе 1С установленной на компьютере весового комплекса специалистами заказчика должен быть разработан внешний модуль «Электронная карта контрагента».</w:t>
      </w:r>
    </w:p>
    <w:p w:rsidR="00CB31AB" w:rsidRDefault="00343540" w:rsidP="00432E60">
      <w:pPr>
        <w:ind w:firstLine="360"/>
      </w:pPr>
      <w:r>
        <w:t>Задачи</w:t>
      </w:r>
      <w:r w:rsidR="00CB31AB">
        <w:t xml:space="preserve"> данного модуля:</w:t>
      </w:r>
    </w:p>
    <w:p w:rsidR="00CB31AB" w:rsidRDefault="00CB31AB" w:rsidP="00CB31AB">
      <w:r>
        <w:t>- формирование и обслуживание</w:t>
      </w:r>
      <w:r w:rsidR="00E27844">
        <w:t xml:space="preserve"> документа</w:t>
      </w:r>
      <w:r>
        <w:t xml:space="preserve"> </w:t>
      </w:r>
      <w:proofErr w:type="spellStart"/>
      <w:r w:rsidR="00E27844">
        <w:t>Э</w:t>
      </w:r>
      <w:r>
        <w:t>лектронн</w:t>
      </w:r>
      <w:r w:rsidR="00E27844">
        <w:t>аяК</w:t>
      </w:r>
      <w:r>
        <w:t>арт</w:t>
      </w:r>
      <w:r w:rsidR="00E27844">
        <w:t>аК</w:t>
      </w:r>
      <w:r>
        <w:t>онтрагент</w:t>
      </w:r>
      <w:r w:rsidR="00E27844">
        <w:t>а</w:t>
      </w:r>
      <w:proofErr w:type="spellEnd"/>
      <w:r w:rsidR="00E27844">
        <w:t xml:space="preserve"> (добавление, удаление, изменение);</w:t>
      </w:r>
    </w:p>
    <w:p w:rsidR="00E27844" w:rsidRDefault="00E27844" w:rsidP="00CB31AB">
      <w:r>
        <w:t>- формирование документа Взвешивани</w:t>
      </w:r>
      <w:r w:rsidR="00114275">
        <w:t>е</w:t>
      </w:r>
      <w:r>
        <w:t xml:space="preserve"> (добавление, поиск, распечатка);</w:t>
      </w:r>
    </w:p>
    <w:p w:rsidR="00280CEE" w:rsidRDefault="00280CEE" w:rsidP="00CB31AB">
      <w:r>
        <w:t xml:space="preserve">- формирование и обслуживание справочника </w:t>
      </w:r>
      <w:proofErr w:type="spellStart"/>
      <w:r>
        <w:t>ТарифУтилизация</w:t>
      </w:r>
      <w:proofErr w:type="spellEnd"/>
      <w:r w:rsidR="00964497">
        <w:t xml:space="preserve"> (добавление, удаление, изменение);</w:t>
      </w:r>
    </w:p>
    <w:p w:rsidR="00E27844" w:rsidRDefault="00E27844" w:rsidP="00CB31AB">
      <w:r>
        <w:t>- синхронизация данных с АСУТП весового комплекса.</w:t>
      </w:r>
    </w:p>
    <w:p w:rsidR="00432E60" w:rsidRDefault="00432E60" w:rsidP="00CB31AB"/>
    <w:p w:rsidR="00432E60" w:rsidRDefault="00432E60" w:rsidP="00432E60">
      <w:pPr>
        <w:pStyle w:val="a3"/>
        <w:numPr>
          <w:ilvl w:val="0"/>
          <w:numId w:val="12"/>
        </w:numPr>
      </w:pPr>
      <w:r>
        <w:t>Структура документов:</w:t>
      </w:r>
    </w:p>
    <w:p w:rsidR="00FF6A75" w:rsidRDefault="00FF6A75" w:rsidP="00FF6A75">
      <w:pPr>
        <w:pStyle w:val="a3"/>
      </w:pPr>
    </w:p>
    <w:p w:rsidR="00432E60" w:rsidRDefault="00FF6A75" w:rsidP="00432E60">
      <w:pPr>
        <w:pStyle w:val="a3"/>
        <w:numPr>
          <w:ilvl w:val="1"/>
          <w:numId w:val="12"/>
        </w:numPr>
      </w:pPr>
      <w:r>
        <w:t xml:space="preserve"> </w:t>
      </w:r>
      <w:r w:rsidR="00432E60">
        <w:t xml:space="preserve">Документ </w:t>
      </w:r>
      <w:proofErr w:type="spellStart"/>
      <w:r w:rsidR="00432E60">
        <w:t>ЭлектроннаяКартаКонтрагента</w:t>
      </w:r>
      <w:proofErr w:type="spellEnd"/>
    </w:p>
    <w:p w:rsidR="00FF6A75" w:rsidRDefault="00FF6A75" w:rsidP="00FF6A75">
      <w:pPr>
        <w:pStyle w:val="a3"/>
        <w:ind w:left="1080"/>
      </w:pPr>
    </w:p>
    <w:tbl>
      <w:tblPr>
        <w:tblW w:w="0" w:type="auto"/>
        <w:tblInd w:w="792" w:type="dxa"/>
        <w:tblBorders>
          <w:top w:val="single" w:sz="4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5257"/>
      </w:tblGrid>
      <w:tr w:rsidR="00432E60" w:rsidTr="00FF6A75">
        <w:tc>
          <w:tcPr>
            <w:tcW w:w="3522" w:type="dxa"/>
            <w:shd w:val="clear" w:color="auto" w:fill="D9D9D9"/>
          </w:tcPr>
          <w:p w:rsidR="00432E60" w:rsidRPr="00170452" w:rsidRDefault="00432E60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Наименование поля</w:t>
            </w:r>
          </w:p>
        </w:tc>
        <w:tc>
          <w:tcPr>
            <w:tcW w:w="5257" w:type="dxa"/>
            <w:shd w:val="clear" w:color="auto" w:fill="D9D9D9"/>
          </w:tcPr>
          <w:p w:rsidR="00432E60" w:rsidRPr="00170452" w:rsidRDefault="00432E60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Тип Данных</w:t>
            </w:r>
          </w:p>
        </w:tc>
      </w:tr>
      <w:tr w:rsidR="00432E60" w:rsidTr="00FF6A75">
        <w:tc>
          <w:tcPr>
            <w:tcW w:w="3522" w:type="dxa"/>
            <w:shd w:val="clear" w:color="auto" w:fill="auto"/>
          </w:tcPr>
          <w:p w:rsidR="00432E60" w:rsidRPr="00170452" w:rsidRDefault="00432E60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452">
              <w:rPr>
                <w:rFonts w:ascii="Courier New" w:hAnsi="Courier New" w:cs="Courier New"/>
                <w:sz w:val="20"/>
                <w:szCs w:val="20"/>
              </w:rPr>
              <w:t>Контрагент</w:t>
            </w:r>
          </w:p>
        </w:tc>
        <w:tc>
          <w:tcPr>
            <w:tcW w:w="5257" w:type="dxa"/>
            <w:shd w:val="clear" w:color="auto" w:fill="auto"/>
          </w:tcPr>
          <w:p w:rsidR="00432E60" w:rsidRPr="00170452" w:rsidRDefault="00432E60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70452">
              <w:rPr>
                <w:rFonts w:ascii="Courier New" w:hAnsi="Courier New" w:cs="Courier New"/>
                <w:sz w:val="20"/>
                <w:szCs w:val="20"/>
              </w:rPr>
              <w:t>СправочникСсылка</w:t>
            </w:r>
            <w:proofErr w:type="gramStart"/>
            <w:r w:rsidRPr="00170452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170452">
              <w:rPr>
                <w:rFonts w:ascii="Courier New" w:hAnsi="Courier New" w:cs="Courier New"/>
                <w:sz w:val="20"/>
                <w:szCs w:val="20"/>
              </w:rPr>
              <w:t>онтрагенты</w:t>
            </w:r>
            <w:proofErr w:type="spellEnd"/>
          </w:p>
        </w:tc>
      </w:tr>
      <w:tr w:rsidR="00432E60" w:rsidTr="00FF6A75">
        <w:tc>
          <w:tcPr>
            <w:tcW w:w="3522" w:type="dxa"/>
            <w:shd w:val="clear" w:color="auto" w:fill="auto"/>
          </w:tcPr>
          <w:p w:rsidR="00432E60" w:rsidRPr="00170452" w:rsidRDefault="00432E60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ОстатокСредств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432E60" w:rsidRPr="00170452" w:rsidRDefault="00432E60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FF6A75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сло</w:t>
            </w:r>
          </w:p>
        </w:tc>
      </w:tr>
      <w:tr w:rsidR="00432E60" w:rsidTr="00FF6A75">
        <w:tc>
          <w:tcPr>
            <w:tcW w:w="3522" w:type="dxa"/>
            <w:shd w:val="clear" w:color="auto" w:fill="auto"/>
          </w:tcPr>
          <w:p w:rsidR="00432E60" w:rsidRPr="00170452" w:rsidRDefault="00D461E1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МинусовойЛимит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432E60" w:rsidRPr="00170452" w:rsidRDefault="00FF6A75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  <w:tr w:rsidR="00964497" w:rsidTr="00FF6A75">
        <w:tc>
          <w:tcPr>
            <w:tcW w:w="3522" w:type="dxa"/>
            <w:shd w:val="clear" w:color="auto" w:fill="auto"/>
          </w:tcPr>
          <w:p w:rsidR="00964497" w:rsidRDefault="006A0E4A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Код</w:t>
            </w:r>
            <w:r w:rsidR="00964497">
              <w:rPr>
                <w:rFonts w:ascii="Courier New" w:hAnsi="Courier New" w:cs="Courier New"/>
                <w:sz w:val="20"/>
                <w:szCs w:val="20"/>
              </w:rPr>
              <w:t>Тариф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964497" w:rsidRDefault="00964497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70452">
              <w:rPr>
                <w:rFonts w:ascii="Courier New" w:hAnsi="Courier New" w:cs="Courier New"/>
                <w:sz w:val="20"/>
                <w:szCs w:val="20"/>
              </w:rPr>
              <w:t>СправочникСсылка</w:t>
            </w:r>
            <w:proofErr w:type="gramStart"/>
            <w:r w:rsidRPr="0017045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арифУтилизация</w:t>
            </w:r>
            <w:proofErr w:type="spellEnd"/>
          </w:p>
        </w:tc>
      </w:tr>
    </w:tbl>
    <w:p w:rsidR="00FF6A75" w:rsidRDefault="00FF6A75" w:rsidP="00FF6A75">
      <w:pPr>
        <w:rPr>
          <w:rFonts w:cs="Arial"/>
        </w:rPr>
      </w:pPr>
    </w:p>
    <w:p w:rsidR="00FF6A75" w:rsidRDefault="00FF6A75" w:rsidP="00FF6A75">
      <w:pPr>
        <w:ind w:firstLine="708"/>
        <w:rPr>
          <w:rFonts w:cs="Arial"/>
        </w:rPr>
      </w:pPr>
      <w:r>
        <w:rPr>
          <w:rFonts w:cs="Arial"/>
        </w:rPr>
        <w:t xml:space="preserve">Табличная часть документа </w:t>
      </w:r>
      <w:proofErr w:type="spellStart"/>
      <w:r>
        <w:rPr>
          <w:rFonts w:cs="Arial"/>
        </w:rPr>
        <w:t>ТЧКарточки</w:t>
      </w:r>
      <w:proofErr w:type="spellEnd"/>
    </w:p>
    <w:p w:rsidR="00FF6A75" w:rsidRDefault="00FF6A75" w:rsidP="00FF6A75">
      <w:pPr>
        <w:rPr>
          <w:rFonts w:cs="Arial"/>
        </w:rPr>
      </w:pPr>
    </w:p>
    <w:tbl>
      <w:tblPr>
        <w:tblW w:w="9072" w:type="dxa"/>
        <w:tblInd w:w="81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3402"/>
        <w:gridCol w:w="5670"/>
      </w:tblGrid>
      <w:tr w:rsidR="00FF6A75" w:rsidTr="00453444">
        <w:tc>
          <w:tcPr>
            <w:tcW w:w="3402" w:type="dxa"/>
            <w:shd w:val="clear" w:color="auto" w:fill="D9D9D9"/>
          </w:tcPr>
          <w:p w:rsidR="00FF6A75" w:rsidRPr="00170452" w:rsidRDefault="00FF6A75" w:rsidP="00453444">
            <w:pPr>
              <w:ind w:left="34"/>
              <w:rPr>
                <w:rFonts w:cs="Arial"/>
              </w:rPr>
            </w:pPr>
            <w:r w:rsidRPr="00170452">
              <w:rPr>
                <w:rFonts w:cs="Arial"/>
              </w:rPr>
              <w:t>Наименование поля</w:t>
            </w:r>
          </w:p>
        </w:tc>
        <w:tc>
          <w:tcPr>
            <w:tcW w:w="5670" w:type="dxa"/>
            <w:shd w:val="clear" w:color="auto" w:fill="D9D9D9"/>
          </w:tcPr>
          <w:p w:rsidR="00FF6A75" w:rsidRPr="00170452" w:rsidRDefault="00FF6A75" w:rsidP="00453444">
            <w:pPr>
              <w:rPr>
                <w:rFonts w:cs="Arial"/>
              </w:rPr>
            </w:pPr>
            <w:proofErr w:type="spellStart"/>
            <w:r w:rsidRPr="00170452">
              <w:rPr>
                <w:rFonts w:cs="Arial"/>
              </w:rPr>
              <w:t>ТипДанных</w:t>
            </w:r>
            <w:proofErr w:type="spellEnd"/>
          </w:p>
        </w:tc>
      </w:tr>
      <w:tr w:rsidR="00FF6A75" w:rsidTr="00453444">
        <w:tc>
          <w:tcPr>
            <w:tcW w:w="3402" w:type="dxa"/>
            <w:shd w:val="clear" w:color="auto" w:fill="auto"/>
          </w:tcPr>
          <w:p w:rsidR="00FF6A75" w:rsidRPr="00BF72FB" w:rsidRDefault="00FF6A75" w:rsidP="00453444">
            <w:pPr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72FB">
              <w:rPr>
                <w:rFonts w:ascii="Courier New" w:hAnsi="Courier New" w:cs="Courier New"/>
                <w:sz w:val="20"/>
                <w:szCs w:val="20"/>
              </w:rPr>
              <w:t>КодКарточки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FF6A75" w:rsidRPr="00BF72FB" w:rsidRDefault="00FF6A75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72FB">
              <w:rPr>
                <w:rFonts w:ascii="Courier New" w:hAnsi="Courier New" w:cs="Courier New"/>
                <w:sz w:val="20"/>
                <w:szCs w:val="20"/>
              </w:rPr>
              <w:t>Строка</w:t>
            </w:r>
          </w:p>
        </w:tc>
      </w:tr>
    </w:tbl>
    <w:p w:rsidR="00FF6A75" w:rsidRDefault="00FF6A75" w:rsidP="00432E60">
      <w:pPr>
        <w:pStyle w:val="a3"/>
        <w:rPr>
          <w:b/>
        </w:rPr>
      </w:pPr>
    </w:p>
    <w:p w:rsidR="00FF6A75" w:rsidRDefault="00FF6A75" w:rsidP="00FF6A75">
      <w:pPr>
        <w:pStyle w:val="a3"/>
        <w:numPr>
          <w:ilvl w:val="1"/>
          <w:numId w:val="12"/>
        </w:numPr>
      </w:pPr>
      <w:r>
        <w:rPr>
          <w:b/>
        </w:rPr>
        <w:t xml:space="preserve"> </w:t>
      </w:r>
      <w:r w:rsidRPr="00FF6A75">
        <w:t xml:space="preserve">Документ </w:t>
      </w:r>
      <w:r w:rsidR="00114275">
        <w:t>Взвешивание</w:t>
      </w:r>
    </w:p>
    <w:p w:rsidR="00FF6A75" w:rsidRDefault="00FF6A75" w:rsidP="00FF6A75">
      <w:pPr>
        <w:pStyle w:val="a3"/>
        <w:ind w:left="1080"/>
      </w:pPr>
    </w:p>
    <w:tbl>
      <w:tblPr>
        <w:tblW w:w="0" w:type="auto"/>
        <w:tblInd w:w="792" w:type="dxa"/>
        <w:tblBorders>
          <w:top w:val="single" w:sz="4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5257"/>
      </w:tblGrid>
      <w:tr w:rsidR="00FF6A75" w:rsidTr="00FF6A75">
        <w:tc>
          <w:tcPr>
            <w:tcW w:w="3522" w:type="dxa"/>
            <w:shd w:val="clear" w:color="auto" w:fill="D9D9D9"/>
          </w:tcPr>
          <w:p w:rsidR="00FF6A75" w:rsidRPr="00170452" w:rsidRDefault="00FF6A75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Наименование поля</w:t>
            </w:r>
          </w:p>
        </w:tc>
        <w:tc>
          <w:tcPr>
            <w:tcW w:w="5257" w:type="dxa"/>
            <w:shd w:val="clear" w:color="auto" w:fill="D9D9D9"/>
          </w:tcPr>
          <w:p w:rsidR="00FF6A75" w:rsidRPr="00170452" w:rsidRDefault="00FF6A75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Тип Данных</w:t>
            </w:r>
          </w:p>
        </w:tc>
      </w:tr>
      <w:tr w:rsidR="00FF6A75" w:rsidTr="00FF6A75">
        <w:tc>
          <w:tcPr>
            <w:tcW w:w="3522" w:type="dxa"/>
            <w:shd w:val="clear" w:color="auto" w:fill="auto"/>
          </w:tcPr>
          <w:p w:rsidR="00FF6A75" w:rsidRPr="00170452" w:rsidRDefault="00FF6A75" w:rsidP="0011427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 w:rsidR="00114275">
              <w:rPr>
                <w:rFonts w:ascii="Courier New" w:hAnsi="Courier New" w:cs="Courier New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FF6A75" w:rsidRPr="00BF72FB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72FB">
              <w:rPr>
                <w:rFonts w:ascii="Courier New" w:hAnsi="Courier New" w:cs="Courier New"/>
                <w:sz w:val="20"/>
                <w:szCs w:val="20"/>
              </w:rPr>
              <w:t>УникальныйИдентификатор</w:t>
            </w:r>
            <w:proofErr w:type="spellEnd"/>
          </w:p>
        </w:tc>
      </w:tr>
      <w:tr w:rsidR="00FF6A75" w:rsidTr="00FF6A75">
        <w:tc>
          <w:tcPr>
            <w:tcW w:w="3522" w:type="dxa"/>
            <w:shd w:val="clear" w:color="auto" w:fill="auto"/>
          </w:tcPr>
          <w:p w:rsidR="00FF6A75" w:rsidRPr="00170452" w:rsidRDefault="00FF6A75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452">
              <w:rPr>
                <w:rFonts w:ascii="Courier New" w:hAnsi="Courier New" w:cs="Courier New"/>
                <w:sz w:val="20"/>
                <w:szCs w:val="20"/>
              </w:rPr>
              <w:t>Контрагент</w:t>
            </w:r>
          </w:p>
        </w:tc>
        <w:tc>
          <w:tcPr>
            <w:tcW w:w="5257" w:type="dxa"/>
            <w:shd w:val="clear" w:color="auto" w:fill="auto"/>
          </w:tcPr>
          <w:p w:rsidR="00FF6A75" w:rsidRPr="00170452" w:rsidRDefault="00FF6A75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70452">
              <w:rPr>
                <w:rFonts w:ascii="Courier New" w:hAnsi="Courier New" w:cs="Courier New"/>
                <w:sz w:val="20"/>
                <w:szCs w:val="20"/>
              </w:rPr>
              <w:t>СправочникСсылка</w:t>
            </w:r>
            <w:proofErr w:type="gramStart"/>
            <w:r w:rsidRPr="00170452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170452">
              <w:rPr>
                <w:rFonts w:ascii="Courier New" w:hAnsi="Courier New" w:cs="Courier New"/>
                <w:sz w:val="20"/>
                <w:szCs w:val="20"/>
              </w:rPr>
              <w:t>онтрагенты</w:t>
            </w:r>
            <w:proofErr w:type="spellEnd"/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BF72FB" w:rsidRDefault="00BF72FB" w:rsidP="00453444">
            <w:pPr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72FB">
              <w:rPr>
                <w:rFonts w:ascii="Courier New" w:hAnsi="Courier New" w:cs="Courier New"/>
                <w:sz w:val="20"/>
                <w:szCs w:val="20"/>
              </w:rPr>
              <w:t>КодКарточки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BF72FB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72FB">
              <w:rPr>
                <w:rFonts w:ascii="Courier New" w:hAnsi="Courier New" w:cs="Courier New"/>
                <w:sz w:val="20"/>
                <w:szCs w:val="20"/>
              </w:rPr>
              <w:t>Строка</w:t>
            </w:r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170452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70452">
              <w:rPr>
                <w:rFonts w:ascii="Courier New" w:hAnsi="Courier New" w:cs="Courier New"/>
                <w:sz w:val="20"/>
                <w:szCs w:val="20"/>
              </w:rPr>
              <w:t>Время</w:t>
            </w:r>
            <w:r>
              <w:rPr>
                <w:rFonts w:ascii="Courier New" w:hAnsi="Courier New" w:cs="Courier New"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170452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452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170452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ВремяВыезда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170452" w:rsidRDefault="00BF72FB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452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280CEE" w:rsidRDefault="00280CEE" w:rsidP="00BF72F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80CEE">
              <w:rPr>
                <w:rFonts w:ascii="Courier New" w:hAnsi="Courier New" w:cs="Courier New"/>
                <w:sz w:val="20"/>
                <w:szCs w:val="20"/>
              </w:rPr>
              <w:lastRenderedPageBreak/>
              <w:t>ВесПриВъезде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170452" w:rsidRDefault="00280CEE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280CEE" w:rsidRDefault="00280CEE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80CEE">
              <w:rPr>
                <w:rFonts w:ascii="Courier New" w:hAnsi="Courier New" w:cs="Courier New"/>
                <w:sz w:val="20"/>
                <w:szCs w:val="20"/>
              </w:rPr>
              <w:t>ВесПриВыезде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170452" w:rsidRDefault="00280CEE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  <w:tr w:rsidR="00BF72FB" w:rsidTr="00FF6A75">
        <w:tc>
          <w:tcPr>
            <w:tcW w:w="3522" w:type="dxa"/>
            <w:shd w:val="clear" w:color="auto" w:fill="auto"/>
          </w:tcPr>
          <w:p w:rsidR="00BF72FB" w:rsidRPr="00280CEE" w:rsidRDefault="00280CEE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80CEE">
              <w:rPr>
                <w:rFonts w:ascii="Courier New" w:hAnsi="Courier New" w:cs="Courier New"/>
                <w:sz w:val="20"/>
                <w:szCs w:val="20"/>
              </w:rPr>
              <w:t>ВесТБО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BF72FB" w:rsidRPr="00170452" w:rsidRDefault="00280CEE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</w:tbl>
    <w:p w:rsidR="00FF6A75" w:rsidRDefault="00FF6A75" w:rsidP="00FF6A75">
      <w:pPr>
        <w:pStyle w:val="a3"/>
        <w:ind w:left="1080"/>
      </w:pPr>
    </w:p>
    <w:p w:rsidR="00964497" w:rsidRDefault="00964497" w:rsidP="00964497">
      <w:pPr>
        <w:pStyle w:val="a3"/>
        <w:numPr>
          <w:ilvl w:val="1"/>
          <w:numId w:val="12"/>
        </w:numPr>
      </w:pPr>
      <w:r>
        <w:t xml:space="preserve"> Справочник </w:t>
      </w:r>
      <w:proofErr w:type="spellStart"/>
      <w:r>
        <w:t>ТарифУтилизация</w:t>
      </w:r>
      <w:proofErr w:type="spellEnd"/>
    </w:p>
    <w:p w:rsidR="00964497" w:rsidRDefault="00964497" w:rsidP="00964497">
      <w:pPr>
        <w:pStyle w:val="a3"/>
        <w:ind w:left="1080"/>
      </w:pPr>
    </w:p>
    <w:tbl>
      <w:tblPr>
        <w:tblW w:w="0" w:type="auto"/>
        <w:tblInd w:w="792" w:type="dxa"/>
        <w:tblBorders>
          <w:top w:val="single" w:sz="4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5617"/>
      </w:tblGrid>
      <w:tr w:rsidR="00964497" w:rsidTr="00964497">
        <w:tc>
          <w:tcPr>
            <w:tcW w:w="3162" w:type="dxa"/>
            <w:shd w:val="clear" w:color="auto" w:fill="D9D9D9"/>
          </w:tcPr>
          <w:p w:rsidR="00964497" w:rsidRPr="00170452" w:rsidRDefault="00964497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Наименование поля</w:t>
            </w:r>
          </w:p>
        </w:tc>
        <w:tc>
          <w:tcPr>
            <w:tcW w:w="5617" w:type="dxa"/>
            <w:shd w:val="clear" w:color="auto" w:fill="D9D9D9"/>
          </w:tcPr>
          <w:p w:rsidR="00964497" w:rsidRPr="00170452" w:rsidRDefault="00964497" w:rsidP="00453444">
            <w:pPr>
              <w:rPr>
                <w:rFonts w:cs="Arial"/>
              </w:rPr>
            </w:pPr>
            <w:r w:rsidRPr="00170452">
              <w:rPr>
                <w:rFonts w:cs="Arial"/>
              </w:rPr>
              <w:t>Тип Данных</w:t>
            </w:r>
          </w:p>
        </w:tc>
      </w:tr>
      <w:tr w:rsidR="00964497" w:rsidTr="00964497">
        <w:tc>
          <w:tcPr>
            <w:tcW w:w="3162" w:type="dxa"/>
            <w:shd w:val="clear" w:color="auto" w:fill="auto"/>
          </w:tcPr>
          <w:p w:rsidR="00964497" w:rsidRPr="00170452" w:rsidRDefault="00964497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КодТарифа</w:t>
            </w:r>
            <w:proofErr w:type="spellEnd"/>
          </w:p>
        </w:tc>
        <w:tc>
          <w:tcPr>
            <w:tcW w:w="5617" w:type="dxa"/>
            <w:shd w:val="clear" w:color="auto" w:fill="auto"/>
          </w:tcPr>
          <w:p w:rsidR="00964497" w:rsidRPr="00BF72FB" w:rsidRDefault="00964497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F72FB">
              <w:rPr>
                <w:rFonts w:ascii="Courier New" w:hAnsi="Courier New" w:cs="Courier New"/>
                <w:sz w:val="20"/>
                <w:szCs w:val="20"/>
              </w:rPr>
              <w:t>УникальныйИдентификатор</w:t>
            </w:r>
            <w:proofErr w:type="spellEnd"/>
          </w:p>
        </w:tc>
      </w:tr>
      <w:tr w:rsidR="00964497" w:rsidTr="00964497">
        <w:tc>
          <w:tcPr>
            <w:tcW w:w="3162" w:type="dxa"/>
            <w:shd w:val="clear" w:color="auto" w:fill="auto"/>
          </w:tcPr>
          <w:p w:rsidR="00964497" w:rsidRPr="00170452" w:rsidRDefault="006A0E4A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СтоимостьТарифа</w:t>
            </w:r>
            <w:proofErr w:type="spellEnd"/>
          </w:p>
        </w:tc>
        <w:tc>
          <w:tcPr>
            <w:tcW w:w="5617" w:type="dxa"/>
            <w:shd w:val="clear" w:color="auto" w:fill="auto"/>
          </w:tcPr>
          <w:p w:rsidR="00964497" w:rsidRPr="00170452" w:rsidRDefault="006A0E4A" w:rsidP="004534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</w:tbl>
    <w:p w:rsidR="00964497" w:rsidRPr="00FF6A75" w:rsidRDefault="00964497" w:rsidP="00964497">
      <w:pPr>
        <w:ind w:left="720"/>
      </w:pPr>
    </w:p>
    <w:p w:rsidR="006A0E4A" w:rsidRDefault="006A0E4A" w:rsidP="006A0E4A">
      <w:pPr>
        <w:pStyle w:val="a3"/>
        <w:numPr>
          <w:ilvl w:val="0"/>
          <w:numId w:val="12"/>
        </w:numPr>
        <w:ind w:left="0" w:firstLine="360"/>
      </w:pPr>
      <w:r w:rsidRPr="006A0E4A">
        <w:t xml:space="preserve">Для синхронизации данных </w:t>
      </w:r>
      <w:r>
        <w:t>с</w:t>
      </w:r>
      <w:r w:rsidRPr="006A0E4A">
        <w:t xml:space="preserve"> АСУТП</w:t>
      </w:r>
      <w:r>
        <w:t xml:space="preserve"> в системе 1С</w:t>
      </w:r>
      <w:r w:rsidRPr="006A0E4A">
        <w:t xml:space="preserve"> весового комплекса</w:t>
      </w:r>
      <w:r>
        <w:t xml:space="preserve"> должны быть разработаны следующие функции:</w:t>
      </w:r>
    </w:p>
    <w:p w:rsidR="006A0E4A" w:rsidRDefault="006A0E4A" w:rsidP="006A0E4A"/>
    <w:p w:rsidR="006A0E4A" w:rsidRPr="0022098A" w:rsidRDefault="006A0E4A" w:rsidP="007827C9">
      <w:pPr>
        <w:pStyle w:val="a6"/>
        <w:ind w:firstLine="360"/>
        <w:rPr>
          <w:b/>
        </w:rPr>
      </w:pPr>
      <w:proofErr w:type="spellStart"/>
      <w:r w:rsidRPr="0022098A">
        <w:rPr>
          <w:b/>
        </w:rPr>
        <w:t>ДопускТС</w:t>
      </w:r>
      <w:proofErr w:type="spellEnd"/>
    </w:p>
    <w:p w:rsidR="006A0E4A" w:rsidRDefault="006A0E4A" w:rsidP="006A0E4A">
      <w:pPr>
        <w:pStyle w:val="a6"/>
      </w:pPr>
      <w:r>
        <w:t>--Входные параметры:</w:t>
      </w:r>
    </w:p>
    <w:p w:rsidR="006A0E4A" w:rsidRDefault="006A0E4A" w:rsidP="006A0E4A">
      <w:pPr>
        <w:pStyle w:val="a6"/>
      </w:pPr>
      <w:r>
        <w:t>---1. Код RFID-карточки</w:t>
      </w:r>
    </w:p>
    <w:p w:rsidR="006A0E4A" w:rsidRDefault="006A0E4A" w:rsidP="006A0E4A">
      <w:pPr>
        <w:pStyle w:val="a6"/>
      </w:pPr>
      <w:r>
        <w:t>--Выходные параметры:</w:t>
      </w:r>
    </w:p>
    <w:p w:rsidR="006A0E4A" w:rsidRDefault="006A0E4A" w:rsidP="006A0E4A">
      <w:pPr>
        <w:pStyle w:val="a6"/>
      </w:pPr>
      <w:r>
        <w:t xml:space="preserve">---1. </w:t>
      </w:r>
      <w:r w:rsidRPr="004A3A30">
        <w:t xml:space="preserve">Идентификатор </w:t>
      </w:r>
      <w:r w:rsidRPr="00DF3204">
        <w:t>контрагент</w:t>
      </w:r>
      <w:r w:rsidRPr="004A3A30">
        <w:t>а</w:t>
      </w:r>
    </w:p>
    <w:p w:rsidR="006A0E4A" w:rsidRPr="004A3A30" w:rsidRDefault="006A0E4A" w:rsidP="006A0E4A">
      <w:pPr>
        <w:pStyle w:val="a6"/>
      </w:pPr>
      <w:r>
        <w:t>---2. Наименование контрагента</w:t>
      </w:r>
    </w:p>
    <w:p w:rsidR="006A0E4A" w:rsidRDefault="006A0E4A" w:rsidP="006A0E4A">
      <w:pPr>
        <w:pStyle w:val="a6"/>
      </w:pPr>
      <w:r>
        <w:t>--Результат:</w:t>
      </w:r>
    </w:p>
    <w:p w:rsidR="006A0E4A" w:rsidRDefault="006A0E4A" w:rsidP="006A0E4A">
      <w:pPr>
        <w:pStyle w:val="a6"/>
      </w:pPr>
      <w:r>
        <w:t>---1. Число</w:t>
      </w:r>
    </w:p>
    <w:p w:rsidR="006A0E4A" w:rsidRDefault="006A0E4A" w:rsidP="006A0E4A">
      <w:pPr>
        <w:pStyle w:val="a6"/>
      </w:pPr>
      <w:r>
        <w:t>----0 - Ошибка вызова (въезд запрещается);</w:t>
      </w:r>
    </w:p>
    <w:p w:rsidR="006A0E4A" w:rsidRDefault="006A0E4A" w:rsidP="006A0E4A">
      <w:pPr>
        <w:pStyle w:val="a6"/>
      </w:pPr>
      <w:r>
        <w:t>----1 - Въезд разрешен</w:t>
      </w:r>
      <w:r w:rsidR="00A73087">
        <w:t xml:space="preserve"> </w:t>
      </w:r>
      <w:r w:rsidR="00A73087" w:rsidRPr="004A3A30">
        <w:t>(выходн</w:t>
      </w:r>
      <w:r w:rsidR="00A73087">
        <w:t>ые</w:t>
      </w:r>
      <w:r w:rsidR="00A73087" w:rsidRPr="004A3A30">
        <w:t xml:space="preserve"> па</w:t>
      </w:r>
      <w:r w:rsidR="00A73087">
        <w:t>раметры определены)</w:t>
      </w:r>
      <w:r>
        <w:t>;</w:t>
      </w:r>
    </w:p>
    <w:p w:rsidR="006A0E4A" w:rsidRDefault="006A0E4A" w:rsidP="006A0E4A">
      <w:pPr>
        <w:pStyle w:val="a6"/>
      </w:pPr>
      <w:r>
        <w:t>----2</w:t>
      </w:r>
      <w:r>
        <w:rPr>
          <w:color w:val="FF0000"/>
        </w:rPr>
        <w:t xml:space="preserve"> </w:t>
      </w:r>
      <w:r w:rsidRPr="004A3A30">
        <w:t>–</w:t>
      </w:r>
      <w:r w:rsidRPr="0022098A">
        <w:t xml:space="preserve"> </w:t>
      </w:r>
      <w:r w:rsidRPr="004A3A30">
        <w:t xml:space="preserve">Превышен </w:t>
      </w:r>
      <w:proofErr w:type="gramStart"/>
      <w:r w:rsidRPr="004A3A30">
        <w:t>минусовой</w:t>
      </w:r>
      <w:proofErr w:type="gramEnd"/>
      <w:r w:rsidRPr="004A3A30">
        <w:t xml:space="preserve"> лимит денежных средств в ЭКК </w:t>
      </w:r>
      <w:r w:rsidRPr="00DF3204">
        <w:t>контрагент</w:t>
      </w:r>
      <w:r w:rsidRPr="004A3A30">
        <w:t>а</w:t>
      </w:r>
      <w:r>
        <w:t xml:space="preserve"> </w:t>
      </w:r>
      <w:r w:rsidRPr="004A3A30">
        <w:t>(выходн</w:t>
      </w:r>
      <w:r w:rsidR="00A73087">
        <w:t>ые</w:t>
      </w:r>
      <w:r w:rsidRPr="004A3A30">
        <w:t xml:space="preserve"> па</w:t>
      </w:r>
      <w:r>
        <w:t>раметр</w:t>
      </w:r>
      <w:r w:rsidR="00A73087">
        <w:t>ы определены</w:t>
      </w:r>
      <w:r>
        <w:t>);</w:t>
      </w:r>
    </w:p>
    <w:p w:rsidR="006A0E4A" w:rsidRPr="004A3A30" w:rsidRDefault="006A0E4A" w:rsidP="006A0E4A">
      <w:pPr>
        <w:pStyle w:val="a6"/>
      </w:pPr>
      <w:r w:rsidRPr="004A3A30">
        <w:t xml:space="preserve">----3 – </w:t>
      </w:r>
      <w:r>
        <w:t>Код</w:t>
      </w:r>
      <w:r w:rsidRPr="004A3A30">
        <w:t xml:space="preserve"> </w:t>
      </w:r>
      <w:r w:rsidRPr="004A3A30">
        <w:rPr>
          <w:lang w:val="en-US"/>
        </w:rPr>
        <w:t>RFID</w:t>
      </w:r>
      <w:r w:rsidRPr="004A3A30">
        <w:t>-карт</w:t>
      </w:r>
      <w:r>
        <w:t>очки</w:t>
      </w:r>
      <w:r w:rsidRPr="004A3A30">
        <w:t xml:space="preserve">  не найден </w:t>
      </w:r>
      <w:r>
        <w:t>(</w:t>
      </w:r>
      <w:r w:rsidR="007827C9">
        <w:t>въезд запрещается).</w:t>
      </w:r>
    </w:p>
    <w:p w:rsidR="006A0E4A" w:rsidRPr="004A3A30" w:rsidRDefault="006A0E4A" w:rsidP="006A0E4A">
      <w:pPr>
        <w:pStyle w:val="a6"/>
      </w:pPr>
    </w:p>
    <w:p w:rsidR="006A0E4A" w:rsidRPr="0099726A" w:rsidRDefault="006A0E4A" w:rsidP="007827C9">
      <w:pPr>
        <w:pStyle w:val="a6"/>
        <w:ind w:firstLine="426"/>
        <w:rPr>
          <w:b/>
        </w:rPr>
      </w:pPr>
      <w:proofErr w:type="spellStart"/>
      <w:r w:rsidRPr="0099726A">
        <w:rPr>
          <w:b/>
        </w:rPr>
        <w:t>ВыездТС</w:t>
      </w:r>
      <w:proofErr w:type="spellEnd"/>
    </w:p>
    <w:p w:rsidR="006A0E4A" w:rsidRDefault="006A0E4A" w:rsidP="006A0E4A">
      <w:pPr>
        <w:pStyle w:val="a6"/>
      </w:pPr>
      <w:r>
        <w:t>--Входные параметры:</w:t>
      </w:r>
    </w:p>
    <w:p w:rsidR="006A0E4A" w:rsidRDefault="006A0E4A" w:rsidP="006A0E4A">
      <w:pPr>
        <w:pStyle w:val="a6"/>
      </w:pPr>
      <w:r>
        <w:t>---1. Код RFID-карточки</w:t>
      </w:r>
    </w:p>
    <w:p w:rsidR="006A0E4A" w:rsidRDefault="006A0E4A" w:rsidP="006A0E4A">
      <w:pPr>
        <w:pStyle w:val="a6"/>
      </w:pPr>
      <w:r>
        <w:t>---2. Вес въезда</w:t>
      </w:r>
    </w:p>
    <w:p w:rsidR="006A0E4A" w:rsidRDefault="006A0E4A" w:rsidP="006A0E4A">
      <w:pPr>
        <w:pStyle w:val="a6"/>
      </w:pPr>
      <w:r>
        <w:t>---3. Вес выезда</w:t>
      </w:r>
    </w:p>
    <w:p w:rsidR="006A0E4A" w:rsidRDefault="006A0E4A" w:rsidP="006A0E4A">
      <w:pPr>
        <w:pStyle w:val="a6"/>
      </w:pPr>
      <w:r>
        <w:t>---4. Время въезда</w:t>
      </w:r>
    </w:p>
    <w:p w:rsidR="006A0E4A" w:rsidRDefault="006A0E4A" w:rsidP="006A0E4A">
      <w:pPr>
        <w:pStyle w:val="a6"/>
      </w:pPr>
      <w:r>
        <w:t>---5. Время выезда</w:t>
      </w:r>
    </w:p>
    <w:p w:rsidR="006A0E4A" w:rsidRDefault="006A0E4A" w:rsidP="006A0E4A">
      <w:pPr>
        <w:pStyle w:val="a6"/>
      </w:pPr>
      <w:r>
        <w:t>--Выходные параметры:</w:t>
      </w:r>
    </w:p>
    <w:p w:rsidR="006A0E4A" w:rsidRDefault="006A0E4A" w:rsidP="006A0E4A">
      <w:pPr>
        <w:pStyle w:val="a6"/>
      </w:pPr>
      <w:r>
        <w:t xml:space="preserve">---1. Номер созданного документа </w:t>
      </w:r>
      <w:r w:rsidR="00114275">
        <w:t>Взвешивание</w:t>
      </w:r>
    </w:p>
    <w:p w:rsidR="006A0E4A" w:rsidRDefault="006A0E4A" w:rsidP="006A0E4A">
      <w:pPr>
        <w:pStyle w:val="a6"/>
      </w:pPr>
      <w:r>
        <w:t>--Результат:</w:t>
      </w:r>
    </w:p>
    <w:p w:rsidR="006A0E4A" w:rsidRDefault="006A0E4A" w:rsidP="006A0E4A">
      <w:pPr>
        <w:pStyle w:val="a6"/>
      </w:pPr>
      <w:r>
        <w:t>---1. Число</w:t>
      </w:r>
    </w:p>
    <w:p w:rsidR="006A0E4A" w:rsidRDefault="006A0E4A" w:rsidP="006A0E4A">
      <w:pPr>
        <w:pStyle w:val="a6"/>
      </w:pPr>
      <w:r>
        <w:t xml:space="preserve">----0 - </w:t>
      </w:r>
      <w:r w:rsidR="00FA750C">
        <w:t>О</w:t>
      </w:r>
      <w:r>
        <w:t>шибка вызова (выезд запрещается)</w:t>
      </w:r>
      <w:r w:rsidR="00FA750C">
        <w:t>.</w:t>
      </w:r>
    </w:p>
    <w:p w:rsidR="006A0E4A" w:rsidRDefault="00FA750C" w:rsidP="006A0E4A">
      <w:pPr>
        <w:pStyle w:val="a6"/>
      </w:pPr>
      <w:r>
        <w:t>----1 - С</w:t>
      </w:r>
      <w:r w:rsidR="006A0E4A">
        <w:t xml:space="preserve">писание создано, выезд разрешен </w:t>
      </w:r>
      <w:r w:rsidRPr="004A3A30">
        <w:t>(выходн</w:t>
      </w:r>
      <w:r>
        <w:t>ые</w:t>
      </w:r>
      <w:r w:rsidRPr="004A3A30">
        <w:t xml:space="preserve"> па</w:t>
      </w:r>
      <w:r>
        <w:t>раметры определены)</w:t>
      </w:r>
      <w:r w:rsidR="006A0E4A">
        <w:t>.</w:t>
      </w:r>
    </w:p>
    <w:p w:rsidR="006A0E4A" w:rsidRDefault="00FA750C" w:rsidP="006A0E4A">
      <w:pPr>
        <w:pStyle w:val="a6"/>
      </w:pPr>
      <w:r>
        <w:t>----2 – К</w:t>
      </w:r>
      <w:r w:rsidR="006A0E4A">
        <w:t xml:space="preserve">од </w:t>
      </w:r>
      <w:r w:rsidR="006A0E4A">
        <w:rPr>
          <w:lang w:val="en-US"/>
        </w:rPr>
        <w:t>RFID</w:t>
      </w:r>
      <w:r w:rsidR="006A0E4A">
        <w:t xml:space="preserve">-карточки не найден </w:t>
      </w:r>
      <w:r w:rsidR="006A0E4A" w:rsidRPr="004A3A30">
        <w:t>(</w:t>
      </w:r>
      <w:r>
        <w:t>выезд запрещается)</w:t>
      </w:r>
      <w:r w:rsidR="006A0E4A">
        <w:t>.</w:t>
      </w:r>
    </w:p>
    <w:p w:rsidR="006A0E4A" w:rsidRPr="0099726A" w:rsidRDefault="006A0E4A" w:rsidP="006A0E4A">
      <w:pPr>
        <w:pStyle w:val="a6"/>
      </w:pPr>
    </w:p>
    <w:p w:rsidR="006A0E4A" w:rsidRPr="004F56F2" w:rsidRDefault="006A0E4A" w:rsidP="007827C9">
      <w:pPr>
        <w:pStyle w:val="a6"/>
        <w:ind w:firstLine="426"/>
        <w:rPr>
          <w:b/>
        </w:rPr>
      </w:pPr>
      <w:proofErr w:type="spellStart"/>
      <w:r w:rsidRPr="004F56F2">
        <w:rPr>
          <w:b/>
        </w:rPr>
        <w:t>ОстатокСредств</w:t>
      </w:r>
      <w:proofErr w:type="spellEnd"/>
    </w:p>
    <w:p w:rsidR="006A0E4A" w:rsidRDefault="006A0E4A" w:rsidP="006A0E4A">
      <w:pPr>
        <w:pStyle w:val="a6"/>
      </w:pPr>
      <w:r>
        <w:t>--Входные параметры:</w:t>
      </w:r>
    </w:p>
    <w:p w:rsidR="006A0E4A" w:rsidRDefault="006A0E4A" w:rsidP="006A0E4A">
      <w:pPr>
        <w:pStyle w:val="a6"/>
      </w:pPr>
      <w:r>
        <w:t>---1. Номер RFID-карты</w:t>
      </w:r>
    </w:p>
    <w:p w:rsidR="006A0E4A" w:rsidRDefault="006A0E4A" w:rsidP="006A0E4A">
      <w:pPr>
        <w:pStyle w:val="a6"/>
      </w:pPr>
      <w:r>
        <w:t>--Выходные параметры:</w:t>
      </w:r>
    </w:p>
    <w:p w:rsidR="006A0E4A" w:rsidRDefault="006A0E4A" w:rsidP="006A0E4A">
      <w:pPr>
        <w:pStyle w:val="a6"/>
      </w:pPr>
      <w:r>
        <w:t>---1. Остаток средств на ЭКК</w:t>
      </w:r>
    </w:p>
    <w:p w:rsidR="00FA750C" w:rsidRDefault="00FA750C" w:rsidP="006A0E4A">
      <w:pPr>
        <w:pStyle w:val="a6"/>
      </w:pPr>
      <w:r>
        <w:t>---2. Стоимость тарифа</w:t>
      </w:r>
    </w:p>
    <w:p w:rsidR="006A0E4A" w:rsidRDefault="006A0E4A" w:rsidP="006A0E4A">
      <w:pPr>
        <w:pStyle w:val="a6"/>
      </w:pPr>
      <w:r>
        <w:t>--Результат:</w:t>
      </w:r>
    </w:p>
    <w:p w:rsidR="006A0E4A" w:rsidRDefault="006A0E4A" w:rsidP="006A0E4A">
      <w:pPr>
        <w:pStyle w:val="a6"/>
      </w:pPr>
      <w:r>
        <w:t>---1. Число</w:t>
      </w:r>
    </w:p>
    <w:p w:rsidR="006A0E4A" w:rsidRDefault="006A0E4A" w:rsidP="006A0E4A">
      <w:pPr>
        <w:pStyle w:val="a6"/>
      </w:pPr>
      <w:r>
        <w:t xml:space="preserve">----0 - </w:t>
      </w:r>
      <w:r w:rsidR="00FA750C">
        <w:t>О</w:t>
      </w:r>
      <w:r>
        <w:t>шибка вызова</w:t>
      </w:r>
    </w:p>
    <w:p w:rsidR="006A0E4A" w:rsidRDefault="006A0E4A" w:rsidP="006A0E4A">
      <w:pPr>
        <w:pStyle w:val="a6"/>
      </w:pPr>
      <w:r>
        <w:t>-</w:t>
      </w:r>
      <w:r w:rsidR="00FA750C">
        <w:t>---1 - В</w:t>
      </w:r>
      <w:r>
        <w:t>ыполнено успешно</w:t>
      </w:r>
    </w:p>
    <w:p w:rsidR="00D461E1" w:rsidRDefault="00D461E1" w:rsidP="006A0E4A">
      <w:pPr>
        <w:pStyle w:val="a6"/>
      </w:pPr>
    </w:p>
    <w:p w:rsidR="00D461E1" w:rsidRDefault="00D461E1" w:rsidP="006A0E4A">
      <w:pPr>
        <w:pStyle w:val="a6"/>
      </w:pPr>
    </w:p>
    <w:p w:rsidR="00A76BBB" w:rsidRDefault="00A76BBB" w:rsidP="006A0E4A">
      <w:pPr>
        <w:pStyle w:val="a6"/>
      </w:pPr>
    </w:p>
    <w:p w:rsidR="00A76BBB" w:rsidRDefault="00A76BBB" w:rsidP="006A0E4A">
      <w:pPr>
        <w:pStyle w:val="a6"/>
      </w:pPr>
    </w:p>
    <w:p w:rsidR="00A76BBB" w:rsidRDefault="00A76BBB" w:rsidP="006A0E4A">
      <w:pPr>
        <w:pStyle w:val="a6"/>
      </w:pPr>
    </w:p>
    <w:p w:rsidR="00FF6A75" w:rsidRPr="006A0E4A" w:rsidRDefault="00FF6A75" w:rsidP="006A0E4A"/>
    <w:p w:rsidR="00432E60" w:rsidRPr="00FA535F" w:rsidRDefault="00432E60" w:rsidP="00432E60">
      <w:pPr>
        <w:pStyle w:val="a3"/>
        <w:rPr>
          <w:b/>
        </w:rPr>
      </w:pPr>
      <w:r w:rsidRPr="00FA535F">
        <w:rPr>
          <w:b/>
        </w:rPr>
        <w:lastRenderedPageBreak/>
        <w:t>Алгоритм работы системы:</w:t>
      </w:r>
    </w:p>
    <w:p w:rsidR="00CB31AB" w:rsidRPr="003228C4" w:rsidRDefault="00CB31AB" w:rsidP="00FA535F">
      <w:pPr>
        <w:pStyle w:val="a3"/>
      </w:pPr>
    </w:p>
    <w:p w:rsidR="008641EB" w:rsidRDefault="00D01E08" w:rsidP="00FA750C">
      <w:pPr>
        <w:pStyle w:val="a3"/>
        <w:numPr>
          <w:ilvl w:val="0"/>
          <w:numId w:val="14"/>
        </w:numPr>
        <w:ind w:left="0" w:firstLine="360"/>
      </w:pPr>
      <w:proofErr w:type="gramStart"/>
      <w:r w:rsidRPr="00D66329">
        <w:t>При подписании договора</w:t>
      </w:r>
      <w:r w:rsidR="00B83EF3" w:rsidRPr="00D66329">
        <w:t xml:space="preserve"> с </w:t>
      </w:r>
      <w:r w:rsidR="00DF3204" w:rsidRPr="00DF3204">
        <w:t>контрагент</w:t>
      </w:r>
      <w:r w:rsidR="00B83EF3" w:rsidRPr="00D66329">
        <w:t>ом</w:t>
      </w:r>
      <w:r w:rsidRPr="00D66329">
        <w:t xml:space="preserve"> на утилизацию отходов</w:t>
      </w:r>
      <w:r w:rsidR="00B83EF3" w:rsidRPr="00D66329">
        <w:t xml:space="preserve"> в бухгалтерии в системе</w:t>
      </w:r>
      <w:proofErr w:type="gramEnd"/>
      <w:r w:rsidR="00B83EF3" w:rsidRPr="00D66329">
        <w:t xml:space="preserve"> 1С заводится электронная карта </w:t>
      </w:r>
      <w:r w:rsidR="00DF3204" w:rsidRPr="00DF3204">
        <w:t>контрагент</w:t>
      </w:r>
      <w:r w:rsidR="00B83EF3" w:rsidRPr="00D66329">
        <w:t>а (ЭКК)</w:t>
      </w:r>
      <w:r w:rsidR="00144220">
        <w:t>,</w:t>
      </w:r>
      <w:r w:rsidR="000648AE" w:rsidRPr="00D66329">
        <w:t xml:space="preserve"> </w:t>
      </w:r>
      <w:r w:rsidR="00144220">
        <w:t xml:space="preserve">которая должна </w:t>
      </w:r>
      <w:r w:rsidR="000648AE" w:rsidRPr="00D66329">
        <w:t>содержа</w:t>
      </w:r>
      <w:r w:rsidR="00144220">
        <w:t>ть</w:t>
      </w:r>
      <w:r w:rsidR="008641EB">
        <w:t xml:space="preserve"> следующую информацию:</w:t>
      </w:r>
    </w:p>
    <w:p w:rsidR="008641EB" w:rsidRDefault="008641EB" w:rsidP="0026650E">
      <w:r>
        <w:t>-</w:t>
      </w:r>
      <w:r w:rsidR="000648AE" w:rsidRPr="00D66329">
        <w:t xml:space="preserve"> идентификатор </w:t>
      </w:r>
      <w:r w:rsidR="00DF3204" w:rsidRPr="00DF3204">
        <w:t>контрагент</w:t>
      </w:r>
      <w:r w:rsidR="000648AE" w:rsidRPr="00D66329">
        <w:t>а</w:t>
      </w:r>
      <w:r>
        <w:t>;</w:t>
      </w:r>
    </w:p>
    <w:p w:rsidR="008641EB" w:rsidRDefault="008641EB" w:rsidP="0026650E">
      <w:r>
        <w:t>- остаток денежных средств;</w:t>
      </w:r>
    </w:p>
    <w:p w:rsidR="00144220" w:rsidRDefault="008641EB" w:rsidP="0026650E">
      <w:r>
        <w:t>-</w:t>
      </w:r>
      <w:r w:rsidR="00FA750C">
        <w:t xml:space="preserve"> минусовой </w:t>
      </w:r>
      <w:r>
        <w:t xml:space="preserve"> лимит</w:t>
      </w:r>
      <w:r w:rsidR="00144220">
        <w:t xml:space="preserve"> денежных средств (</w:t>
      </w:r>
      <w:r w:rsidR="00FA750C">
        <w:t>предельно допустимая сумма задолженности</w:t>
      </w:r>
      <w:r w:rsidR="00144220">
        <w:t xml:space="preserve"> данного </w:t>
      </w:r>
      <w:r w:rsidR="00DF3204" w:rsidRPr="00DF3204">
        <w:t>контрагент</w:t>
      </w:r>
      <w:r w:rsidR="00144220">
        <w:t>а)</w:t>
      </w:r>
      <w:r w:rsidR="00FA750C">
        <w:t>;</w:t>
      </w:r>
    </w:p>
    <w:p w:rsidR="00FA750C" w:rsidRDefault="00FA750C" w:rsidP="0026650E">
      <w:r>
        <w:t>- код тарифа на списание денежных средств за утилизацию ТБО;</w:t>
      </w:r>
    </w:p>
    <w:p w:rsidR="00FA750C" w:rsidRDefault="00FA750C" w:rsidP="00FA750C">
      <w:r w:rsidRPr="00377BDD">
        <w:t xml:space="preserve">- коды пластиковых </w:t>
      </w:r>
      <w:r w:rsidRPr="00377BDD">
        <w:rPr>
          <w:lang w:val="en-US"/>
        </w:rPr>
        <w:t>RFID</w:t>
      </w:r>
      <w:r w:rsidRPr="00377BDD">
        <w:t xml:space="preserve">-карточек </w:t>
      </w:r>
      <w:r w:rsidRPr="00DF3204">
        <w:t>контрагент</w:t>
      </w:r>
      <w:r>
        <w:t>а.</w:t>
      </w:r>
    </w:p>
    <w:p w:rsidR="00FA750C" w:rsidRDefault="00FA750C" w:rsidP="0026650E"/>
    <w:p w:rsidR="00B3430E" w:rsidRPr="00A04046" w:rsidRDefault="00DF3204" w:rsidP="00EF0C53">
      <w:pPr>
        <w:ind w:firstLine="708"/>
      </w:pPr>
      <w:r>
        <w:t>К</w:t>
      </w:r>
      <w:r w:rsidRPr="00DF3204">
        <w:t>онтрагент</w:t>
      </w:r>
      <w:r w:rsidR="00D01E08" w:rsidRPr="00A04046">
        <w:t xml:space="preserve"> получает на руки </w:t>
      </w:r>
      <w:r w:rsidR="00B3430E" w:rsidRPr="00A04046">
        <w:t>пластиковые</w:t>
      </w:r>
      <w:r w:rsidR="00D01E08" w:rsidRPr="00A04046">
        <w:t xml:space="preserve"> </w:t>
      </w:r>
      <w:r w:rsidR="00D01E08" w:rsidRPr="00A04046">
        <w:rPr>
          <w:lang w:val="en-US"/>
        </w:rPr>
        <w:t>RFID</w:t>
      </w:r>
      <w:r w:rsidR="00D01E08" w:rsidRPr="00A04046">
        <w:t>-карт</w:t>
      </w:r>
      <w:r w:rsidR="008410AE">
        <w:t>очки</w:t>
      </w:r>
      <w:r w:rsidR="003D75FC" w:rsidRPr="00A04046">
        <w:t xml:space="preserve"> в </w:t>
      </w:r>
      <w:r w:rsidR="008641EB" w:rsidRPr="00A04046">
        <w:t xml:space="preserve">необходимом </w:t>
      </w:r>
      <w:r w:rsidR="003D75FC" w:rsidRPr="00A04046">
        <w:t>количестве</w:t>
      </w:r>
      <w:r w:rsidR="00D01E08" w:rsidRPr="00A04046">
        <w:t>.</w:t>
      </w:r>
      <w:r w:rsidR="00B83EF3" w:rsidRPr="00A04046">
        <w:t xml:space="preserve"> </w:t>
      </w:r>
      <w:r w:rsidR="00B3430E" w:rsidRPr="00A04046">
        <w:t>На каждой карт</w:t>
      </w:r>
      <w:r w:rsidR="008410AE">
        <w:t>очке</w:t>
      </w:r>
      <w:r w:rsidR="00B3430E" w:rsidRPr="00A04046">
        <w:t xml:space="preserve"> записан её </w:t>
      </w:r>
      <w:r w:rsidR="00377BDD" w:rsidRPr="00A04046">
        <w:t>код</w:t>
      </w:r>
      <w:r w:rsidR="00B3430E" w:rsidRPr="00A04046">
        <w:t xml:space="preserve">. При выдаче </w:t>
      </w:r>
      <w:r w:rsidR="00B3430E" w:rsidRPr="00A04046">
        <w:rPr>
          <w:lang w:val="en-US"/>
        </w:rPr>
        <w:t>RFID</w:t>
      </w:r>
      <w:r w:rsidR="00B3430E" w:rsidRPr="00A04046">
        <w:t>-карт</w:t>
      </w:r>
      <w:r w:rsidR="008410AE">
        <w:t>очек</w:t>
      </w:r>
      <w:r w:rsidR="00B3430E" w:rsidRPr="00A04046">
        <w:t xml:space="preserve"> </w:t>
      </w:r>
      <w:r w:rsidRPr="00DF3204">
        <w:t>контрагент</w:t>
      </w:r>
      <w:r w:rsidR="00B3430E" w:rsidRPr="00A04046">
        <w:t xml:space="preserve">у </w:t>
      </w:r>
      <w:r w:rsidR="008410AE">
        <w:t>коды</w:t>
      </w:r>
      <w:r w:rsidR="00B3430E" w:rsidRPr="00A04046">
        <w:t xml:space="preserve"> карточ</w:t>
      </w:r>
      <w:r w:rsidR="008410AE">
        <w:t>е</w:t>
      </w:r>
      <w:r w:rsidR="00B3430E" w:rsidRPr="00A04046">
        <w:t>к</w:t>
      </w:r>
      <w:r w:rsidR="008410AE">
        <w:t xml:space="preserve"> с помощью считывателя </w:t>
      </w:r>
      <w:r w:rsidR="008410AE" w:rsidRPr="00A04046">
        <w:t>сохраняется в ЭКК</w:t>
      </w:r>
      <w:r w:rsidR="00B3430E" w:rsidRPr="00A04046">
        <w:t xml:space="preserve">  в системе 1С.</w:t>
      </w:r>
    </w:p>
    <w:p w:rsidR="0023505F" w:rsidRDefault="00D01E08" w:rsidP="00EF0C53">
      <w:pPr>
        <w:ind w:firstLine="708"/>
      </w:pPr>
      <w:r>
        <w:t>При</w:t>
      </w:r>
      <w:r w:rsidR="0091221C">
        <w:t xml:space="preserve"> каждом</w:t>
      </w:r>
      <w:r>
        <w:t xml:space="preserve"> осуществлении </w:t>
      </w:r>
      <w:r w:rsidR="00DF3204" w:rsidRPr="00DF3204">
        <w:t>контрагент</w:t>
      </w:r>
      <w:r>
        <w:t xml:space="preserve">ом </w:t>
      </w:r>
      <w:r w:rsidR="001C17AA">
        <w:t>предварительн</w:t>
      </w:r>
      <w:r>
        <w:t>ой</w:t>
      </w:r>
      <w:r w:rsidR="001C17AA">
        <w:t xml:space="preserve"> оплат</w:t>
      </w:r>
      <w:r>
        <w:t>ы</w:t>
      </w:r>
      <w:r w:rsidR="001C17AA">
        <w:t xml:space="preserve"> за</w:t>
      </w:r>
      <w:r>
        <w:t xml:space="preserve"> утилизацию</w:t>
      </w:r>
      <w:r w:rsidR="001C17AA">
        <w:t xml:space="preserve"> </w:t>
      </w:r>
      <w:r>
        <w:t>в</w:t>
      </w:r>
      <w:r w:rsidR="001C17AA">
        <w:t xml:space="preserve"> бухгалтерии поступившие денежные средства в системе 1С за</w:t>
      </w:r>
      <w:r>
        <w:t>носят</w:t>
      </w:r>
      <w:proofErr w:type="gramStart"/>
      <w:r w:rsidR="0060162A">
        <w:rPr>
          <w:lang w:val="en-US"/>
        </w:rPr>
        <w:t>c</w:t>
      </w:r>
      <w:proofErr w:type="gramEnd"/>
      <w:r w:rsidR="0060162A">
        <w:t>я</w:t>
      </w:r>
      <w:r w:rsidR="0060162A" w:rsidRPr="0060162A">
        <w:t xml:space="preserve"> </w:t>
      </w:r>
      <w:r w:rsidR="0060162A">
        <w:t>в</w:t>
      </w:r>
      <w:r w:rsidR="001C17AA">
        <w:t xml:space="preserve"> </w:t>
      </w:r>
      <w:r w:rsidR="00BE63F4">
        <w:t>ЭКК</w:t>
      </w:r>
      <w:r w:rsidR="0091221C">
        <w:t xml:space="preserve"> (остаток денежных средств в ЭКК корректируется на сумму предоплаты)</w:t>
      </w:r>
      <w:r w:rsidR="001C17AA">
        <w:t>.</w:t>
      </w:r>
    </w:p>
    <w:p w:rsidR="00720B02" w:rsidRDefault="00720B02" w:rsidP="0026650E"/>
    <w:p w:rsidR="00156C20" w:rsidRDefault="00D01E08" w:rsidP="00FA750C">
      <w:pPr>
        <w:pStyle w:val="a3"/>
        <w:numPr>
          <w:ilvl w:val="0"/>
          <w:numId w:val="14"/>
        </w:numPr>
        <w:ind w:left="0" w:firstLine="360"/>
      </w:pPr>
      <w:r>
        <w:t xml:space="preserve">При въезде на территорию </w:t>
      </w:r>
      <w:r w:rsidR="00F41ED2">
        <w:t>полигона Т</w:t>
      </w:r>
      <w:r>
        <w:t>БО</w:t>
      </w:r>
      <w:r w:rsidR="002579DA">
        <w:t xml:space="preserve"> груженое автотранспортное средство </w:t>
      </w:r>
      <w:r w:rsidR="00DF3204" w:rsidRPr="00DF3204">
        <w:t>контрагент</w:t>
      </w:r>
      <w:r w:rsidR="002579DA">
        <w:t>а должно пройти взвешивание.</w:t>
      </w:r>
      <w:r w:rsidR="00156C20">
        <w:t xml:space="preserve"> </w:t>
      </w:r>
      <w:r w:rsidR="00874398">
        <w:t xml:space="preserve">Управление </w:t>
      </w:r>
      <w:r w:rsidR="007727A1">
        <w:t>движением</w:t>
      </w:r>
      <w:r w:rsidR="00874398">
        <w:t xml:space="preserve"> ТС</w:t>
      </w:r>
      <w:r w:rsidR="00156C20">
        <w:t xml:space="preserve"> в процессе взвешивания</w:t>
      </w:r>
      <w:r w:rsidR="00874398">
        <w:t xml:space="preserve"> осуществляется с помощью светофоров</w:t>
      </w:r>
      <w:r w:rsidR="00F40AEB">
        <w:t xml:space="preserve"> под управлением весовщика</w:t>
      </w:r>
      <w:r w:rsidR="00156C20">
        <w:t>. В</w:t>
      </w:r>
      <w:r w:rsidR="00156C20" w:rsidRPr="00E005E4">
        <w:t xml:space="preserve"> отсутствие ТС светофоры 1с и 2с горят красным.</w:t>
      </w:r>
    </w:p>
    <w:p w:rsidR="0026650E" w:rsidRDefault="0026650E" w:rsidP="0026650E"/>
    <w:p w:rsidR="0026650E" w:rsidRDefault="0026650E" w:rsidP="0026650E"/>
    <w:p w:rsidR="0023403E" w:rsidRDefault="00D54A12" w:rsidP="0026650E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30.3pt;margin-top:3.55pt;width:13.5pt;height:18pt;rotation:270;z-index:251738112" o:regroupid="9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8.2pt;margin-top:6.3pt;width:12.75pt;height:4.9pt;flip:y;z-index:251741184" o:connectortype="straight" o:regroupid="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272.5pt;margin-top:-.3pt;width:42.75pt;height:16.4pt;z-index:-251563008;mso-height-percent:200;mso-height-percent:200;mso-width-relative:margin;mso-height-relative:margin" stroked="f">
            <v:textbox style="mso-fit-shape-to-text:t">
              <w:txbxContent>
                <w:p w:rsidR="00E005E4" w:rsidRPr="00E005E4" w:rsidRDefault="00E005E4" w:rsidP="00E005E4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005E4">
                    <w:rPr>
                      <w:sz w:val="16"/>
                      <w:szCs w:val="16"/>
                      <w:lang w:val="en-US"/>
                    </w:rPr>
                    <w:t>RFID-</w:t>
                  </w: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5" style="position:absolute;margin-left:268.9pt;margin-top:10.05pt;width:10.5pt;height:9.25pt;z-index:251749376"/>
        </w:pict>
      </w:r>
      <w:r>
        <w:rPr>
          <w:noProof/>
        </w:rPr>
        <w:pict>
          <v:shape id="_x0000_s1036" type="#_x0000_t202" style="position:absolute;margin-left:104.65pt;margin-top:6.3pt;width:23.4pt;height:16.4pt;z-index:-251574272;mso-width-relative:margin;mso-height-relative:margin" o:regroupid="9" stroked="f">
            <v:textbox>
              <w:txbxContent>
                <w:p w:rsidR="00456E2A" w:rsidRPr="00456E2A" w:rsidRDefault="00456E2A">
                  <w:pPr>
                    <w:rPr>
                      <w:sz w:val="16"/>
                      <w:szCs w:val="16"/>
                    </w:rPr>
                  </w:pPr>
                  <w:r w:rsidRPr="00456E2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сс</w:t>
                  </w:r>
                </w:p>
              </w:txbxContent>
            </v:textbox>
          </v:shape>
        </w:pict>
      </w:r>
    </w:p>
    <w:p w:rsidR="0023403E" w:rsidRDefault="00D54A12" w:rsidP="0026650E">
      <w:r>
        <w:rPr>
          <w:noProof/>
        </w:rPr>
        <w:pict>
          <v:shape id="_x0000_s1033" type="#_x0000_t32" style="position:absolute;margin-left:148.6pt;margin-top:2.3pt;width:12.75pt;height:0;z-index:251740160" o:connectortype="straight" o:regroupid="9"/>
        </w:pict>
      </w:r>
      <w:r>
        <w:rPr>
          <w:noProof/>
        </w:rPr>
        <w:pict>
          <v:shape id="_x0000_s1038" type="#_x0000_t202" style="position:absolute;margin-left:148.2pt;margin-top:8.9pt;width:119.25pt;height:21.75pt;z-index:251744256;mso-height-percent:200;mso-height-percent:200;mso-width-relative:margin;mso-height-relative:margin" o:regroupid="9">
            <v:textbox style="mso-next-textbox:#_x0000_s1038;mso-fit-shape-to-text:t">
              <w:txbxContent>
                <w:p w:rsidR="00CD2B4C" w:rsidRDefault="00CD2B4C" w:rsidP="00CD2B4C">
                  <w:pPr>
                    <w:jc w:val="center"/>
                  </w:pPr>
                  <w:r>
                    <w:t>Весы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10.2pt;margin-top:7.8pt;width:68.15pt;height:16.4pt;z-index:-251568128;mso-height-percent:200;mso-height-percent:200;mso-width-relative:margin;mso-height-relative:margin" wrapcoords="-237 0 -237 20618 21600 20618 21600 0 -237 0" o:regroupid="9" stroked="f">
            <v:textbox style="mso-fit-shape-to-text:t">
              <w:txbxContent>
                <w:p w:rsidR="00CD2B4C" w:rsidRPr="00CD2B4C" w:rsidRDefault="00CD2B4C">
                  <w:pPr>
                    <w:rPr>
                      <w:sz w:val="16"/>
                      <w:szCs w:val="16"/>
                    </w:rPr>
                  </w:pPr>
                  <w:r w:rsidRPr="00CD2B4C">
                    <w:rPr>
                      <w:sz w:val="16"/>
                      <w:szCs w:val="16"/>
                    </w:rPr>
                    <w:t>порожнее ТС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90.5pt;margin-top:23.55pt;width:69.2pt;height:0;flip:x;z-index:251747328" o:connectortype="straight" o:regroupid="9">
            <v:stroke endarrow="block"/>
          </v:shape>
        </w:pict>
      </w:r>
      <w:r>
        <w:rPr>
          <w:noProof/>
        </w:rPr>
        <w:pict>
          <v:shape id="_x0000_s1040" type="#_x0000_t202" style="position:absolute;margin-left:32.35pt;margin-top:7.15pt;width:72.3pt;height:16.4pt;z-index:-251570176;mso-height-percent:200;mso-height-percent:200;mso-width-relative:margin;mso-height-relative:margin" o:regroupid="9" stroked="f">
            <v:textbox style="mso-fit-shape-to-text:t">
              <w:txbxContent>
                <w:p w:rsidR="00CD2B4C" w:rsidRPr="00CD2B4C" w:rsidRDefault="00CD2B4C">
                  <w:pPr>
                    <w:rPr>
                      <w:sz w:val="16"/>
                      <w:szCs w:val="16"/>
                    </w:rPr>
                  </w:pPr>
                  <w:r w:rsidRPr="00CD2B4C">
                    <w:rPr>
                      <w:sz w:val="16"/>
                      <w:szCs w:val="16"/>
                    </w:rPr>
                    <w:t>груженное ТС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52.2pt;margin-top:23.55pt;width:72.75pt;height:0;z-index:251745280" o:connectortype="straight" o:regroupid="9">
            <v:stroke endarrow="block"/>
          </v:shape>
        </w:pict>
      </w:r>
    </w:p>
    <w:p w:rsidR="0023403E" w:rsidRDefault="00D54A12" w:rsidP="0026650E">
      <w:r>
        <w:rPr>
          <w:noProof/>
          <w:lang w:eastAsia="en-US"/>
        </w:rPr>
        <w:pict>
          <v:shape id="_x0000_s1097" type="#_x0000_t202" style="position:absolute;margin-left:98.7pt;margin-top:18.05pt;width:42.75pt;height:16.4pt;z-index:-251564032;mso-height-percent:200;mso-height-percent:200;mso-width-relative:margin;mso-height-relative:margin" stroked="f">
            <v:textbox style="mso-fit-shape-to-text:t">
              <w:txbxContent>
                <w:p w:rsidR="00E005E4" w:rsidRPr="00E005E4" w:rsidRDefault="00E005E4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005E4">
                    <w:rPr>
                      <w:sz w:val="16"/>
                      <w:szCs w:val="16"/>
                      <w:lang w:val="en-US"/>
                    </w:rPr>
                    <w:t>RFID-1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72.5pt;margin-top:8.15pt;width:23.4pt;height:16.7pt;z-index:-251573248;mso-width-relative:margin;mso-height-relative:margin" wrapcoords="-697 0 -697 20618 21600 20618 21600 0 -697 0" o:regroupid="9" stroked="f">
            <v:textbox>
              <w:txbxContent>
                <w:p w:rsidR="00456E2A" w:rsidRPr="00456E2A" w:rsidRDefault="00456E2A" w:rsidP="00456E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5" style="position:absolute;margin-left:275.3pt;margin-top:19.3pt;width:12.35pt;height:18pt;rotation:29343215fd;z-index:251739136" o:regroupid="9"/>
        </w:pict>
      </w:r>
      <w:r>
        <w:rPr>
          <w:noProof/>
        </w:rPr>
        <w:pict>
          <v:shape id="_x0000_s1030" type="#_x0000_t32" style="position:absolute;margin-left:252.45pt;margin-top:22.1pt;width:15pt;height:3pt;flip:x y;z-index:251737088" o:connectortype="straight" o:regroupid="9"/>
        </w:pict>
      </w:r>
    </w:p>
    <w:p w:rsidR="00156C20" w:rsidRDefault="00D54A12" w:rsidP="0026650E">
      <w:r>
        <w:rPr>
          <w:noProof/>
        </w:rPr>
        <w:pict>
          <v:rect id="_x0000_s1096" style="position:absolute;margin-left:135.55pt;margin-top:4.4pt;width:10.5pt;height:11.25pt;z-index:251750400"/>
        </w:pict>
      </w:r>
    </w:p>
    <w:p w:rsidR="0026650E" w:rsidRDefault="00D54A12" w:rsidP="0026650E">
      <w:r>
        <w:rPr>
          <w:noProof/>
        </w:rPr>
        <w:pict>
          <v:shape id="_x0000_s1028" type="#_x0000_t32" style="position:absolute;margin-left:256.2pt;margin-top:1.85pt;width:11.25pt;height:0;flip:x;z-index:251736064" o:connectortype="straight" o:regroupid="9"/>
        </w:pict>
      </w:r>
      <w:r w:rsidR="00AD323F" w:rsidRPr="00AD323F">
        <w:t xml:space="preserve"> </w:t>
      </w:r>
    </w:p>
    <w:p w:rsidR="0026650E" w:rsidRDefault="0026650E" w:rsidP="0026650E"/>
    <w:p w:rsidR="00343540" w:rsidRDefault="00AD323F" w:rsidP="0026650E">
      <w:proofErr w:type="gramStart"/>
      <w:r>
        <w:t>Г</w:t>
      </w:r>
      <w:r w:rsidRPr="00E005E4">
        <w:t>руженное</w:t>
      </w:r>
      <w:proofErr w:type="gramEnd"/>
      <w:r w:rsidRPr="00E005E4">
        <w:t xml:space="preserve"> ТС подъезжает к весам, водитель</w:t>
      </w:r>
      <w:r w:rsidR="008410AE">
        <w:t xml:space="preserve"> передаёт сопроводительные документы и </w:t>
      </w:r>
      <w:r w:rsidR="008410AE">
        <w:rPr>
          <w:lang w:val="en-US"/>
        </w:rPr>
        <w:t>RFID</w:t>
      </w:r>
      <w:r w:rsidR="008410AE">
        <w:t>-карточку весовщику.</w:t>
      </w:r>
      <w:r w:rsidR="004A3A30">
        <w:t xml:space="preserve"> Весовщик проверяет документы и считывает код карточки на считывателе</w:t>
      </w:r>
      <w:r w:rsidRPr="00E005E4">
        <w:t xml:space="preserve"> </w:t>
      </w:r>
      <w:r>
        <w:rPr>
          <w:lang w:val="en-US"/>
        </w:rPr>
        <w:t>RFID</w:t>
      </w:r>
      <w:r>
        <w:t>-1</w:t>
      </w:r>
      <w:r w:rsidR="00156C20">
        <w:t>.</w:t>
      </w:r>
      <w:r w:rsidR="00343540">
        <w:t xml:space="preserve"> </w:t>
      </w:r>
      <w:r w:rsidR="00156C20">
        <w:t xml:space="preserve">Информация, считанная с </w:t>
      </w:r>
      <w:r w:rsidR="00156C20">
        <w:rPr>
          <w:lang w:val="en-US"/>
        </w:rPr>
        <w:t>RFID</w:t>
      </w:r>
      <w:r w:rsidR="00156C20">
        <w:t xml:space="preserve">-карты, передается в </w:t>
      </w:r>
      <w:r w:rsidR="004A3A30">
        <w:t>АСУТП</w:t>
      </w:r>
      <w:r w:rsidR="00156C20">
        <w:t>.</w:t>
      </w:r>
      <w:r w:rsidR="004A3A30">
        <w:t xml:space="preserve"> При этом вызывается функция 1С</w:t>
      </w:r>
      <w:r w:rsidR="00481B54">
        <w:t xml:space="preserve"> </w:t>
      </w:r>
      <w:proofErr w:type="spellStart"/>
      <w:r w:rsidR="00481B54" w:rsidRPr="00481B54">
        <w:t>ДопускТС</w:t>
      </w:r>
      <w:proofErr w:type="spellEnd"/>
      <w:r w:rsidR="003C717B">
        <w:t xml:space="preserve">, которая по считанному коду </w:t>
      </w:r>
      <w:r w:rsidR="003C717B">
        <w:rPr>
          <w:lang w:val="en-US"/>
        </w:rPr>
        <w:t>RFID</w:t>
      </w:r>
      <w:r w:rsidR="003C717B">
        <w:t xml:space="preserve">-карточки находит ЭКК контрагента, которому данная </w:t>
      </w:r>
      <w:r w:rsidR="003C717B">
        <w:rPr>
          <w:lang w:val="en-US"/>
        </w:rPr>
        <w:t>RFID</w:t>
      </w:r>
      <w:r w:rsidR="003C717B">
        <w:t>-карточка принадлежит.</w:t>
      </w:r>
      <w:r w:rsidR="00481B54">
        <w:t xml:space="preserve"> Система 1С проверяет право допуска ТС на полигон ТБО для взвешивания и разгрузки.</w:t>
      </w:r>
    </w:p>
    <w:p w:rsidR="00343540" w:rsidRDefault="00343540" w:rsidP="00343540">
      <w:pPr>
        <w:spacing w:line="276" w:lineRule="auto"/>
        <w:ind w:firstLine="708"/>
        <w:jc w:val="both"/>
      </w:pPr>
      <w:proofErr w:type="gramStart"/>
      <w:r>
        <w:t>В случае если остаток денежных средств в ЭКК является отрицательным</w:t>
      </w:r>
      <w:r w:rsidR="00276274">
        <w:t>,</w:t>
      </w:r>
      <w:r>
        <w:t xml:space="preserve"> и задолженность контрагента превышает минусовой лимит денежных средств, из АСУТП  вызывается функция 1С </w:t>
      </w:r>
      <w:proofErr w:type="spellStart"/>
      <w:r>
        <w:t>ОстатокСредств</w:t>
      </w:r>
      <w:proofErr w:type="spellEnd"/>
      <w:r>
        <w:t>, которая возвращает остаток средств на ЭКК.</w:t>
      </w:r>
      <w:proofErr w:type="gramEnd"/>
      <w:r>
        <w:t xml:space="preserve"> Весовщик принимает решение о допуске ТС на полигон ТБО для взвешивания и разгрузки.</w:t>
      </w:r>
    </w:p>
    <w:p w:rsidR="00343540" w:rsidRPr="00364C7E" w:rsidRDefault="00343540" w:rsidP="00343540">
      <w:pPr>
        <w:spacing w:line="276" w:lineRule="auto"/>
        <w:ind w:firstLine="708"/>
        <w:jc w:val="both"/>
      </w:pPr>
      <w:r>
        <w:t xml:space="preserve">В случае если считанный код </w:t>
      </w:r>
      <w:r>
        <w:rPr>
          <w:lang w:val="en-US"/>
        </w:rPr>
        <w:t>RFID</w:t>
      </w:r>
      <w:r>
        <w:t xml:space="preserve">-карточки не был найден в системе 1С въезд ТС на полигон для взвешивания и разгрузки запрещен. Весовщик должен связаться с бухгалтерией и сообщить код </w:t>
      </w:r>
      <w:r>
        <w:rPr>
          <w:lang w:val="en-US"/>
        </w:rPr>
        <w:t>RFID</w:t>
      </w:r>
      <w:r w:rsidRPr="00364C7E">
        <w:t>-</w:t>
      </w:r>
      <w:r>
        <w:t xml:space="preserve">карточки и наименование </w:t>
      </w:r>
      <w:r w:rsidRPr="00DF3204">
        <w:t>контрагент</w:t>
      </w:r>
      <w:r>
        <w:t xml:space="preserve">а, что бы в 1С добавили код </w:t>
      </w:r>
      <w:r>
        <w:rPr>
          <w:lang w:val="en-US"/>
        </w:rPr>
        <w:t>RFID</w:t>
      </w:r>
      <w:r>
        <w:t xml:space="preserve">-карточки в ЭКК. После получения подтверждения о добавлении кода </w:t>
      </w:r>
      <w:r>
        <w:rPr>
          <w:lang w:val="en-US"/>
        </w:rPr>
        <w:t>RFID</w:t>
      </w:r>
      <w:r w:rsidRPr="00364C7E">
        <w:t>-</w:t>
      </w:r>
      <w:r>
        <w:t xml:space="preserve">карточки в ЭКК, весовщик должен повторно считать код </w:t>
      </w:r>
      <w:r>
        <w:rPr>
          <w:lang w:val="en-US"/>
        </w:rPr>
        <w:t>RFID</w:t>
      </w:r>
      <w:r>
        <w:t>-карточки.</w:t>
      </w:r>
    </w:p>
    <w:p w:rsidR="00AD323F" w:rsidRPr="00E005E4" w:rsidRDefault="00AD323F" w:rsidP="00343540">
      <w:pPr>
        <w:ind w:firstLine="709"/>
      </w:pPr>
      <w:r>
        <w:t>При</w:t>
      </w:r>
      <w:r w:rsidR="00276274">
        <w:t xml:space="preserve"> получении от системы 1С</w:t>
      </w:r>
      <w:r>
        <w:t xml:space="preserve"> разрешени</w:t>
      </w:r>
      <w:r w:rsidR="00276274">
        <w:t>я на</w:t>
      </w:r>
      <w:r w:rsidR="00343540">
        <w:t xml:space="preserve"> въезд</w:t>
      </w:r>
      <w:r>
        <w:t xml:space="preserve"> ТС </w:t>
      </w:r>
      <w:r w:rsidR="003C717B">
        <w:t>для</w:t>
      </w:r>
      <w:r>
        <w:t xml:space="preserve"> взвешивани</w:t>
      </w:r>
      <w:r w:rsidR="00276274">
        <w:t>я, АСУТП включает</w:t>
      </w:r>
      <w:r>
        <w:t xml:space="preserve"> </w:t>
      </w:r>
      <w:r w:rsidR="00F40AEB">
        <w:t xml:space="preserve">на </w:t>
      </w:r>
      <w:r>
        <w:t>с</w:t>
      </w:r>
      <w:r w:rsidRPr="00E005E4">
        <w:t>ветофор</w:t>
      </w:r>
      <w:r w:rsidR="00F40AEB">
        <w:t>е</w:t>
      </w:r>
      <w:r w:rsidRPr="00E005E4">
        <w:t xml:space="preserve"> 2с зелёны</w:t>
      </w:r>
      <w:r w:rsidR="00F40AEB">
        <w:t>й свет</w:t>
      </w:r>
      <w:r w:rsidRPr="00E005E4">
        <w:t xml:space="preserve">. ТС въезжает на весы. </w:t>
      </w:r>
      <w:r w:rsidR="00F40AEB">
        <w:t>На с</w:t>
      </w:r>
      <w:r w:rsidRPr="00E005E4">
        <w:t>ветофор</w:t>
      </w:r>
      <w:r w:rsidR="00F40AEB">
        <w:t>е</w:t>
      </w:r>
      <w:r w:rsidRPr="00E005E4">
        <w:t xml:space="preserve"> 2с </w:t>
      </w:r>
      <w:r w:rsidR="00F40AEB">
        <w:t>включается</w:t>
      </w:r>
      <w:r w:rsidRPr="00E005E4">
        <w:t xml:space="preserve"> кр</w:t>
      </w:r>
      <w:r>
        <w:t>асны</w:t>
      </w:r>
      <w:r w:rsidR="00F40AEB">
        <w:t>й свет</w:t>
      </w:r>
      <w:r>
        <w:t xml:space="preserve">. Производится взвешивание. </w:t>
      </w:r>
      <w:r w:rsidRPr="00E005E4">
        <w:t xml:space="preserve"> </w:t>
      </w:r>
      <w:r>
        <w:t xml:space="preserve">После того как программа </w:t>
      </w:r>
      <w:r>
        <w:lastRenderedPageBreak/>
        <w:t>зафиксирует вес груженого ТС</w:t>
      </w:r>
      <w:r w:rsidRPr="00E005E4">
        <w:t xml:space="preserve"> </w:t>
      </w:r>
      <w:r w:rsidR="00F40AEB">
        <w:t xml:space="preserve">на </w:t>
      </w:r>
      <w:r w:rsidRPr="00E005E4">
        <w:t>светофор</w:t>
      </w:r>
      <w:r w:rsidR="00F40AEB">
        <w:t>е</w:t>
      </w:r>
      <w:r w:rsidRPr="00E005E4">
        <w:t xml:space="preserve"> 2с </w:t>
      </w:r>
      <w:r w:rsidR="00F40AEB">
        <w:t>включается зеленый свет</w:t>
      </w:r>
      <w:r w:rsidRPr="00E005E4">
        <w:t>. ТС съезжает с весов</w:t>
      </w:r>
      <w:r>
        <w:t xml:space="preserve"> и направляется на разгрузку</w:t>
      </w:r>
      <w:r w:rsidRPr="00E005E4">
        <w:t xml:space="preserve">. </w:t>
      </w:r>
      <w:r w:rsidR="00F40AEB">
        <w:t>На с</w:t>
      </w:r>
      <w:r w:rsidRPr="00E005E4">
        <w:t>ветофор</w:t>
      </w:r>
      <w:r w:rsidR="00F40AEB">
        <w:t>е</w:t>
      </w:r>
      <w:r w:rsidRPr="00E005E4">
        <w:t xml:space="preserve"> 2с </w:t>
      </w:r>
      <w:r w:rsidR="00F40AEB">
        <w:t>включается</w:t>
      </w:r>
      <w:r w:rsidRPr="00E005E4">
        <w:t xml:space="preserve"> красны</w:t>
      </w:r>
      <w:r w:rsidR="00F40AEB">
        <w:t>й свет</w:t>
      </w:r>
      <w:r w:rsidRPr="00E005E4">
        <w:t xml:space="preserve">. </w:t>
      </w:r>
    </w:p>
    <w:p w:rsidR="00304910" w:rsidRDefault="00304910" w:rsidP="0026650E"/>
    <w:p w:rsidR="00F138D7" w:rsidRDefault="00420F1A" w:rsidP="00FA750C">
      <w:pPr>
        <w:pStyle w:val="a3"/>
        <w:numPr>
          <w:ilvl w:val="0"/>
          <w:numId w:val="14"/>
        </w:numPr>
        <w:ind w:left="0" w:firstLine="360"/>
      </w:pPr>
      <w:r>
        <w:t xml:space="preserve">После разгрузки </w:t>
      </w:r>
      <w:proofErr w:type="gramStart"/>
      <w:r>
        <w:t>порожнее</w:t>
      </w:r>
      <w:proofErr w:type="gramEnd"/>
      <w:r>
        <w:t xml:space="preserve"> ТС подъезжает к весам, </w:t>
      </w:r>
      <w:r w:rsidR="00BF6932" w:rsidRPr="00E005E4">
        <w:t>водитель</w:t>
      </w:r>
      <w:r w:rsidR="00BF6932">
        <w:t xml:space="preserve"> передаёт сопроводительные документы и </w:t>
      </w:r>
      <w:r w:rsidR="00BF6932" w:rsidRPr="00304910">
        <w:rPr>
          <w:lang w:val="en-US"/>
        </w:rPr>
        <w:t>RFID</w:t>
      </w:r>
      <w:r w:rsidR="00BF6932">
        <w:t>-карточку весовщику. Весовщик проверяет документы и считывает код карточки на считывателе</w:t>
      </w:r>
      <w:r w:rsidR="00BF6932" w:rsidRPr="00E005E4">
        <w:t xml:space="preserve"> </w:t>
      </w:r>
      <w:r w:rsidR="00BF6932" w:rsidRPr="00304910">
        <w:rPr>
          <w:lang w:val="en-US"/>
        </w:rPr>
        <w:t>RFID</w:t>
      </w:r>
      <w:r w:rsidR="00BF6932">
        <w:t xml:space="preserve">-2. Информация, считанная с </w:t>
      </w:r>
      <w:r w:rsidR="00BF6932" w:rsidRPr="00304910">
        <w:rPr>
          <w:lang w:val="en-US"/>
        </w:rPr>
        <w:t>RFID</w:t>
      </w:r>
      <w:r w:rsidR="00BF6932">
        <w:t>-карт</w:t>
      </w:r>
      <w:r w:rsidR="003C717B">
        <w:t>очки</w:t>
      </w:r>
      <w:r w:rsidR="00BF6932">
        <w:t>, передается в АСУТП.</w:t>
      </w:r>
      <w:r w:rsidR="00610B02">
        <w:t xml:space="preserve"> Программа</w:t>
      </w:r>
      <w:r w:rsidR="00611F55">
        <w:t xml:space="preserve"> по считанному </w:t>
      </w:r>
      <w:r w:rsidR="00A04046" w:rsidRPr="00A04046">
        <w:t>коду</w:t>
      </w:r>
      <w:r w:rsidR="00611F55" w:rsidRPr="00A04046">
        <w:t xml:space="preserve"> карты</w:t>
      </w:r>
      <w:r w:rsidR="00610B02">
        <w:t xml:space="preserve"> находит информацию о взвешивании</w:t>
      </w:r>
      <w:r w:rsidR="00BF6932">
        <w:t xml:space="preserve"> на въезде</w:t>
      </w:r>
      <w:r w:rsidR="00610B02">
        <w:t>. Весовщик дает разрешение на въезд на весы для взвешивания порожнего ТС.</w:t>
      </w:r>
      <w:r w:rsidR="00611F55">
        <w:t xml:space="preserve"> </w:t>
      </w:r>
      <w:r w:rsidR="00F40AEB">
        <w:t>На с</w:t>
      </w:r>
      <w:r w:rsidR="00611F55" w:rsidRPr="00E005E4">
        <w:t>ветофор</w:t>
      </w:r>
      <w:r w:rsidR="00F40AEB">
        <w:t>е</w:t>
      </w:r>
      <w:r w:rsidR="00611F55" w:rsidRPr="00E005E4">
        <w:t xml:space="preserve"> 1с </w:t>
      </w:r>
      <w:r w:rsidR="00F40AEB">
        <w:t>включается</w:t>
      </w:r>
      <w:r w:rsidR="00611F55" w:rsidRPr="00E005E4">
        <w:t xml:space="preserve"> зелёны</w:t>
      </w:r>
      <w:r w:rsidR="00F40AEB">
        <w:t>й свет</w:t>
      </w:r>
      <w:r w:rsidR="00611F55" w:rsidRPr="00E005E4">
        <w:t xml:space="preserve">. ТС въезжает на весы. </w:t>
      </w:r>
      <w:r w:rsidR="00F40AEB">
        <w:t xml:space="preserve">На светофоре </w:t>
      </w:r>
      <w:r w:rsidR="00611F55" w:rsidRPr="00E005E4">
        <w:t xml:space="preserve">1с </w:t>
      </w:r>
      <w:r w:rsidR="00F40AEB">
        <w:t>включается</w:t>
      </w:r>
      <w:r w:rsidR="00611F55" w:rsidRPr="00E005E4">
        <w:t xml:space="preserve"> красны</w:t>
      </w:r>
      <w:r w:rsidR="00F40AEB">
        <w:t>й свет</w:t>
      </w:r>
      <w:r w:rsidR="00611F55" w:rsidRPr="00E005E4">
        <w:t>. Производится взвешивание.</w:t>
      </w:r>
      <w:r w:rsidR="00114275">
        <w:t xml:space="preserve"> АСУТП автоматически рассчитывает массу НЕТТО разгруженных отходов (груженое ТС минус порожнее ТС).</w:t>
      </w:r>
      <w:r w:rsidR="00611F55" w:rsidRPr="00E005E4">
        <w:t xml:space="preserve"> </w:t>
      </w:r>
      <w:r w:rsidR="00114275">
        <w:t>В</w:t>
      </w:r>
      <w:r w:rsidR="003C717B">
        <w:t xml:space="preserve">ызывается функция 1С </w:t>
      </w:r>
      <w:proofErr w:type="spellStart"/>
      <w:r w:rsidR="003C717B">
        <w:t>ВыездТС</w:t>
      </w:r>
      <w:proofErr w:type="spellEnd"/>
      <w:r w:rsidR="00276274">
        <w:t>, которая передаёт в систему 1С</w:t>
      </w:r>
      <w:r w:rsidR="00F138D7">
        <w:t xml:space="preserve"> код считанной </w:t>
      </w:r>
      <w:r w:rsidR="00F138D7">
        <w:rPr>
          <w:lang w:val="en-US"/>
        </w:rPr>
        <w:t>RFID</w:t>
      </w:r>
      <w:r w:rsidR="00F138D7">
        <w:t>-карточки и</w:t>
      </w:r>
      <w:r w:rsidR="00276274">
        <w:t xml:space="preserve"> информацию о взвешивании.</w:t>
      </w:r>
    </w:p>
    <w:p w:rsidR="00F138D7" w:rsidRPr="00364C7E" w:rsidRDefault="00F138D7" w:rsidP="00F138D7">
      <w:pPr>
        <w:pStyle w:val="a3"/>
        <w:spacing w:line="276" w:lineRule="auto"/>
        <w:ind w:left="0" w:firstLine="709"/>
        <w:jc w:val="both"/>
      </w:pPr>
      <w:r>
        <w:t xml:space="preserve">В случае если считанный код </w:t>
      </w:r>
      <w:r w:rsidRPr="00F138D7">
        <w:rPr>
          <w:lang w:val="en-US"/>
        </w:rPr>
        <w:t>RFID</w:t>
      </w:r>
      <w:r>
        <w:t xml:space="preserve">-карточки не был </w:t>
      </w:r>
      <w:proofErr w:type="gramStart"/>
      <w:r>
        <w:t>найден в системе 1С выезд ТС запрещен</w:t>
      </w:r>
      <w:proofErr w:type="gramEnd"/>
      <w:r>
        <w:t xml:space="preserve">. Весовщик должен связаться с бухгалтерией и сообщить код </w:t>
      </w:r>
      <w:r w:rsidRPr="00F138D7">
        <w:rPr>
          <w:lang w:val="en-US"/>
        </w:rPr>
        <w:t>RFID</w:t>
      </w:r>
      <w:r w:rsidRPr="00364C7E">
        <w:t>-</w:t>
      </w:r>
      <w:r>
        <w:t xml:space="preserve">карточки и наименование </w:t>
      </w:r>
      <w:r w:rsidRPr="00DF3204">
        <w:t>контрагент</w:t>
      </w:r>
      <w:r>
        <w:t xml:space="preserve">а, что бы в 1С добавили код </w:t>
      </w:r>
      <w:r w:rsidRPr="00F138D7">
        <w:rPr>
          <w:lang w:val="en-US"/>
        </w:rPr>
        <w:t>RFID</w:t>
      </w:r>
      <w:r>
        <w:t xml:space="preserve">-карточки в ЭКК. После получения подтверждения о добавлении кода </w:t>
      </w:r>
      <w:r w:rsidRPr="00F138D7">
        <w:rPr>
          <w:lang w:val="en-US"/>
        </w:rPr>
        <w:t>RFID</w:t>
      </w:r>
      <w:r w:rsidRPr="00364C7E">
        <w:t>-</w:t>
      </w:r>
      <w:r>
        <w:t xml:space="preserve">карточки в ЭКК, весовщик должен повторно считать код </w:t>
      </w:r>
      <w:r w:rsidRPr="00F138D7">
        <w:rPr>
          <w:lang w:val="en-US"/>
        </w:rPr>
        <w:t>RFID</w:t>
      </w:r>
      <w:r>
        <w:t>-карточки.</w:t>
      </w:r>
    </w:p>
    <w:p w:rsidR="00EB59CA" w:rsidRDefault="00276274" w:rsidP="00F138D7">
      <w:pPr>
        <w:pStyle w:val="a3"/>
        <w:ind w:left="0" w:firstLine="709"/>
      </w:pPr>
      <w:r>
        <w:t xml:space="preserve"> В системе 1С формируется документ Взвешивани</w:t>
      </w:r>
      <w:r w:rsidR="00114275">
        <w:t>е</w:t>
      </w:r>
      <w:r>
        <w:t xml:space="preserve">, при этом ему присваивается уникальный идентификатор (номер </w:t>
      </w:r>
      <w:r w:rsidR="00114275">
        <w:t>документа</w:t>
      </w:r>
      <w:r>
        <w:t>).</w:t>
      </w:r>
      <w:r w:rsidR="009B77B7">
        <w:t xml:space="preserve"> Система 1С рассчитывает сумму оплаты за утилизацию ТБО (</w:t>
      </w:r>
      <w:r w:rsidR="009B77B7" w:rsidRPr="000D09E7">
        <w:t>тариф</w:t>
      </w:r>
      <w:r w:rsidR="009B77B7">
        <w:t xml:space="preserve"> на утилизацию</w:t>
      </w:r>
      <w:r w:rsidR="009B77B7" w:rsidRPr="000D09E7">
        <w:t xml:space="preserve"> за тонну</w:t>
      </w:r>
      <w:r w:rsidR="009B77B7">
        <w:t xml:space="preserve"> </w:t>
      </w:r>
      <w:r w:rsidR="009B77B7" w:rsidRPr="000D09E7">
        <w:t>*</w:t>
      </w:r>
      <w:r w:rsidR="009B77B7">
        <w:t xml:space="preserve"> </w:t>
      </w:r>
      <w:r w:rsidR="009B77B7" w:rsidRPr="000D09E7">
        <w:t>количество в тоннах</w:t>
      </w:r>
      <w:r w:rsidR="009B77B7">
        <w:t>) и проводит списание денежных сре</w:t>
      </w:r>
      <w:proofErr w:type="gramStart"/>
      <w:r w:rsidR="009B77B7">
        <w:t>дств с Э</w:t>
      </w:r>
      <w:proofErr w:type="gramEnd"/>
      <w:r w:rsidR="009B77B7">
        <w:t>КК контрагента.</w:t>
      </w:r>
      <w:r>
        <w:t xml:space="preserve"> </w:t>
      </w:r>
      <w:r w:rsidR="00EB59CA">
        <w:t>Номер документа Взвешивание</w:t>
      </w:r>
      <w:r>
        <w:t xml:space="preserve"> возвращается в АСУТП, где также формируется </w:t>
      </w:r>
      <w:r w:rsidR="00114275">
        <w:t>документ взвешивания</w:t>
      </w:r>
      <w:r>
        <w:t xml:space="preserve"> п</w:t>
      </w:r>
      <w:r w:rsidR="00F138D7">
        <w:t>о</w:t>
      </w:r>
      <w:r>
        <w:t>д тем же номером.</w:t>
      </w:r>
      <w:r w:rsidR="00114275">
        <w:t xml:space="preserve"> Далее в АСУТП</w:t>
      </w:r>
      <w:r w:rsidR="009B77B7">
        <w:t xml:space="preserve"> запускается функция 1С </w:t>
      </w:r>
      <w:proofErr w:type="spellStart"/>
      <w:r w:rsidR="009B77B7">
        <w:t>ОстатокСредств</w:t>
      </w:r>
      <w:proofErr w:type="spellEnd"/>
      <w:r w:rsidR="009B77B7">
        <w:t xml:space="preserve">, которая по коду </w:t>
      </w:r>
      <w:r w:rsidR="009B77B7">
        <w:rPr>
          <w:lang w:val="en-US"/>
        </w:rPr>
        <w:t>RFID</w:t>
      </w:r>
      <w:r w:rsidR="009B77B7">
        <w:t>-карточки находит ЭКК и возвращает остаток средств контрагента и стоимость тарифа на утилизацию ТБО. АСУТП рассчитывает</w:t>
      </w:r>
      <w:r w:rsidR="00EB59CA">
        <w:t xml:space="preserve"> стоимость оплаты за утилизацию и </w:t>
      </w:r>
      <w:r w:rsidR="009B77B7">
        <w:t xml:space="preserve">  </w:t>
      </w:r>
      <w:r w:rsidR="00F138D7">
        <w:t xml:space="preserve"> распечатывает</w:t>
      </w:r>
      <w:r w:rsidR="00EB59CA">
        <w:t xml:space="preserve"> чек на оплату с информацией:</w:t>
      </w:r>
    </w:p>
    <w:p w:rsidR="00EB59CA" w:rsidRDefault="00EB59CA" w:rsidP="00EB59CA">
      <w:r>
        <w:t>- номер чека;</w:t>
      </w:r>
    </w:p>
    <w:p w:rsidR="00EB59CA" w:rsidRDefault="00EB59CA" w:rsidP="00EB59CA">
      <w:r>
        <w:t xml:space="preserve">- наименование </w:t>
      </w:r>
      <w:r w:rsidRPr="00DF3204">
        <w:t>контрагент</w:t>
      </w:r>
      <w:r>
        <w:t>а;</w:t>
      </w:r>
    </w:p>
    <w:p w:rsidR="00EB59CA" w:rsidRPr="00E11400" w:rsidRDefault="00EB59CA" w:rsidP="00EB59CA">
      <w:r>
        <w:t xml:space="preserve">- </w:t>
      </w:r>
      <w:r w:rsidRPr="0019762F">
        <w:t xml:space="preserve">код </w:t>
      </w:r>
      <w:r w:rsidRPr="0019762F">
        <w:rPr>
          <w:lang w:val="en-US"/>
        </w:rPr>
        <w:t>RFID</w:t>
      </w:r>
      <w:r w:rsidRPr="0019762F">
        <w:t>-карты</w:t>
      </w:r>
      <w:r>
        <w:t>;</w:t>
      </w:r>
    </w:p>
    <w:p w:rsidR="00EB59CA" w:rsidRDefault="00EB59CA" w:rsidP="00EB59CA">
      <w:r>
        <w:t>- дата утилизации;</w:t>
      </w:r>
    </w:p>
    <w:p w:rsidR="00EB59CA" w:rsidRDefault="00EB59CA" w:rsidP="00EB59CA">
      <w:r>
        <w:t>- время утилизации;</w:t>
      </w:r>
    </w:p>
    <w:p w:rsidR="00EB59CA" w:rsidRDefault="00EB59CA" w:rsidP="00EB59CA">
      <w:r>
        <w:t>- масса НЕТТО отходов;</w:t>
      </w:r>
    </w:p>
    <w:p w:rsidR="00EB59CA" w:rsidRDefault="00EB59CA" w:rsidP="00EB59CA">
      <w:r>
        <w:t>- оплата за утилизацию;</w:t>
      </w:r>
    </w:p>
    <w:p w:rsidR="00EB59CA" w:rsidRDefault="00EB59CA" w:rsidP="00EB59CA">
      <w:r>
        <w:t>- остаток сре</w:t>
      </w:r>
      <w:proofErr w:type="gramStart"/>
      <w:r>
        <w:t>дств в Э</w:t>
      </w:r>
      <w:proofErr w:type="gramEnd"/>
      <w:r>
        <w:t>КК;</w:t>
      </w:r>
    </w:p>
    <w:p w:rsidR="00EB59CA" w:rsidRDefault="00EB59CA" w:rsidP="00EB59CA">
      <w:r>
        <w:t>- строка для подписи водителя;</w:t>
      </w:r>
    </w:p>
    <w:p w:rsidR="00EB59CA" w:rsidRDefault="00EB59CA" w:rsidP="00EB59CA">
      <w:r>
        <w:t>- строка для подписи весовщика.</w:t>
      </w:r>
    </w:p>
    <w:p w:rsidR="00EB59CA" w:rsidRDefault="00EB59CA" w:rsidP="00EB59CA"/>
    <w:p w:rsidR="00EB59CA" w:rsidRDefault="00EB59CA" w:rsidP="00EB59CA">
      <w:r>
        <w:t>Форма чека:</w:t>
      </w:r>
    </w:p>
    <w:tbl>
      <w:tblPr>
        <w:tblW w:w="3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1092"/>
        <w:gridCol w:w="248"/>
        <w:gridCol w:w="1000"/>
      </w:tblGrid>
      <w:tr w:rsidR="00EB59CA" w:rsidRPr="006B7531" w:rsidTr="00453444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ООО "Геракл"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210"/>
        </w:trPr>
        <w:tc>
          <w:tcPr>
            <w:tcW w:w="3060" w:type="dxa"/>
            <w:gridSpan w:val="4"/>
            <w:shd w:val="clear" w:color="auto" w:fill="auto"/>
            <w:vAlign w:val="bottom"/>
            <w:hideMark/>
          </w:tcPr>
          <w:p w:rsidR="00EB59CA" w:rsidRPr="006B7531" w:rsidRDefault="00EB59CA" w:rsidP="0045344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 xml:space="preserve">  свалка ТБ и ПО МО "Котлас"</w:t>
            </w:r>
          </w:p>
        </w:tc>
      </w:tr>
      <w:tr w:rsidR="00EB59CA" w:rsidRPr="006B7531" w:rsidTr="00453444">
        <w:trPr>
          <w:trHeight w:val="180"/>
        </w:trPr>
        <w:tc>
          <w:tcPr>
            <w:tcW w:w="3060" w:type="dxa"/>
            <w:gridSpan w:val="4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г. Котлас, Объездной проезд, 40</w:t>
            </w:r>
          </w:p>
        </w:tc>
      </w:tr>
      <w:tr w:rsidR="00EB59CA" w:rsidRPr="006B7531" w:rsidTr="00453444">
        <w:trPr>
          <w:trHeight w:val="24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время 2</w:t>
            </w:r>
          </w:p>
        </w:tc>
      </w:tr>
      <w:tr w:rsidR="00EB59CA" w:rsidRPr="006B7531" w:rsidTr="00453444">
        <w:trPr>
          <w:trHeight w:val="9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57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Заказчик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№ карты</w:t>
            </w:r>
          </w:p>
        </w:tc>
        <w:tc>
          <w:tcPr>
            <w:tcW w:w="2220" w:type="dxa"/>
            <w:gridSpan w:val="3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12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Масса нетто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тн</w:t>
            </w:r>
            <w:proofErr w:type="spellEnd"/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Сумма (</w:t>
            </w:r>
            <w:proofErr w:type="spellStart"/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руб</w:t>
            </w:r>
            <w:proofErr w:type="spellEnd"/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1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90"/>
        </w:trPr>
        <w:tc>
          <w:tcPr>
            <w:tcW w:w="2060" w:type="dxa"/>
            <w:gridSpan w:val="3"/>
            <w:shd w:val="clear" w:color="auto" w:fill="auto"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 xml:space="preserve">Остаток средств на счете </w:t>
            </w:r>
            <w:r w:rsidRPr="00DF3204">
              <w:rPr>
                <w:rFonts w:ascii="Calibri" w:hAnsi="Calibri"/>
                <w:color w:val="000000"/>
                <w:sz w:val="14"/>
                <w:szCs w:val="14"/>
              </w:rPr>
              <w:t>контрагент</w:t>
            </w: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а (</w:t>
            </w:r>
            <w:proofErr w:type="spellStart"/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руб</w:t>
            </w:r>
            <w:proofErr w:type="spellEnd"/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Контролер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ФИО</w:t>
            </w: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Заказчик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EB59CA" w:rsidRPr="006B7531" w:rsidTr="00453444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  <w:hideMark/>
          </w:tcPr>
          <w:p w:rsidR="00EB59CA" w:rsidRPr="006B7531" w:rsidRDefault="00EB59CA" w:rsidP="0045344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B7531">
              <w:rPr>
                <w:rFonts w:ascii="Calibri" w:hAnsi="Calibri"/>
                <w:color w:val="000000"/>
                <w:sz w:val="14"/>
                <w:szCs w:val="14"/>
              </w:rPr>
              <w:t>ФИО</w:t>
            </w:r>
          </w:p>
        </w:tc>
      </w:tr>
    </w:tbl>
    <w:p w:rsidR="00EB59CA" w:rsidRDefault="00EB59CA" w:rsidP="00EB59CA"/>
    <w:p w:rsidR="00EB59CA" w:rsidRDefault="00EB59CA" w:rsidP="00EB59CA"/>
    <w:p w:rsidR="00114275" w:rsidRDefault="00EB59CA" w:rsidP="00F138D7">
      <w:pPr>
        <w:pStyle w:val="a3"/>
        <w:ind w:left="0" w:firstLine="709"/>
      </w:pPr>
      <w:r>
        <w:t>Чек</w:t>
      </w:r>
      <w:r w:rsidR="00F138D7">
        <w:t xml:space="preserve"> передаётся водителю вместе с сопроводительными документами и </w:t>
      </w:r>
      <w:r w:rsidR="00F138D7">
        <w:rPr>
          <w:lang w:val="en-US"/>
        </w:rPr>
        <w:t>RFID</w:t>
      </w:r>
      <w:r w:rsidR="00F138D7">
        <w:t>-карточкой. Н</w:t>
      </w:r>
      <w:r w:rsidR="0026650E">
        <w:t>а</w:t>
      </w:r>
      <w:r w:rsidR="00611F55" w:rsidRPr="00E005E4">
        <w:t xml:space="preserve"> светофор</w:t>
      </w:r>
      <w:r w:rsidR="0026650E">
        <w:t>е</w:t>
      </w:r>
      <w:r w:rsidR="00611F55" w:rsidRPr="00E005E4">
        <w:t xml:space="preserve"> 1с </w:t>
      </w:r>
      <w:r w:rsidR="0026650E">
        <w:t>включается зеленый свет</w:t>
      </w:r>
      <w:r w:rsidR="00611F55" w:rsidRPr="00E005E4">
        <w:t xml:space="preserve">. ТС съезжает с весов. </w:t>
      </w:r>
      <w:r w:rsidR="0026650E">
        <w:t>На с</w:t>
      </w:r>
      <w:r w:rsidR="00611F55" w:rsidRPr="00E005E4">
        <w:t>ветофор</w:t>
      </w:r>
      <w:r w:rsidR="0026650E">
        <w:t>е</w:t>
      </w:r>
      <w:r w:rsidR="00611F55" w:rsidRPr="00E005E4">
        <w:t xml:space="preserve"> 1с </w:t>
      </w:r>
      <w:r w:rsidR="0026650E">
        <w:t>включается</w:t>
      </w:r>
      <w:r w:rsidR="00611F55" w:rsidRPr="00E005E4">
        <w:t xml:space="preserve"> красны</w:t>
      </w:r>
      <w:r w:rsidR="0026650E">
        <w:t>й свет</w:t>
      </w:r>
      <w:r w:rsidR="00611F55" w:rsidRPr="00E005E4">
        <w:t>.</w:t>
      </w:r>
      <w:r w:rsidR="007727A1">
        <w:t xml:space="preserve"> </w:t>
      </w:r>
    </w:p>
    <w:p w:rsidR="00720B02" w:rsidRDefault="00720B02" w:rsidP="0026650E"/>
    <w:p w:rsidR="00720B02" w:rsidRDefault="004960B3" w:rsidP="00FA750C">
      <w:pPr>
        <w:pStyle w:val="a3"/>
        <w:numPr>
          <w:ilvl w:val="0"/>
          <w:numId w:val="14"/>
        </w:numPr>
        <w:ind w:left="0" w:firstLine="360"/>
      </w:pPr>
      <w:r w:rsidRPr="002632CA">
        <w:t xml:space="preserve">В конце дня </w:t>
      </w:r>
      <w:r w:rsidR="00B37486" w:rsidRPr="002632CA">
        <w:t xml:space="preserve">в </w:t>
      </w:r>
      <w:r w:rsidR="00507CC7" w:rsidRPr="002632CA">
        <w:t>АСУТП</w:t>
      </w:r>
      <w:r w:rsidR="00B37486" w:rsidRPr="002632CA">
        <w:t xml:space="preserve"> формируется отчет  по всем пос</w:t>
      </w:r>
      <w:r w:rsidR="00507CC7" w:rsidRPr="002632CA">
        <w:t>т</w:t>
      </w:r>
      <w:r w:rsidR="00A76BBB">
        <w:t>уплениям на утилизацию за день с информацией: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 xml:space="preserve">- Код </w:t>
      </w:r>
      <w:r w:rsidRPr="00A76BBB">
        <w:rPr>
          <w:rFonts w:ascii="Times New Roman" w:hAnsi="Times New Roman" w:cs="Times New Roman"/>
          <w:sz w:val="24"/>
          <w:szCs w:val="24"/>
          <w:lang w:val="en-US"/>
        </w:rPr>
        <w:t>RFID</w:t>
      </w:r>
      <w:r w:rsidRPr="00A76BBB">
        <w:rPr>
          <w:rFonts w:ascii="Times New Roman" w:hAnsi="Times New Roman" w:cs="Times New Roman"/>
          <w:sz w:val="24"/>
          <w:szCs w:val="24"/>
        </w:rPr>
        <w:t>-карточки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Наименование контрагента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Время въезда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Время выезда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Вес при въезде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Вес при выезде</w:t>
      </w:r>
    </w:p>
    <w:p w:rsidR="00A76BBB" w:rsidRPr="00A76BBB" w:rsidRDefault="00A76BBB" w:rsidP="00A76BBB">
      <w:pPr>
        <w:pStyle w:val="a6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- Вес ТБО</w:t>
      </w:r>
    </w:p>
    <w:p w:rsidR="00304910" w:rsidRPr="00DA41E6" w:rsidRDefault="00304910" w:rsidP="00304910">
      <w:pPr>
        <w:pStyle w:val="a3"/>
        <w:ind w:left="360"/>
      </w:pPr>
    </w:p>
    <w:p w:rsidR="00720B02" w:rsidRDefault="00611F55" w:rsidP="00A76BBB">
      <w:pPr>
        <w:pStyle w:val="a3"/>
        <w:numPr>
          <w:ilvl w:val="0"/>
          <w:numId w:val="14"/>
        </w:numPr>
        <w:ind w:left="0" w:firstLine="360"/>
      </w:pPr>
      <w:r>
        <w:t xml:space="preserve">В случае утери </w:t>
      </w:r>
      <w:r w:rsidR="00DF3204" w:rsidRPr="00DF3204">
        <w:t>контрагент</w:t>
      </w:r>
      <w:r>
        <w:t>ом чека</w:t>
      </w:r>
      <w:r w:rsidR="00304910">
        <w:t xml:space="preserve"> в бухгалтерии предприятия</w:t>
      </w:r>
      <w:r>
        <w:t xml:space="preserve"> </w:t>
      </w:r>
      <w:r w:rsidRPr="0019762F">
        <w:t xml:space="preserve">в </w:t>
      </w:r>
      <w:r w:rsidR="00166E02" w:rsidRPr="0019762F">
        <w:t>системе 1С</w:t>
      </w:r>
      <w:r>
        <w:t xml:space="preserve"> возможен поиск</w:t>
      </w:r>
      <w:r w:rsidR="00A76BBB">
        <w:t xml:space="preserve"> и распечатка</w:t>
      </w:r>
      <w:r>
        <w:t xml:space="preserve"> чека сформированного при </w:t>
      </w:r>
      <w:r w:rsidR="00A76BBB">
        <w:t>взвешивании.</w:t>
      </w:r>
    </w:p>
    <w:p w:rsidR="00A76BBB" w:rsidRDefault="00A76BBB" w:rsidP="00A76BBB">
      <w:pPr>
        <w:pStyle w:val="a3"/>
        <w:ind w:left="360"/>
      </w:pPr>
    </w:p>
    <w:p w:rsidR="007727A1" w:rsidRPr="0019762F" w:rsidRDefault="007727A1" w:rsidP="00FA750C">
      <w:pPr>
        <w:pStyle w:val="a3"/>
        <w:numPr>
          <w:ilvl w:val="0"/>
          <w:numId w:val="14"/>
        </w:numPr>
        <w:ind w:left="0" w:firstLine="360"/>
      </w:pPr>
      <w:r w:rsidRPr="0019762F">
        <w:t xml:space="preserve">В случае утери </w:t>
      </w:r>
      <w:r w:rsidR="00DF3204" w:rsidRPr="00DF3204">
        <w:t>контрагент</w:t>
      </w:r>
      <w:r w:rsidRPr="0019762F">
        <w:t xml:space="preserve">ом </w:t>
      </w:r>
      <w:r w:rsidRPr="00304910">
        <w:rPr>
          <w:lang w:val="en-US"/>
        </w:rPr>
        <w:t>RFID</w:t>
      </w:r>
      <w:r w:rsidRPr="0019762F">
        <w:t>-карт</w:t>
      </w:r>
      <w:r w:rsidR="00A76BBB">
        <w:t>очкой</w:t>
      </w:r>
      <w:r w:rsidRPr="0019762F">
        <w:t xml:space="preserve"> или утраты карто</w:t>
      </w:r>
      <w:r w:rsidR="00A76BBB">
        <w:t>чкой</w:t>
      </w:r>
      <w:r w:rsidRPr="0019762F">
        <w:t xml:space="preserve"> своих свойств, в бухгалтерии </w:t>
      </w:r>
      <w:r w:rsidR="00DF3204" w:rsidRPr="00DF3204">
        <w:t>контрагент</w:t>
      </w:r>
      <w:r w:rsidRPr="0019762F">
        <w:t xml:space="preserve">у выдается новая </w:t>
      </w:r>
      <w:r w:rsidRPr="00304910">
        <w:rPr>
          <w:lang w:val="en-US"/>
        </w:rPr>
        <w:t>RFID</w:t>
      </w:r>
      <w:r w:rsidRPr="0019762F">
        <w:t>-карт</w:t>
      </w:r>
      <w:r w:rsidR="00A76BBB">
        <w:t>очка</w:t>
      </w:r>
      <w:r w:rsidRPr="0019762F">
        <w:t xml:space="preserve">. При этом </w:t>
      </w:r>
      <w:r w:rsidR="0019762F" w:rsidRPr="0019762F">
        <w:t>код</w:t>
      </w:r>
      <w:r w:rsidR="00166E02" w:rsidRPr="0019762F">
        <w:t xml:space="preserve"> каждой </w:t>
      </w:r>
      <w:r w:rsidR="00166E02" w:rsidRPr="00304910">
        <w:rPr>
          <w:lang w:val="en-US"/>
        </w:rPr>
        <w:t>RFID</w:t>
      </w:r>
      <w:r w:rsidR="00166E02" w:rsidRPr="0019762F">
        <w:t>-карт</w:t>
      </w:r>
      <w:r w:rsidR="00A76BBB">
        <w:t>очки</w:t>
      </w:r>
      <w:r w:rsidR="00166E02" w:rsidRPr="0019762F">
        <w:t xml:space="preserve"> сохраняется</w:t>
      </w:r>
      <w:r w:rsidR="00304910">
        <w:t xml:space="preserve"> в системе 1С</w:t>
      </w:r>
      <w:r w:rsidR="00166E02" w:rsidRPr="0019762F">
        <w:t xml:space="preserve"> в ЭКК</w:t>
      </w:r>
      <w:r w:rsidR="00304910">
        <w:t xml:space="preserve"> с помощью считывателя</w:t>
      </w:r>
      <w:r w:rsidR="00166E02" w:rsidRPr="0019762F">
        <w:t>.</w:t>
      </w:r>
    </w:p>
    <w:p w:rsidR="007727A1" w:rsidRDefault="007727A1" w:rsidP="001C17AA">
      <w:pPr>
        <w:spacing w:line="360" w:lineRule="auto"/>
        <w:jc w:val="both"/>
        <w:rPr>
          <w:sz w:val="28"/>
          <w:szCs w:val="28"/>
        </w:rPr>
      </w:pPr>
    </w:p>
    <w:p w:rsidR="0022098A" w:rsidRDefault="0022098A" w:rsidP="001C17AA">
      <w:pPr>
        <w:spacing w:line="360" w:lineRule="auto"/>
        <w:jc w:val="both"/>
        <w:rPr>
          <w:sz w:val="28"/>
          <w:szCs w:val="28"/>
        </w:rPr>
      </w:pPr>
    </w:p>
    <w:sectPr w:rsidR="0022098A" w:rsidSect="0094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431"/>
    <w:multiLevelType w:val="hybridMultilevel"/>
    <w:tmpl w:val="CD80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1F05"/>
    <w:multiLevelType w:val="hybridMultilevel"/>
    <w:tmpl w:val="8B5C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0F2D"/>
    <w:multiLevelType w:val="hybridMultilevel"/>
    <w:tmpl w:val="CBF2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0D57"/>
    <w:multiLevelType w:val="hybridMultilevel"/>
    <w:tmpl w:val="CE54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2CF"/>
    <w:multiLevelType w:val="hybridMultilevel"/>
    <w:tmpl w:val="B4FA87CE"/>
    <w:lvl w:ilvl="0" w:tplc="5E126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F623A"/>
    <w:multiLevelType w:val="multilevel"/>
    <w:tmpl w:val="2A24E9E4"/>
    <w:lvl w:ilvl="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10" w:hanging="360"/>
      </w:pPr>
    </w:lvl>
    <w:lvl w:ilvl="2" w:tentative="1">
      <w:start w:val="1"/>
      <w:numFmt w:val="lowerRoman"/>
      <w:lvlText w:val="%3."/>
      <w:lvlJc w:val="right"/>
      <w:pPr>
        <w:ind w:left="2630" w:hanging="180"/>
      </w:pPr>
    </w:lvl>
    <w:lvl w:ilvl="3" w:tentative="1">
      <w:start w:val="1"/>
      <w:numFmt w:val="decimal"/>
      <w:lvlText w:val="%4."/>
      <w:lvlJc w:val="left"/>
      <w:pPr>
        <w:ind w:left="3350" w:hanging="360"/>
      </w:pPr>
    </w:lvl>
    <w:lvl w:ilvl="4" w:tentative="1">
      <w:start w:val="1"/>
      <w:numFmt w:val="lowerLetter"/>
      <w:lvlText w:val="%5."/>
      <w:lvlJc w:val="left"/>
      <w:pPr>
        <w:ind w:left="4070" w:hanging="360"/>
      </w:pPr>
    </w:lvl>
    <w:lvl w:ilvl="5" w:tentative="1">
      <w:start w:val="1"/>
      <w:numFmt w:val="lowerRoman"/>
      <w:lvlText w:val="%6."/>
      <w:lvlJc w:val="right"/>
      <w:pPr>
        <w:ind w:left="4790" w:hanging="180"/>
      </w:pPr>
    </w:lvl>
    <w:lvl w:ilvl="6" w:tentative="1">
      <w:start w:val="1"/>
      <w:numFmt w:val="decimal"/>
      <w:lvlText w:val="%7."/>
      <w:lvlJc w:val="left"/>
      <w:pPr>
        <w:ind w:left="5510" w:hanging="360"/>
      </w:pPr>
    </w:lvl>
    <w:lvl w:ilvl="7" w:tentative="1">
      <w:start w:val="1"/>
      <w:numFmt w:val="lowerLetter"/>
      <w:lvlText w:val="%8."/>
      <w:lvlJc w:val="left"/>
      <w:pPr>
        <w:ind w:left="6230" w:hanging="360"/>
      </w:pPr>
    </w:lvl>
    <w:lvl w:ilvl="8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>
    <w:nsid w:val="3D4E0A07"/>
    <w:multiLevelType w:val="hybridMultilevel"/>
    <w:tmpl w:val="2CCA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35906"/>
    <w:multiLevelType w:val="multilevel"/>
    <w:tmpl w:val="18EA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D390D2C"/>
    <w:multiLevelType w:val="hybridMultilevel"/>
    <w:tmpl w:val="62C0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F38D9"/>
    <w:multiLevelType w:val="hybridMultilevel"/>
    <w:tmpl w:val="1658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02E33"/>
    <w:multiLevelType w:val="hybridMultilevel"/>
    <w:tmpl w:val="2E2A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E7E20"/>
    <w:multiLevelType w:val="hybridMultilevel"/>
    <w:tmpl w:val="8F7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C1CCA"/>
    <w:multiLevelType w:val="hybridMultilevel"/>
    <w:tmpl w:val="050AC328"/>
    <w:lvl w:ilvl="0" w:tplc="08144C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E6650"/>
    <w:multiLevelType w:val="multilevel"/>
    <w:tmpl w:val="2B38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AA"/>
    <w:rsid w:val="000648AE"/>
    <w:rsid w:val="00097FE8"/>
    <w:rsid w:val="000F03F0"/>
    <w:rsid w:val="001036B7"/>
    <w:rsid w:val="00114275"/>
    <w:rsid w:val="00144220"/>
    <w:rsid w:val="00156C20"/>
    <w:rsid w:val="00166E02"/>
    <w:rsid w:val="0019762F"/>
    <w:rsid w:val="001C17AA"/>
    <w:rsid w:val="0020021F"/>
    <w:rsid w:val="002138EA"/>
    <w:rsid w:val="0022098A"/>
    <w:rsid w:val="0023403E"/>
    <w:rsid w:val="0023505F"/>
    <w:rsid w:val="00253323"/>
    <w:rsid w:val="002579DA"/>
    <w:rsid w:val="002632CA"/>
    <w:rsid w:val="0026650E"/>
    <w:rsid w:val="00267D83"/>
    <w:rsid w:val="002760CC"/>
    <w:rsid w:val="00276274"/>
    <w:rsid w:val="002775D7"/>
    <w:rsid w:val="00280CEE"/>
    <w:rsid w:val="002C38C8"/>
    <w:rsid w:val="002F1E70"/>
    <w:rsid w:val="00304910"/>
    <w:rsid w:val="0031374E"/>
    <w:rsid w:val="003228C4"/>
    <w:rsid w:val="003365E7"/>
    <w:rsid w:val="00343540"/>
    <w:rsid w:val="00364C7E"/>
    <w:rsid w:val="003765AA"/>
    <w:rsid w:val="00377BDD"/>
    <w:rsid w:val="003A67A8"/>
    <w:rsid w:val="003C717B"/>
    <w:rsid w:val="003D75FC"/>
    <w:rsid w:val="00420F1A"/>
    <w:rsid w:val="00432E60"/>
    <w:rsid w:val="00456E2A"/>
    <w:rsid w:val="00481B54"/>
    <w:rsid w:val="00492C63"/>
    <w:rsid w:val="004960B3"/>
    <w:rsid w:val="004A3A30"/>
    <w:rsid w:val="004F56F2"/>
    <w:rsid w:val="00507CC7"/>
    <w:rsid w:val="005A30A9"/>
    <w:rsid w:val="005F0D74"/>
    <w:rsid w:val="0060162A"/>
    <w:rsid w:val="00610B02"/>
    <w:rsid w:val="00611F55"/>
    <w:rsid w:val="00627625"/>
    <w:rsid w:val="006311DE"/>
    <w:rsid w:val="006A0E4A"/>
    <w:rsid w:val="00720B02"/>
    <w:rsid w:val="00721B46"/>
    <w:rsid w:val="00722576"/>
    <w:rsid w:val="0072480C"/>
    <w:rsid w:val="007475AD"/>
    <w:rsid w:val="00756680"/>
    <w:rsid w:val="007727A1"/>
    <w:rsid w:val="007827C9"/>
    <w:rsid w:val="007D2884"/>
    <w:rsid w:val="007F3707"/>
    <w:rsid w:val="00811B3F"/>
    <w:rsid w:val="00823A44"/>
    <w:rsid w:val="008410AE"/>
    <w:rsid w:val="008641EB"/>
    <w:rsid w:val="00865989"/>
    <w:rsid w:val="00874398"/>
    <w:rsid w:val="008B7F1E"/>
    <w:rsid w:val="008C543D"/>
    <w:rsid w:val="0090561A"/>
    <w:rsid w:val="0091221C"/>
    <w:rsid w:val="009123F2"/>
    <w:rsid w:val="009445A0"/>
    <w:rsid w:val="009552C5"/>
    <w:rsid w:val="00964497"/>
    <w:rsid w:val="009866A3"/>
    <w:rsid w:val="0099726A"/>
    <w:rsid w:val="009B77B7"/>
    <w:rsid w:val="00A04046"/>
    <w:rsid w:val="00A45287"/>
    <w:rsid w:val="00A73087"/>
    <w:rsid w:val="00A76BBB"/>
    <w:rsid w:val="00AB4E0F"/>
    <w:rsid w:val="00AD323F"/>
    <w:rsid w:val="00B029FB"/>
    <w:rsid w:val="00B33F46"/>
    <w:rsid w:val="00B3430E"/>
    <w:rsid w:val="00B37486"/>
    <w:rsid w:val="00B83EF3"/>
    <w:rsid w:val="00B96947"/>
    <w:rsid w:val="00BB15DE"/>
    <w:rsid w:val="00BE63F4"/>
    <w:rsid w:val="00BE6D1F"/>
    <w:rsid w:val="00BF6932"/>
    <w:rsid w:val="00BF72FB"/>
    <w:rsid w:val="00C04B84"/>
    <w:rsid w:val="00C221E8"/>
    <w:rsid w:val="00C823D2"/>
    <w:rsid w:val="00CB31AB"/>
    <w:rsid w:val="00CD2B4C"/>
    <w:rsid w:val="00CD50AD"/>
    <w:rsid w:val="00D01E08"/>
    <w:rsid w:val="00D461E1"/>
    <w:rsid w:val="00D54A12"/>
    <w:rsid w:val="00D66329"/>
    <w:rsid w:val="00D7381A"/>
    <w:rsid w:val="00DA41E6"/>
    <w:rsid w:val="00DE4903"/>
    <w:rsid w:val="00DF3204"/>
    <w:rsid w:val="00E005E4"/>
    <w:rsid w:val="00E11400"/>
    <w:rsid w:val="00E224D1"/>
    <w:rsid w:val="00E27844"/>
    <w:rsid w:val="00E401B2"/>
    <w:rsid w:val="00E7033C"/>
    <w:rsid w:val="00EB59CA"/>
    <w:rsid w:val="00EC7924"/>
    <w:rsid w:val="00ED0BF5"/>
    <w:rsid w:val="00EF0C53"/>
    <w:rsid w:val="00F138D7"/>
    <w:rsid w:val="00F40AEB"/>
    <w:rsid w:val="00F41ED2"/>
    <w:rsid w:val="00F9245D"/>
    <w:rsid w:val="00FA535F"/>
    <w:rsid w:val="00FA750C"/>
    <w:rsid w:val="00FB666D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41"/>
        <o:r id="V:Rule8" type="connector" idref="#_x0000_s1033"/>
        <o:r id="V:Rule9" type="connector" idref="#_x0000_s1028"/>
        <o:r id="V:Rule10" type="connector" idref="#_x0000_s1030"/>
        <o:r id="V:Rule11" type="connector" idref="#_x0000_s1034"/>
        <o:r id="V:Rule12" type="connector" idref="#_x0000_s103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4A3A30"/>
    <w:rPr>
      <w:rFonts w:ascii="Consolas" w:eastAsiaTheme="minorHAnsi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A3A30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istyagin.da</dc:creator>
  <cp:lastModifiedBy>istyagin.da</cp:lastModifiedBy>
  <cp:revision>3</cp:revision>
  <cp:lastPrinted>2012-09-14T14:21:00Z</cp:lastPrinted>
  <dcterms:created xsi:type="dcterms:W3CDTF">2012-10-05T08:18:00Z</dcterms:created>
  <dcterms:modified xsi:type="dcterms:W3CDTF">2012-10-05T11:36:00Z</dcterms:modified>
</cp:coreProperties>
</file>