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8" w:rsidRDefault="000C316E" w:rsidP="000C316E">
      <w:pPr>
        <w:jc w:val="center"/>
        <w:rPr>
          <w:b/>
        </w:rPr>
      </w:pPr>
      <w:r w:rsidRPr="000C316E">
        <w:rPr>
          <w:b/>
        </w:rPr>
        <w:t>«Как закрыть расчетный счет в Сбербанке»</w:t>
      </w:r>
    </w:p>
    <w:p w:rsidR="000C316E" w:rsidRDefault="000C316E" w:rsidP="000C316E">
      <w:pPr>
        <w:jc w:val="both"/>
      </w:pPr>
      <w:r>
        <w:t>Счёт в банке открывает владельцу возможность совершать различные денежные операции. С помощью него держатель может осуществлять пополнение и перевод денег, расп</w:t>
      </w:r>
      <w:r w:rsidR="00ED50F8">
        <w:t>лачиваться по счетам и прочие действия с финансами. Для того, чтобы совершать эти операции удалённо, необходимо создание открытого счёта, через который и проходят все денежные операции.</w:t>
      </w:r>
    </w:p>
    <w:p w:rsidR="00567C7B" w:rsidRDefault="00ED50F8" w:rsidP="000C316E">
      <w:pPr>
        <w:jc w:val="both"/>
      </w:pPr>
      <w:r>
        <w:t>Соответственно, счета бывают разные – есть несколько типов: счёт физического лица и юридического лица. Кроме того, дебетовые и кредитные карты тоже являются банковскими счетами. Различие в том, что доступ к банковским средствам производится с помощью банкомата. Такой вид лицевого счёта считается более комфортным для клиентского пользования банковскими услугами. Именно потому карты</w:t>
      </w:r>
      <w:r w:rsidR="00567C7B">
        <w:t xml:space="preserve"> так популярные в каждодневных, бытовых расчётах – покупках товаров в магазинах, оплате услуг, внесении средств на баланс сотового оператора и прочее.</w:t>
      </w:r>
    </w:p>
    <w:p w:rsidR="00567C7B" w:rsidRDefault="00567C7B" w:rsidP="000C316E">
      <w:pPr>
        <w:jc w:val="both"/>
        <w:rPr>
          <w:i/>
        </w:rPr>
      </w:pPr>
      <w:r>
        <w:rPr>
          <w:i/>
        </w:rPr>
        <w:t>Зачем может потребоваться закрытие?</w:t>
      </w:r>
    </w:p>
    <w:p w:rsidR="008910DC" w:rsidRDefault="00567C7B" w:rsidP="000C316E">
      <w:pPr>
        <w:jc w:val="both"/>
      </w:pPr>
      <w:r>
        <w:t>Поводом для закрытия счета в Сбербанке может быть целый комплекс причин, зависящий от интересов клиента и поставщика услуг. Ряд оснований может измениться из-за типа счёта или своеобразия потребителя услуг.</w:t>
      </w:r>
      <w:r w:rsidR="008910DC">
        <w:t xml:space="preserve"> Потому, стоит проанализировать их более конкретно:</w:t>
      </w:r>
    </w:p>
    <w:p w:rsidR="00ED50F8" w:rsidRDefault="008910DC" w:rsidP="008910DC">
      <w:pPr>
        <w:pStyle w:val="a3"/>
        <w:numPr>
          <w:ilvl w:val="0"/>
          <w:numId w:val="1"/>
        </w:numPr>
        <w:jc w:val="both"/>
      </w:pPr>
      <w:r>
        <w:t xml:space="preserve">Закон Российской Федерации предоставляет право на закрытие счёта со стороны банка. Это означает, что Сбербанку позволено в одностороннем порядке приостановить обслуживание потребителей их финансовых услуг. Однако, чтобы принять такое решение, у компании должны быть на это большие основания. К примеру, причиной принятие решения может послужить подозрительная операция. Банк может расценить перевод денег, совершенный без подтверждающих документов, или на счёт запрещённых </w:t>
      </w:r>
      <w:r w:rsidR="007B155E">
        <w:t>в Российской Федерации различных структур, либо чья деятельность является нежелательной. В таком случае говорится об криминальных денежных движениях, связанных со спонсированием террористических организаций, коррупцией и мошенничеством, и тому подобное. Центральный Банк РФ тщательно отслеживает работу каждой финансовой организации. Если орган обнаружит какие-либо весомые факты нарушения, то банк может лишиться лицензии.</w:t>
      </w:r>
    </w:p>
    <w:p w:rsidR="007B155E" w:rsidRDefault="007B155E" w:rsidP="008910DC">
      <w:pPr>
        <w:pStyle w:val="a3"/>
        <w:numPr>
          <w:ilvl w:val="0"/>
          <w:numId w:val="1"/>
        </w:numPr>
        <w:jc w:val="both"/>
      </w:pPr>
      <w:r>
        <w:t>Клиент имеет право на закрытие счет, когда ему угодно. Для наглядности: держатель хочет открыть его в другом банке из-за более выгодного предложения. Закрыть лицевой счёт можно и в том случае, если в нём нет необходимости. Например, работник получал на заработную плату на карту, тогда после увольнения она нуждается в закрытии. Это же относится и к счетам, созданных для зачисления пособий, социальных поступлений. Такие счета закрывают в случае приостановки установленных выплат.</w:t>
      </w:r>
    </w:p>
    <w:p w:rsidR="007B155E" w:rsidRDefault="007B155E" w:rsidP="008910DC">
      <w:pPr>
        <w:pStyle w:val="a3"/>
        <w:numPr>
          <w:ilvl w:val="0"/>
          <w:numId w:val="1"/>
        </w:numPr>
        <w:jc w:val="both"/>
      </w:pPr>
      <w:r>
        <w:t>Если владельца больше нет в живых, счет также закрывается. Для начала</w:t>
      </w:r>
      <w:r w:rsidR="00523537" w:rsidRPr="00523537">
        <w:t xml:space="preserve"> </w:t>
      </w:r>
      <w:r w:rsidR="00523537">
        <w:t>на нём</w:t>
      </w:r>
      <w:r>
        <w:t xml:space="preserve"> приостанавливаются любые ф</w:t>
      </w:r>
      <w:r w:rsidR="00523537">
        <w:t>инансовые операции</w:t>
      </w:r>
      <w:r w:rsidR="00CD0DBE">
        <w:t>, так как это мог делать только покойный держатель. Наследники по обращению в банк получают оставшиеся деньги усопшего, далее – счёт бесповоротно закрывается.</w:t>
      </w:r>
    </w:p>
    <w:p w:rsidR="00CD0DBE" w:rsidRDefault="00CD0DBE" w:rsidP="008910DC">
      <w:pPr>
        <w:pStyle w:val="a3"/>
        <w:numPr>
          <w:ilvl w:val="0"/>
          <w:numId w:val="1"/>
        </w:numPr>
        <w:jc w:val="both"/>
      </w:pPr>
      <w:r>
        <w:t>Если юридические лица обращаются с просьбой о закрытии, то основания для этого могут быть абсолютно разными. Бывает так, что предприятие обанкротилось или перешло на пользование предложениями иного банка.</w:t>
      </w:r>
    </w:p>
    <w:p w:rsidR="00CD0DBE" w:rsidRDefault="00CD0DBE" w:rsidP="00CD0DBE">
      <w:pPr>
        <w:ind w:left="45"/>
        <w:jc w:val="both"/>
      </w:pPr>
      <w:r>
        <w:t>Исходя из этого, закрыть счёт могут обе стороны, однако, разница в том, что держатель вправе в любой момент без конкретной причины приостановить отношения с банком, в то время как финансовые структуры имеет право на закрытие только при веских обстоятельствах. Обычно, он</w:t>
      </w:r>
      <w:r w:rsidR="00A336F5">
        <w:t>и связаны с отмыванием средств и финансовом пособничестве терроризму и экстремизму, что не коррелирует с Законом РФ.</w:t>
      </w:r>
    </w:p>
    <w:p w:rsidR="00A336F5" w:rsidRDefault="00A336F5" w:rsidP="00CD0DBE">
      <w:pPr>
        <w:ind w:left="45"/>
        <w:jc w:val="both"/>
        <w:rPr>
          <w:i/>
        </w:rPr>
      </w:pPr>
      <w:r>
        <w:rPr>
          <w:i/>
        </w:rPr>
        <w:t>Как пошагово закрыть расчётный счёт в Сбербанке</w:t>
      </w:r>
    </w:p>
    <w:p w:rsidR="005D0194" w:rsidRDefault="005D0194" w:rsidP="005D0194">
      <w:pPr>
        <w:pStyle w:val="a3"/>
        <w:ind w:left="405"/>
        <w:jc w:val="both"/>
      </w:pPr>
      <w:r>
        <w:lastRenderedPageBreak/>
        <w:t>Закрыть счёт в Сбербанке возможно только по заявлению, которое направляет индивидуальный предприниматель или представитель юр. лица. Заполнение заявки производится на шаблонном бланке в следующем порядке:</w:t>
      </w:r>
    </w:p>
    <w:p w:rsidR="005D0194" w:rsidRDefault="005D0194" w:rsidP="005D0194">
      <w:pPr>
        <w:pStyle w:val="a3"/>
        <w:ind w:left="405"/>
        <w:jc w:val="both"/>
      </w:pPr>
    </w:p>
    <w:p w:rsidR="00796C60" w:rsidRPr="00796C60" w:rsidRDefault="005D0194" w:rsidP="00796C60">
      <w:pPr>
        <w:pStyle w:val="a3"/>
        <w:ind w:left="405"/>
        <w:jc w:val="both"/>
        <w:rPr>
          <w:i/>
        </w:rPr>
      </w:pPr>
      <w:r w:rsidRPr="00796C60">
        <w:rPr>
          <w:i/>
        </w:rPr>
        <w:t>Шаг 1. Скачать и заполнить з</w:t>
      </w:r>
      <w:r w:rsidR="00796C60" w:rsidRPr="00796C60">
        <w:rPr>
          <w:i/>
        </w:rPr>
        <w:t>аявление. Что требуется указать в заявке?</w:t>
      </w:r>
    </w:p>
    <w:p w:rsidR="00A336F5" w:rsidRDefault="00796C60" w:rsidP="005D0194">
      <w:pPr>
        <w:pStyle w:val="a3"/>
        <w:ind w:left="405"/>
        <w:jc w:val="both"/>
      </w:pPr>
      <w:r>
        <w:t>В</w:t>
      </w:r>
      <w:r w:rsidR="000A27BD">
        <w:t xml:space="preserve"> ней</w:t>
      </w:r>
      <w:r>
        <w:t xml:space="preserve"> требуется указать данные компании или индивидуального предпринимательства: название или Фамилию Имя Отчество, ИНН, КПП, номер для связи, </w:t>
      </w:r>
      <w:r>
        <w:rPr>
          <w:lang w:val="en-US"/>
        </w:rPr>
        <w:t>e</w:t>
      </w:r>
      <w:r w:rsidRPr="000A27BD">
        <w:t>-</w:t>
      </w:r>
      <w:r>
        <w:rPr>
          <w:lang w:val="en-US"/>
        </w:rPr>
        <w:t>mail</w:t>
      </w:r>
      <w:r w:rsidRPr="000A27BD">
        <w:t>.</w:t>
      </w:r>
      <w:r w:rsidR="000A27BD">
        <w:t xml:space="preserve"> Помимо этого – написать номер закрываемого счёта и число, месяц и год, в который он открывался, номер личного кабинета и когда он был подключен. Нужно предоставить информацию о том, есть или нет у вас договоров по кредиту в банке. В случае, когда вы желаете совершить перевод оставшихся денежных средств – оставьте реквизиты для него. Опишите, что стало поводом для закрытия счёта. Укажите вашу рабочую должность, Фамилию Имя Отчество. Подпись должен оставить тот гражданин, который занимается подачей заявки. Укажите день, месяц и год заполнения.</w:t>
      </w:r>
      <w:r w:rsidR="00CA1EE6">
        <w:t xml:space="preserve"> Рассмотрение заявки занимает у Сбербанка неделю (7 банковских дней)</w:t>
      </w:r>
      <w:r w:rsidR="00ED71BA">
        <w:t xml:space="preserve"> по установке Закона Российской Федерации</w:t>
      </w:r>
      <w:r w:rsidR="00CA1EE6">
        <w:t>.</w:t>
      </w:r>
      <w:r w:rsidR="00ED71BA">
        <w:t xml:space="preserve"> Однако, в жизни банковские сотрудники пытаются продлить срок рассмотрения заявки.</w:t>
      </w:r>
    </w:p>
    <w:p w:rsidR="00ED71BA" w:rsidRPr="000A27BD" w:rsidRDefault="00ED71BA" w:rsidP="005D0194">
      <w:pPr>
        <w:pStyle w:val="a3"/>
        <w:ind w:left="405"/>
        <w:jc w:val="both"/>
      </w:pPr>
      <w:r>
        <w:t>У Сбербанка есть право вернуть заявлении на основании наличия в нём ошибок, нарушений, а также недостаточных или неверных сведений.</w:t>
      </w:r>
    </w:p>
    <w:p w:rsidR="000A27BD" w:rsidRDefault="005D0194" w:rsidP="005D0194">
      <w:pPr>
        <w:pStyle w:val="a3"/>
        <w:ind w:left="405"/>
        <w:jc w:val="both"/>
      </w:pPr>
      <w:r w:rsidRPr="000A27BD">
        <w:rPr>
          <w:i/>
        </w:rPr>
        <w:t>Шаг 2.</w:t>
      </w:r>
      <w:r>
        <w:t xml:space="preserve"> </w:t>
      </w:r>
      <w:r w:rsidR="000A27BD">
        <w:t>Куда нужно отправить заявление?</w:t>
      </w:r>
    </w:p>
    <w:p w:rsidR="005D0194" w:rsidRDefault="005D0194" w:rsidP="005D0194">
      <w:pPr>
        <w:pStyle w:val="a3"/>
        <w:ind w:left="405"/>
        <w:jc w:val="both"/>
      </w:pPr>
      <w:r>
        <w:t>Направить бланк с вписанными данными через сервис Сбербанк Бизнес Онлайн, раздел «Письмо в банк» или же при очном посещении отделения (в отдел, где обслуживается ваш счёт).</w:t>
      </w:r>
      <w:r w:rsidR="00ED71BA">
        <w:t xml:space="preserve"> Метод отправки документов не влияет на дату решения и сроки рассмотрения заявки.</w:t>
      </w:r>
    </w:p>
    <w:p w:rsidR="000A27BD" w:rsidRPr="000A27BD" w:rsidRDefault="005D0194" w:rsidP="005D0194">
      <w:pPr>
        <w:pStyle w:val="a3"/>
        <w:ind w:left="405"/>
        <w:jc w:val="both"/>
        <w:rPr>
          <w:i/>
        </w:rPr>
      </w:pPr>
      <w:r w:rsidRPr="000A27BD">
        <w:rPr>
          <w:i/>
        </w:rPr>
        <w:t xml:space="preserve">Шаг 3. </w:t>
      </w:r>
      <w:r w:rsidR="000A27BD" w:rsidRPr="000A27BD">
        <w:rPr>
          <w:i/>
        </w:rPr>
        <w:t>Какие документы потребуются?</w:t>
      </w:r>
    </w:p>
    <w:p w:rsidR="005D0194" w:rsidRDefault="005D0194" w:rsidP="005D0194">
      <w:pPr>
        <w:pStyle w:val="a3"/>
        <w:ind w:left="405"/>
        <w:jc w:val="both"/>
      </w:pPr>
      <w:r>
        <w:t>Обладать теми дополнительными документами, которые необходимы банку в частных обстоятельствах.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8940"/>
      </w:tblGrid>
      <w:tr w:rsidR="005D0194" w:rsidTr="005D0194">
        <w:tc>
          <w:tcPr>
            <w:tcW w:w="9345" w:type="dxa"/>
          </w:tcPr>
          <w:p w:rsidR="005D0194" w:rsidRPr="00796C60" w:rsidRDefault="005D0194" w:rsidP="005D0194">
            <w:pPr>
              <w:pStyle w:val="a3"/>
              <w:ind w:left="0"/>
              <w:jc w:val="center"/>
              <w:rPr>
                <w:b/>
              </w:rPr>
            </w:pPr>
            <w:r w:rsidRPr="00796C60">
              <w:rPr>
                <w:b/>
              </w:rPr>
              <w:t>Перечень необходимых документов</w:t>
            </w:r>
          </w:p>
        </w:tc>
      </w:tr>
      <w:tr w:rsidR="005D0194" w:rsidTr="005D0194">
        <w:tc>
          <w:tcPr>
            <w:tcW w:w="9345" w:type="dxa"/>
          </w:tcPr>
          <w:p w:rsidR="005D0194" w:rsidRDefault="00796C60" w:rsidP="005D0194">
            <w:pPr>
              <w:pStyle w:val="a3"/>
              <w:ind w:left="0"/>
              <w:jc w:val="both"/>
            </w:pPr>
            <w:r>
              <w:t>Паспорт владельца (или же доверенность в некоторых случаях)</w:t>
            </w:r>
          </w:p>
        </w:tc>
      </w:tr>
      <w:tr w:rsidR="005D0194" w:rsidTr="005D0194">
        <w:tc>
          <w:tcPr>
            <w:tcW w:w="9345" w:type="dxa"/>
          </w:tcPr>
          <w:p w:rsidR="005D0194" w:rsidRDefault="00796C60" w:rsidP="00796C60">
            <w:pPr>
              <w:pStyle w:val="a3"/>
              <w:ind w:left="0"/>
              <w:jc w:val="both"/>
            </w:pPr>
            <w:r>
              <w:t xml:space="preserve">Выписка из </w:t>
            </w:r>
            <w:r>
              <w:t>ЕГРИП</w:t>
            </w:r>
            <w:r>
              <w:t xml:space="preserve"> (</w:t>
            </w:r>
            <w:r>
              <w:t xml:space="preserve">Единого </w:t>
            </w:r>
            <w:r w:rsidRPr="00796C60">
              <w:t>государственн</w:t>
            </w:r>
            <w:r>
              <w:t>ого</w:t>
            </w:r>
            <w:r w:rsidRPr="00796C60">
              <w:t xml:space="preserve"> реестр</w:t>
            </w:r>
            <w:r>
              <w:t>а</w:t>
            </w:r>
            <w:r w:rsidRPr="00796C60">
              <w:t xml:space="preserve"> индивидуальных предпринимателей</w:t>
            </w:r>
            <w:r>
              <w:t xml:space="preserve">) или </w:t>
            </w:r>
            <w:r w:rsidRPr="00796C60">
              <w:t>ЕГРЮЛ</w:t>
            </w:r>
            <w:r>
              <w:t xml:space="preserve"> (</w:t>
            </w:r>
            <w:r>
              <w:t>Е</w:t>
            </w:r>
            <w:r w:rsidRPr="00796C60">
              <w:t>дин</w:t>
            </w:r>
            <w:r>
              <w:t>ого</w:t>
            </w:r>
            <w:r w:rsidRPr="00796C60">
              <w:t xml:space="preserve"> государственн</w:t>
            </w:r>
            <w:r>
              <w:t>ого</w:t>
            </w:r>
            <w:r w:rsidRPr="00796C60">
              <w:t xml:space="preserve"> реестр</w:t>
            </w:r>
            <w:r>
              <w:t>а</w:t>
            </w:r>
            <w:r w:rsidRPr="00796C60">
              <w:t xml:space="preserve"> юридических лиц</w:t>
            </w:r>
            <w:r>
              <w:t>)</w:t>
            </w:r>
          </w:p>
        </w:tc>
      </w:tr>
      <w:tr w:rsidR="005D0194" w:rsidTr="005D0194">
        <w:tc>
          <w:tcPr>
            <w:tcW w:w="9345" w:type="dxa"/>
          </w:tcPr>
          <w:p w:rsidR="005D0194" w:rsidRDefault="00796C60" w:rsidP="005D0194">
            <w:pPr>
              <w:pStyle w:val="a3"/>
              <w:ind w:left="0"/>
              <w:jc w:val="both"/>
            </w:pPr>
            <w:r>
              <w:t>При наличии: бизнес карты и чековые книжки</w:t>
            </w:r>
          </w:p>
        </w:tc>
      </w:tr>
      <w:tr w:rsidR="005D0194" w:rsidTr="005D0194">
        <w:tc>
          <w:tcPr>
            <w:tcW w:w="9345" w:type="dxa"/>
          </w:tcPr>
          <w:p w:rsidR="005D0194" w:rsidRPr="00796C60" w:rsidRDefault="00796C60" w:rsidP="00796C6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Юридические лица также предоставляют:</w:t>
            </w:r>
          </w:p>
        </w:tc>
      </w:tr>
      <w:tr w:rsidR="005D0194" w:rsidTr="005D0194">
        <w:tc>
          <w:tcPr>
            <w:tcW w:w="9345" w:type="dxa"/>
          </w:tcPr>
          <w:p w:rsidR="005D0194" w:rsidRDefault="00796C60" w:rsidP="005D0194">
            <w:pPr>
              <w:pStyle w:val="a3"/>
              <w:ind w:left="0"/>
              <w:jc w:val="both"/>
            </w:pPr>
            <w:r>
              <w:t>Документальное подтверждение согласия учредителей предприятия на закрытие счёта</w:t>
            </w:r>
          </w:p>
        </w:tc>
      </w:tr>
      <w:tr w:rsidR="005D0194" w:rsidTr="005D0194">
        <w:tc>
          <w:tcPr>
            <w:tcW w:w="9345" w:type="dxa"/>
          </w:tcPr>
          <w:p w:rsidR="005D0194" w:rsidRDefault="00796C60" w:rsidP="00796C60">
            <w:pPr>
              <w:pStyle w:val="a3"/>
              <w:ind w:left="0"/>
              <w:jc w:val="both"/>
            </w:pPr>
            <w:r>
              <w:t>Документально оформленные сведения о лице, которое вправе осуществить закрытие счёта</w:t>
            </w:r>
          </w:p>
        </w:tc>
      </w:tr>
    </w:tbl>
    <w:p w:rsidR="005D0194" w:rsidRDefault="005D0194" w:rsidP="005D0194">
      <w:pPr>
        <w:pStyle w:val="a3"/>
        <w:ind w:left="405"/>
        <w:jc w:val="both"/>
      </w:pPr>
    </w:p>
    <w:p w:rsidR="00CA1EE6" w:rsidRDefault="00CA1EE6" w:rsidP="005D0194">
      <w:pPr>
        <w:pStyle w:val="a3"/>
        <w:ind w:left="405"/>
        <w:jc w:val="both"/>
      </w:pPr>
    </w:p>
    <w:p w:rsidR="000A27BD" w:rsidRDefault="000A27BD" w:rsidP="005D0194">
      <w:pPr>
        <w:pStyle w:val="a3"/>
        <w:ind w:left="405"/>
        <w:jc w:val="both"/>
        <w:rPr>
          <w:i/>
        </w:rPr>
      </w:pPr>
      <w:r>
        <w:rPr>
          <w:i/>
        </w:rPr>
        <w:t>Понадобится ли сообщить кому-то о закрытии</w:t>
      </w:r>
      <w:r w:rsidR="00CA1EE6">
        <w:rPr>
          <w:i/>
        </w:rPr>
        <w:t>?</w:t>
      </w:r>
    </w:p>
    <w:p w:rsidR="000A27BD" w:rsidRDefault="000A27BD" w:rsidP="005D0194">
      <w:pPr>
        <w:pStyle w:val="a3"/>
        <w:ind w:left="405"/>
        <w:jc w:val="both"/>
      </w:pPr>
      <w:r>
        <w:t xml:space="preserve">В прошлом, когда закрывался счёт, необходимо было индивидуально направлять данные в налоговую </w:t>
      </w:r>
      <w:r w:rsidR="00CA1EE6">
        <w:t>инспекцию</w:t>
      </w:r>
      <w:r>
        <w:t xml:space="preserve"> и Пенсионный Фонд. Ныне, начиная с 2014 года, банки самостоятельно отправляют уведомления о закрытии, </w:t>
      </w:r>
      <w:r w:rsidR="00CA1EE6">
        <w:t>поэтому сообщать данную информацию государственным службам будет Сбербанк.</w:t>
      </w:r>
    </w:p>
    <w:p w:rsidR="00CA1EE6" w:rsidRDefault="00CA1EE6" w:rsidP="005D0194">
      <w:pPr>
        <w:pStyle w:val="a3"/>
        <w:ind w:left="405"/>
        <w:jc w:val="both"/>
      </w:pPr>
      <w:r>
        <w:t>Когда счёт закрывается для того, чтобы открыть новый в ином банке, следует сообщить партнёрам об обновлении данных для перечислений средств. Если это не сделать, контрагенты совершат перевод на недействующий счёт, и вы их не сможете получить.</w:t>
      </w:r>
    </w:p>
    <w:p w:rsidR="00ED71BA" w:rsidRDefault="00ED71BA" w:rsidP="005D0194">
      <w:pPr>
        <w:pStyle w:val="a3"/>
        <w:ind w:left="405"/>
        <w:jc w:val="both"/>
        <w:rPr>
          <w:i/>
        </w:rPr>
      </w:pPr>
      <w:r>
        <w:rPr>
          <w:i/>
        </w:rPr>
        <w:t>Есть ли дополнительная плата за закрытие счёта в Сбербанке?</w:t>
      </w:r>
    </w:p>
    <w:p w:rsidR="00ED71BA" w:rsidRDefault="00ED71BA" w:rsidP="005D0194">
      <w:pPr>
        <w:pStyle w:val="a3"/>
        <w:ind w:left="405"/>
        <w:jc w:val="both"/>
      </w:pPr>
      <w:r>
        <w:t>Финансовые структуры часто взимают комиссию за перечисление средств в другой банк. Первым шагом становится блокировка счета по требованию 115-ФЗ. Кредитная организация сообщают бизнесмену о совершенных действиях и просит большую пачку подтверждающих документов, которые придётся очень долго собирать, пока бизнес держателя стоит на месте.</w:t>
      </w:r>
    </w:p>
    <w:p w:rsidR="00ED71BA" w:rsidRDefault="00ED71BA" w:rsidP="005D0194">
      <w:pPr>
        <w:pStyle w:val="a3"/>
        <w:ind w:left="405"/>
        <w:jc w:val="both"/>
      </w:pPr>
      <w:r>
        <w:t xml:space="preserve">При таких обстоятельствах владельцу делают предложение о закрытии расчётного счёта и перечислении оставшихся денег в стороннюю организацию. Комиссия за такую операцию </w:t>
      </w:r>
      <w:r>
        <w:lastRenderedPageBreak/>
        <w:t xml:space="preserve">составит 20-25% и выше. Если у клиента нет выбора, ему приходиться </w:t>
      </w:r>
      <w:r w:rsidR="006E08F2">
        <w:t>мириться с подобными тяжкими требованиями. Взимание такой дополнительной платы часто становилось преградой для бизнесменов, которые хотели открыть счёт в другом банке.</w:t>
      </w:r>
    </w:p>
    <w:p w:rsidR="006E08F2" w:rsidRDefault="006E08F2" w:rsidP="005D0194">
      <w:pPr>
        <w:pStyle w:val="a3"/>
        <w:ind w:left="405"/>
        <w:jc w:val="both"/>
      </w:pPr>
      <w:r>
        <w:t>Российская судебная система единогласно считает, что подобная комиссия не должна взиматься, так как закрытие счёт – это не самостоятельная банковская услуга, в таком случае дополнительные взыскания считаются безосновательным обогащением. Списывать комиссию банки имеют право исключительно за денежные переводы в сторонние кредитные организации. Размер дополнительной платы должен быть отражён в тарификации на РКО (в фиксированном размере или процентном соотношении).</w:t>
      </w:r>
    </w:p>
    <w:p w:rsidR="006E08F2" w:rsidRDefault="006E08F2" w:rsidP="005D0194">
      <w:pPr>
        <w:pStyle w:val="a3"/>
        <w:ind w:left="405"/>
        <w:jc w:val="both"/>
        <w:rPr>
          <w:i/>
        </w:rPr>
      </w:pPr>
    </w:p>
    <w:p w:rsidR="006E08F2" w:rsidRDefault="006E08F2" w:rsidP="005D0194">
      <w:pPr>
        <w:pStyle w:val="a3"/>
        <w:ind w:left="405"/>
        <w:jc w:val="both"/>
        <w:rPr>
          <w:i/>
        </w:rPr>
      </w:pPr>
      <w:r>
        <w:rPr>
          <w:i/>
        </w:rPr>
        <w:t>Как закрыть дебетовую и кредитную карту физ. лицу?</w:t>
      </w:r>
    </w:p>
    <w:p w:rsidR="0000408C" w:rsidRDefault="006E08F2" w:rsidP="0000408C">
      <w:pPr>
        <w:pStyle w:val="a3"/>
        <w:numPr>
          <w:ilvl w:val="0"/>
          <w:numId w:val="3"/>
        </w:numPr>
        <w:jc w:val="both"/>
      </w:pPr>
      <w:r>
        <w:t>Зарплатная карта, на которую приходят деньги от работодателя</w:t>
      </w:r>
      <w:r w:rsidR="0000408C">
        <w:t>, закрывается обычно при увольнении с предыдущей работы или если начальство решило сотрудничать с другой финансовой структурой. Также, держатель самостоятельно может завести новую карту.  Так или иначе, счёт надо будет закрыть. Закрытие производится по ранее описанному                заявлению и на основании паспортных данных. Заявка – это ваше волеизъявление о желании дезактивировать счёт, а паспорт является удостоверением личности. Это всё необходимое для совершения данной операции, которая будет произведена после того, как вы подпишите заявление в офисе банка. Каких-либо других действий совершать не придётся.</w:t>
      </w:r>
    </w:p>
    <w:p w:rsidR="0000408C" w:rsidRDefault="0000408C" w:rsidP="0000408C">
      <w:pPr>
        <w:pStyle w:val="a3"/>
        <w:numPr>
          <w:ilvl w:val="0"/>
          <w:numId w:val="3"/>
        </w:numPr>
        <w:jc w:val="both"/>
      </w:pPr>
      <w:r>
        <w:t>«Кредитку» закрыть труднее, т.к. она является ссудой, средствами, выдаваемыми заёмщику не в руки, а зачислением на счёт, который связан с особенной выданной картой. Соответственно, чтобы закрыть «кредитку», у вас не должно быть кредитных долгов. Это означает, что задолженность д</w:t>
      </w:r>
      <w:r w:rsidR="00523537">
        <w:t>олжна быть полностью выплачена, т.е. начисленные проценты и основная долговая сумма.</w:t>
      </w:r>
      <w:r>
        <w:t xml:space="preserve"> </w:t>
      </w:r>
      <w:r w:rsidR="00523537">
        <w:t>Если вы выплатили все долги по займу, то закрытие производится на равных условиях при предоставлении паспортных данных. Дополнительно вам потребуется оставить подпись в бланке заявления, который также понадобится заполнить. После этого счёт закрою, а прежнему держателю будет выдана справка о закрытии.</w:t>
      </w:r>
    </w:p>
    <w:p w:rsidR="00523537" w:rsidRDefault="00523537" w:rsidP="00523537">
      <w:pPr>
        <w:ind w:left="405"/>
        <w:jc w:val="both"/>
      </w:pPr>
      <w:r>
        <w:t xml:space="preserve">Уникальность по </w:t>
      </w:r>
      <w:r>
        <w:rPr>
          <w:lang w:val="en-US"/>
        </w:rPr>
        <w:t>text</w:t>
      </w:r>
      <w:r w:rsidRPr="00E8346F">
        <w:t>.</w:t>
      </w:r>
      <w:proofErr w:type="spellStart"/>
      <w:r>
        <w:rPr>
          <w:lang w:val="en-US"/>
        </w:rPr>
        <w:t>ru</w:t>
      </w:r>
      <w:proofErr w:type="spellEnd"/>
      <w:r w:rsidRPr="00E8346F">
        <w:t>: 100%</w:t>
      </w:r>
      <w:r w:rsidR="00E8346F">
        <w:t xml:space="preserve"> </w:t>
      </w:r>
      <w:hyperlink r:id="rId5" w:history="1">
        <w:r w:rsidR="00E8346F" w:rsidRPr="002A5A9A">
          <w:rPr>
            <w:rStyle w:val="a5"/>
          </w:rPr>
          <w:t>https://text.ru/antiplagiat/60a7fcb45a36c</w:t>
        </w:r>
      </w:hyperlink>
    </w:p>
    <w:p w:rsidR="00E8346F" w:rsidRPr="00E8346F" w:rsidRDefault="00E8346F" w:rsidP="00523537">
      <w:pPr>
        <w:ind w:left="405"/>
        <w:jc w:val="both"/>
      </w:pPr>
      <w:r w:rsidRPr="00E8346F">
        <w:t>https://advego.com/text/seo/</w:t>
      </w:r>
      <w:r>
        <w:br/>
        <w:t xml:space="preserve">Оценка 7,9 по </w:t>
      </w:r>
      <w:hyperlink r:id="rId6" w:tgtFrame="_blank" w:history="1">
        <w:r>
          <w:rPr>
            <w:rStyle w:val="a5"/>
            <w:rFonts w:ascii="Arial" w:hAnsi="Arial" w:cs="Arial"/>
            <w:color w:val="1155CC"/>
            <w:shd w:val="clear" w:color="auto" w:fill="FFFFFF"/>
          </w:rPr>
          <w:t>glvrd.ru</w:t>
        </w:r>
      </w:hyperlink>
      <w:bookmarkStart w:id="0" w:name="_GoBack"/>
      <w:bookmarkEnd w:id="0"/>
    </w:p>
    <w:sectPr w:rsidR="00E8346F" w:rsidRPr="00E8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3A4"/>
    <w:multiLevelType w:val="hybridMultilevel"/>
    <w:tmpl w:val="7AFA33C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461278A"/>
    <w:multiLevelType w:val="hybridMultilevel"/>
    <w:tmpl w:val="139A4140"/>
    <w:lvl w:ilvl="0" w:tplc="1D3267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924096"/>
    <w:multiLevelType w:val="hybridMultilevel"/>
    <w:tmpl w:val="E1F06C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6E"/>
    <w:rsid w:val="0000408C"/>
    <w:rsid w:val="000A27BD"/>
    <w:rsid w:val="000C316E"/>
    <w:rsid w:val="000C4038"/>
    <w:rsid w:val="00523537"/>
    <w:rsid w:val="00567C7B"/>
    <w:rsid w:val="005D0194"/>
    <w:rsid w:val="006E08F2"/>
    <w:rsid w:val="00796C60"/>
    <w:rsid w:val="007B155E"/>
    <w:rsid w:val="008910DC"/>
    <w:rsid w:val="00A336F5"/>
    <w:rsid w:val="00CA1EE6"/>
    <w:rsid w:val="00CD0DBE"/>
    <w:rsid w:val="00E76611"/>
    <w:rsid w:val="00E8346F"/>
    <w:rsid w:val="00ED50F8"/>
    <w:rsid w:val="00E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D0FD"/>
  <w15:chartTrackingRefBased/>
  <w15:docId w15:val="{1ECA78EC-F46F-470A-ABAF-F3A6E3F7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DC"/>
    <w:pPr>
      <w:ind w:left="720"/>
      <w:contextualSpacing/>
    </w:pPr>
  </w:style>
  <w:style w:type="table" w:styleId="a4">
    <w:name w:val="Table Grid"/>
    <w:basedOn w:val="a1"/>
    <w:uiPriority w:val="39"/>
    <w:rsid w:val="005D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3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vrd.ru/" TargetMode="External"/><Relationship Id="rId5" Type="http://schemas.openxmlformats.org/officeDocument/2006/relationships/hyperlink" Target="https://text.ru/antiplagiat/60a7fcb45a3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7967</Characters>
  <Application>Microsoft Office Word</Application>
  <DocSecurity>0</DocSecurity>
  <Lines>128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Квакин младший</dc:creator>
  <cp:keywords/>
  <dc:description/>
  <cp:lastModifiedBy>Квакин младший</cp:lastModifiedBy>
  <cp:revision>2</cp:revision>
  <dcterms:created xsi:type="dcterms:W3CDTF">2021-05-21T18:42:00Z</dcterms:created>
  <dcterms:modified xsi:type="dcterms:W3CDTF">2021-05-21T18:42:00Z</dcterms:modified>
</cp:coreProperties>
</file>