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F0" w:rsidRPr="00D84852" w:rsidRDefault="00D24585" w:rsidP="008014F0">
      <w:r w:rsidRPr="00D84852">
        <w:t xml:space="preserve">Центр "Планета недвижимости" – лидер на рынке недвижимости Рязани и области. Клиентами агентства являются частные лица и субъекты предпринимательской деятельности, для которых всегда существуют заманчивые предложения. Всем сделкам, проведенным при участии центра, гарантируется </w:t>
      </w:r>
      <w:r w:rsidR="00527759" w:rsidRPr="00D84852">
        <w:t xml:space="preserve">рентабельность, </w:t>
      </w:r>
      <w:r w:rsidRPr="00D84852">
        <w:t xml:space="preserve">надежность, безопасность. </w:t>
      </w:r>
      <w:r w:rsidR="00D70A22" w:rsidRPr="00D84852">
        <w:t xml:space="preserve">Арендаторы, владельцы, покупатели недвижимости могут рассчитывать на бесплатную консультативную поддержку по любым профильным вопросам, которую окажут компетентные специалисты. </w:t>
      </w:r>
    </w:p>
    <w:p w:rsidR="00D70A22" w:rsidRPr="00D84852" w:rsidRDefault="00D70A22" w:rsidP="008014F0"/>
    <w:p w:rsidR="00875B8E" w:rsidRPr="00D84852" w:rsidRDefault="00D70A22" w:rsidP="008014F0">
      <w:r w:rsidRPr="00D84852">
        <w:t xml:space="preserve">Обратившимся в наше агентство частным и корпоративным клиентам обеспечивается экспертный сервис, благодаря которому всегда удается получать максимальный результат от сделок. Наши специалисты </w:t>
      </w:r>
      <w:r w:rsidR="005F6974">
        <w:t>обладают</w:t>
      </w:r>
      <w:r w:rsidRPr="00D84852">
        <w:t xml:space="preserve"> полной информацией о существующих на местном рынке объектах, честно излагают ее покупателям, защищая их от рисков связаться с долгостроями и несогласованными постройками.</w:t>
      </w:r>
      <w:r w:rsidR="00875B8E" w:rsidRPr="00D84852">
        <w:t xml:space="preserve"> </w:t>
      </w:r>
      <w:proofErr w:type="gramStart"/>
      <w:r w:rsidR="00875B8E" w:rsidRPr="00D84852">
        <w:t xml:space="preserve">Всем продавцам, арендаторам и покупателям недвижимости обеспечивается юридическое сопровождение сделок, предусматривающее доскональную проверку документации, контроль </w:t>
      </w:r>
      <w:commentRangeStart w:id="0"/>
      <w:r w:rsidR="005F6974">
        <w:t>над</w:t>
      </w:r>
      <w:commentRangeEnd w:id="0"/>
      <w:r w:rsidR="005F6974">
        <w:rPr>
          <w:rStyle w:val="a6"/>
        </w:rPr>
        <w:commentReference w:id="0"/>
      </w:r>
      <w:r w:rsidR="005F6974">
        <w:t xml:space="preserve"> </w:t>
      </w:r>
      <w:r w:rsidR="00875B8E" w:rsidRPr="00D84852">
        <w:t>переходом прав собственности, финансовыми расчетами.</w:t>
      </w:r>
      <w:proofErr w:type="gramEnd"/>
      <w:r w:rsidR="00875B8E" w:rsidRPr="00D84852">
        <w:t xml:space="preserve"> Благодаря фиксированной тарифной сетке на услуги наши клиенты избавл</w:t>
      </w:r>
      <w:r w:rsidR="00D84852">
        <w:t>ены</w:t>
      </w:r>
      <w:r w:rsidR="00875B8E" w:rsidRPr="00D84852">
        <w:t xml:space="preserve"> от кабальных комиссионных, которые обычно взимают риелторы за любые </w:t>
      </w:r>
      <w:r w:rsidR="00D84852">
        <w:t>операции</w:t>
      </w:r>
      <w:r w:rsidR="00875B8E" w:rsidRPr="00D84852">
        <w:t xml:space="preserve"> с недвижимостью. </w:t>
      </w:r>
    </w:p>
    <w:p w:rsidR="00875B8E" w:rsidRPr="00D84852" w:rsidRDefault="00875B8E" w:rsidP="008014F0"/>
    <w:p w:rsidR="00875B8E" w:rsidRDefault="00875B8E" w:rsidP="008014F0">
      <w:r w:rsidRPr="00D84852">
        <w:t xml:space="preserve">Наше агентство тесно сотрудничает с </w:t>
      </w:r>
      <w:r w:rsidR="00D84852" w:rsidRPr="00D84852">
        <w:t>крупнейшими</w:t>
      </w:r>
      <w:r w:rsidRPr="00D84852">
        <w:t xml:space="preserve"> банками,</w:t>
      </w:r>
      <w:r w:rsidR="00D84852" w:rsidRPr="00D84852">
        <w:t xml:space="preserve"> застройщиками, поэтому предлагает клиентам ряд дополнительных услуг. Люди, желающие улучшить жилищные условия, могут из офиса центра подать заявки на участие в ипотечных программах, в частности с господдержкой, с максимально выгодными условиями. Наши специалисты бесплатно помогут выбрать надежных застройщиков, объяснят, какие нюансы нужно учитывать при покупке жилья в новостройках.</w:t>
      </w:r>
      <w:r w:rsidR="00D84852">
        <w:t xml:space="preserve">    </w:t>
      </w:r>
      <w:r>
        <w:t xml:space="preserve">   </w:t>
      </w:r>
    </w:p>
    <w:p w:rsidR="00875B8E" w:rsidRDefault="00875B8E" w:rsidP="008014F0"/>
    <w:p w:rsidR="00D70A22" w:rsidRDefault="00875B8E" w:rsidP="008014F0">
      <w:r>
        <w:t xml:space="preserve"> </w:t>
      </w:r>
    </w:p>
    <w:p w:rsidR="008014F0" w:rsidRDefault="008014F0" w:rsidP="008014F0"/>
    <w:p w:rsidR="00D70A22" w:rsidRDefault="00D70A22" w:rsidP="008014F0"/>
    <w:p w:rsidR="008014F0" w:rsidRDefault="008014F0" w:rsidP="008014F0"/>
    <w:sectPr w:rsidR="0080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2-28T12:10:00Z" w:initials="М">
    <w:p w:rsidR="005F6974" w:rsidRDefault="005F6974">
      <w:pPr>
        <w:pStyle w:val="a7"/>
      </w:pPr>
      <w:r>
        <w:rPr>
          <w:rStyle w:val="a6"/>
        </w:rPr>
        <w:annotationRef/>
      </w:r>
      <w:r>
        <w:t>Заменено «за»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4F0"/>
    <w:rsid w:val="00527759"/>
    <w:rsid w:val="005F6974"/>
    <w:rsid w:val="008014F0"/>
    <w:rsid w:val="00875B8E"/>
    <w:rsid w:val="00D24585"/>
    <w:rsid w:val="00D70A22"/>
    <w:rsid w:val="00D8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014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8014F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014F0"/>
    <w:rPr>
      <w:color w:val="0000FF"/>
      <w:u w:val="single"/>
    </w:rPr>
  </w:style>
  <w:style w:type="paragraph" w:styleId="a4">
    <w:name w:val="Normal (Web)"/>
    <w:basedOn w:val="a"/>
    <w:rsid w:val="008014F0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14F0"/>
    <w:rPr>
      <w:b/>
      <w:bCs/>
    </w:rPr>
  </w:style>
  <w:style w:type="character" w:styleId="a6">
    <w:name w:val="annotation reference"/>
    <w:basedOn w:val="a0"/>
    <w:rsid w:val="005F6974"/>
    <w:rPr>
      <w:sz w:val="16"/>
      <w:szCs w:val="16"/>
    </w:rPr>
  </w:style>
  <w:style w:type="paragraph" w:styleId="a7">
    <w:name w:val="annotation text"/>
    <w:basedOn w:val="a"/>
    <w:link w:val="a8"/>
    <w:rsid w:val="005F697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F6974"/>
  </w:style>
  <w:style w:type="paragraph" w:styleId="a9">
    <w:name w:val="annotation subject"/>
    <w:basedOn w:val="a7"/>
    <w:next w:val="a7"/>
    <w:link w:val="aa"/>
    <w:rsid w:val="005F6974"/>
    <w:rPr>
      <w:b/>
      <w:bCs/>
    </w:rPr>
  </w:style>
  <w:style w:type="character" w:customStyle="1" w:styleId="aa">
    <w:name w:val="Тема примечания Знак"/>
    <w:basedOn w:val="a8"/>
    <w:link w:val="a9"/>
    <w:rsid w:val="005F6974"/>
    <w:rPr>
      <w:b/>
      <w:bCs/>
    </w:rPr>
  </w:style>
  <w:style w:type="paragraph" w:styleId="ab">
    <w:name w:val="Balloon Text"/>
    <w:basedOn w:val="a"/>
    <w:link w:val="ac"/>
    <w:rsid w:val="005F69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F6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7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5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2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9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9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3031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6163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54257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03822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68228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09917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34623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1544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5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13197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4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53389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4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30229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89867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4386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29405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1450</Characters>
  <Application>Microsoft Office Word</Application>
  <DocSecurity>0</DocSecurity>
  <Lines>38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Итан</dc:creator>
  <cp:lastModifiedBy>Мышь</cp:lastModifiedBy>
  <cp:revision>2</cp:revision>
  <dcterms:created xsi:type="dcterms:W3CDTF">2021-02-28T10:12:00Z</dcterms:created>
  <dcterms:modified xsi:type="dcterms:W3CDTF">2021-02-28T10:12:00Z</dcterms:modified>
</cp:coreProperties>
</file>