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00" w:before="100" w:lineRule="auto"/>
        <w:rPr>
          <w:b w:val="1"/>
        </w:rPr>
      </w:pPr>
      <w:bookmarkStart w:colFirst="0" w:colLast="0" w:name="_uogd1t2446vn" w:id="0"/>
      <w:bookmarkEnd w:id="0"/>
      <w:r w:rsidDel="00000000" w:rsidR="00000000" w:rsidRPr="00000000">
        <w:rPr>
          <w:b w:val="1"/>
          <w:rtl w:val="0"/>
        </w:rPr>
        <w:t xml:space="preserve">Промышленные стандарты безопасности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Люди, доверенные работать в сфере промышленной безопасности, должны проходить экспертизы и проверки. То же самое относится и к организациям, которые заняты в этой области. Одним из видов аттестации персонала и предприятий является аттестация Ростехнадзором.</w:t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Эксперты, занятые в области промышленной безопасности, обязаны проходить аттестацию. Существует три вида категорий проверки.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Аттестация экспертов в области промышленной безопасности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проходит в зависимости от типа объекта, на котором эксперт работает. Для получения допуска к работе на определенном типе ОПО, необходимо иметь гражданство Российской Федерации.</w:t>
      </w:r>
    </w:p>
    <w:p w:rsidR="00000000" w:rsidDel="00000000" w:rsidP="00000000" w:rsidRDefault="00000000" w:rsidRPr="00000000" w14:paraId="00000004">
      <w:pPr>
        <w:spacing w:after="100" w:before="10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Виды аттестации Ростехнадзором: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первая категория — право проведения ЭПБ ОПО 1, 2, 3 и 4 класса, необходимо работать в сфере не менее 10 лет;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вторая категория — право проведения ЭПБ ОПО 2, 3 и 4 класса, необходимо работать в сфере не менее 7 лет;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третья категория — право проведения ЭПБ ОПО 3 и 4 класса, необходимо работать в сфере не менее 5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Также, кандидаты первых двух категорий обязаны иметь историю участия в экспертизах промышленной безопасности ОПО. Для первой категории требуется пройти минимум 15 экспертиз, для второй — 10. </w:t>
      </w:r>
    </w:p>
    <w:p w:rsidR="00000000" w:rsidDel="00000000" w:rsidP="00000000" w:rsidRDefault="00000000" w:rsidRPr="00000000" w14:paraId="00000009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Аттестация экспертов в области промышленной безопасности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пройдет легче с помощью этого сайта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Сначала ими проводится компьютерное тестирование, после чего обсуждаются вопросы, которые попадаются на экзамене. Сервис поможет хорошо подготовиться к аттестации по промышленной безопасности.</w:t>
      </w:r>
    </w:p>
    <w:p w:rsidR="00000000" w:rsidDel="00000000" w:rsidP="00000000" w:rsidRDefault="00000000" w:rsidRPr="00000000" w14:paraId="0000000A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Проверка предприятий проходит значительно сложнее обычной квалификации работников. Чтобы организация могла начать проверку различных объектов неразрушающего контроля, нужно специальное разрешение. В лучшем случае, получить его получится за 5 дней.</w:t>
      </w:r>
    </w:p>
    <w:p w:rsidR="00000000" w:rsidDel="00000000" w:rsidP="00000000" w:rsidRDefault="00000000" w:rsidRPr="00000000" w14:paraId="0000000B">
      <w:pPr>
        <w:spacing w:after="100" w:before="10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Какие сферы предприятий могут получить аккредитацию ЛНК: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Газораспределительные/газоснабжающие.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Сфера железнодорожного транспорта.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Сфера электроэнергитического оборудования.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Взрывоопасное и химически нестабильное оборудование.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Стройки и строительные объекты.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Подъемники, экскаваторы и другое подъемное оборудование.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Сфера нефтегазовой промышленности.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Аттестация лаборатории неразрушающего контроля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проходит следующим образом: сначала отправляется заявка от представителя ЛНК согласно специальному бланку. После получения, формируется список тестирующих работ. Его необходимо сгруппировать по трудоемкости процессов.</w:t>
      </w:r>
    </w:p>
    <w:p w:rsidR="00000000" w:rsidDel="00000000" w:rsidP="00000000" w:rsidRDefault="00000000" w:rsidRPr="00000000" w14:paraId="00000014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После проверки комиссией содержания документации, проводится экспертиза самой лаборатории. Проверка данных занимает до 10 дней, согласно уставу. Экспертиза займет до 3-х дней. После этого организация получает окончательное решение по аккредитации лаборатории по типу ЛНК.</w:t>
      </w:r>
    </w:p>
    <w:p w:rsidR="00000000" w:rsidDel="00000000" w:rsidP="00000000" w:rsidRDefault="00000000" w:rsidRPr="00000000" w14:paraId="00000015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При успешной аттестации, оговариваются сроки действия документа, периодичность проверок и их сроки, а также порядки отзыва аттестации. Далее, документ вносят в реестр. На данном этапе проблем обычно не возникает. Однако, все еще может прийти уведомление о невозможости регистрации лаборатории неразрушающего контроля.</w:t>
      </w:r>
    </w:p>
    <w:p w:rsidR="00000000" w:rsidDel="00000000" w:rsidP="00000000" w:rsidRDefault="00000000" w:rsidRPr="00000000" w14:paraId="00000016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100" w:before="100" w:lineRule="auto"/>
        <w:rPr>
          <w:b w:val="1"/>
        </w:rPr>
      </w:pPr>
      <w:bookmarkStart w:colFirst="0" w:colLast="0" w:name="_gfmtyqh7fey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100" w:before="100" w:lineRule="auto"/>
        <w:rPr>
          <w:rFonts w:ascii="Georgia" w:cs="Georgia" w:eastAsia="Georgia" w:hAnsi="Georgia"/>
          <w:b w:val="1"/>
        </w:rPr>
      </w:pPr>
      <w:bookmarkStart w:colFirst="0" w:colLast="0" w:name="_b7jv9yhih92s" w:id="2"/>
      <w:bookmarkEnd w:id="2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Как получить аттестацию ВИК и лицензию на проверку дымоходов?</w:t>
      </w:r>
    </w:p>
    <w:p w:rsidR="00000000" w:rsidDel="00000000" w:rsidP="00000000" w:rsidRDefault="00000000" w:rsidRPr="00000000" w14:paraId="0000001A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Организации, занятые в сфере проверки визуального состояния труб и дымоходов, обязаны иметь разрешения. Лицензирования проводятся разными инстанциями. При неуверенности, лучше проверить наличие всех разрешений перед началом работы в сфере обслуживания.</w:t>
      </w:r>
    </w:p>
    <w:p w:rsidR="00000000" w:rsidDel="00000000" w:rsidP="00000000" w:rsidRDefault="00000000" w:rsidRPr="00000000" w14:paraId="0000001B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Аттестация ВИК НАКС проходится легче на этом сервисе —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https://www.esis-info.ru/napravleniya_deyatelnosti/attestacija_personala/vik/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Доступна возможность личной консультации по поводу аттестации в Москве и удаленная помощь в этом деле. Организация поможет собрать все необходимые документы, а также проведет необходимую работу с сотрудниками компании.</w:t>
      </w:r>
    </w:p>
    <w:p w:rsidR="00000000" w:rsidDel="00000000" w:rsidP="00000000" w:rsidRDefault="00000000" w:rsidRPr="00000000" w14:paraId="0000001C">
      <w:pPr>
        <w:spacing w:after="100" w:before="10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Что нужно для прохождения аттестации по визуально-измерительному контролю: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Обучить работников. Если сотрудники организации некомпетентны в сфере визуально-измерительного контроля, аттестацию не предоставят.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Желательно соответствие общим европейским стандартам на предприятии.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Знать стадии регламентированной проверки визуально-измерительного контроля.</w:t>
      </w:r>
    </w:p>
    <w:p w:rsidR="00000000" w:rsidDel="00000000" w:rsidP="00000000" w:rsidRDefault="00000000" w:rsidRPr="00000000" w14:paraId="00000020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Аттестация состоит из нескольких этапов. Для начала, необходимо продемонстрировать грамотный входной контроль материала: проверить соответствие всем нормам и регламентам, а также стандартам качества.</w:t>
      </w:r>
    </w:p>
    <w:p w:rsidR="00000000" w:rsidDel="00000000" w:rsidP="00000000" w:rsidRDefault="00000000" w:rsidRPr="00000000" w14:paraId="00000021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Далее, необходимо изготовить детали из входного материала и подготовить их к сварке. После процесса сварки проверяется качество соединения элементов изделия. При наличии недостатков и наплавков, нужно их грамотно устранить. Только после этого проводится оценка сварных швов и материала в ходе эксплуатации. </w:t>
      </w:r>
    </w:p>
    <w:p w:rsidR="00000000" w:rsidDel="00000000" w:rsidP="00000000" w:rsidRDefault="00000000" w:rsidRPr="00000000" w14:paraId="00000022">
      <w:pPr>
        <w:spacing w:after="100" w:before="10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Какие лица не поддержат аттестации по визуально-измерительному контролю;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Нерезиденты Российской Федерации.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Женщины, вынашивающие ребенка или находящиеся в процессе лактации.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Специалисты, работающие в сфере менее года.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Иногда, аттестацию не принимают заявителям, которые подписали срочный договор с компанией на срок 1-2 года.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Сотрудники, которые находятся на занимаемой по конкурсу должности менее 1 года.</w:t>
      </w:r>
    </w:p>
    <w:p w:rsidR="00000000" w:rsidDel="00000000" w:rsidP="00000000" w:rsidRDefault="00000000" w:rsidRPr="00000000" w14:paraId="00000028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Оперативно оформить лицензию по проверке дымоходов и вентиляционных систем без помощи тяжело. Лицензия МЧС на вентиляцию и дымоход — </w:t>
      </w:r>
      <w:hyperlink r:id="rId10">
        <w:r w:rsidDel="00000000" w:rsidR="00000000" w:rsidRPr="00000000">
          <w:rPr>
            <w:rFonts w:ascii="Georgia" w:cs="Georgia" w:eastAsia="Georgia" w:hAnsi="Georgia"/>
            <w:i w:val="1"/>
            <w:color w:val="1155cc"/>
            <w:u w:val="single"/>
            <w:rtl w:val="0"/>
          </w:rPr>
          <w:t xml:space="preserve">https://www.esis-info.ru/napravleniya_deyatelnosti/licensing/mchs/ventilyaciya_dumohod/</w:t>
        </w:r>
      </w:hyperlink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При помощи этой организации можно получить разрешение на работу в этой сфере быстро и с первого раза.</w:t>
      </w:r>
    </w:p>
    <w:p w:rsidR="00000000" w:rsidDel="00000000" w:rsidP="00000000" w:rsidRDefault="00000000" w:rsidRPr="00000000" w14:paraId="00000029">
      <w:pPr>
        <w:spacing w:after="100" w:before="10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Какие документы необходимы юридическому лицу для получения лицензии на обслуживание вентиляционных систем и дымоходов: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ИНН и документ, свидетельствующий, что юрлицо встало на налоговый учет.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Копия оригинального Устава.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Копия свидетельства о внесении/регистрации в ЕГРЮЛ.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Копия свидетельства об изменениях, внесенных в учредительные документы.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Копия договора аренды рабочего помещения.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Копии любых свидетельств квалификации рабочего персонала.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Документ со списком оборудования, которое находится в имуществе компании.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Подтверждение оплаты госпошлины на аттестацию.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Реквизиты банка: БИК, расчетный счет и другие.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100" w:before="100" w:lineRule="auto"/>
        <w:ind w:left="720" w:hanging="360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Адрес почты и номер телефона.</w:t>
      </w:r>
    </w:p>
    <w:p w:rsidR="00000000" w:rsidDel="00000000" w:rsidP="00000000" w:rsidRDefault="00000000" w:rsidRPr="00000000" w14:paraId="00000034">
      <w:pPr>
        <w:spacing w:after="100" w:before="1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Пройти аттестацию и получить лицензию на обслуживание дымоходов можно за несколько дней.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esis-info.ru/napravleniya_deyatelnosti/licensing/mchs/ventilyaciya_dumohod/" TargetMode="External"/><Relationship Id="rId9" Type="http://schemas.openxmlformats.org/officeDocument/2006/relationships/hyperlink" Target="https://www.esis-info.ru/napravleniya_deyatelnosti/attestacija_personala/vik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sis-info.ru/napravleniya_deyatelnosti/attestacija_personala/experts/" TargetMode="External"/><Relationship Id="rId7" Type="http://schemas.openxmlformats.org/officeDocument/2006/relationships/hyperlink" Target="https://www.esis-info.ru/napravleniya_deyatelnosti/attestacija_personala/experts/" TargetMode="External"/><Relationship Id="rId8" Type="http://schemas.openxmlformats.org/officeDocument/2006/relationships/hyperlink" Target="https://www.esis-info.ru/napravleniya_deyatelnosti/accreditation/nondestruc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