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D12" w:rsidRDefault="00B27D12"/>
    <w:p w:rsidR="00203542" w:rsidRDefault="00B27D1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CBA8EA" wp14:editId="3E1BEEF3">
                <wp:simplePos x="0" y="0"/>
                <wp:positionH relativeFrom="margin">
                  <wp:align>left</wp:align>
                </wp:positionH>
                <wp:positionV relativeFrom="paragraph">
                  <wp:posOffset>19049</wp:posOffset>
                </wp:positionV>
                <wp:extent cx="6581775" cy="9525"/>
                <wp:effectExtent l="0" t="19050" r="47625" b="4762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1775" cy="952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468DC0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5pt" to="518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" strokecolor="black [3213]" strokeweight="4.5pt">
                <v:stroke joinstyle="miter"/>
                <w10:wrap anchorx="margin"/>
              </v:line>
            </w:pict>
          </mc:Fallback>
        </mc:AlternateContent>
      </w:r>
    </w:p>
    <w:p w:rsidR="00B27D12" w:rsidRDefault="00B27D12"/>
    <w:p w:rsidR="00B27D12" w:rsidRDefault="00B27D12"/>
    <w:p w:rsidR="00B84E68" w:rsidRDefault="00B84E68"/>
    <w:p w:rsidR="00B84E68" w:rsidRDefault="00B84E68"/>
    <w:p w:rsidR="00B27D12" w:rsidRPr="00B27D12" w:rsidRDefault="00B27D12" w:rsidP="00B27D12">
      <w:pPr>
        <w:jc w:val="center"/>
        <w:rPr>
          <w:b/>
          <w:sz w:val="32"/>
        </w:rPr>
      </w:pPr>
      <w:r w:rsidRPr="00B27D12">
        <w:rPr>
          <w:b/>
          <w:sz w:val="32"/>
        </w:rPr>
        <w:t>АБРАЗИВНЫЕ МАТЕРИАЛЫ И ИНСТРУМЕНТЫ</w:t>
      </w:r>
    </w:p>
    <w:p w:rsidR="00B27D12" w:rsidRDefault="00B27D12" w:rsidP="00B27D12">
      <w:pPr>
        <w:spacing w:after="0"/>
        <w:ind w:firstLine="284"/>
        <w:rPr>
          <w:sz w:val="28"/>
        </w:rPr>
      </w:pPr>
      <w:r>
        <w:rPr>
          <w:sz w:val="28"/>
        </w:rPr>
        <w:t xml:space="preserve">Для чистовой обработки поверхностей металлов, дерева, стекла, пластмасс и других материалов применяют разнообразные абразивные материалы: алмаз, корунд, </w:t>
      </w:r>
      <w:proofErr w:type="spellStart"/>
      <w:proofErr w:type="gramStart"/>
      <w:r>
        <w:rPr>
          <w:sz w:val="28"/>
        </w:rPr>
        <w:t>наж-дак</w:t>
      </w:r>
      <w:proofErr w:type="spellEnd"/>
      <w:proofErr w:type="gramEnd"/>
      <w:r>
        <w:rPr>
          <w:sz w:val="28"/>
        </w:rPr>
        <w:t>, кремень, пемзу и др. Они представляют собой мелкозернистые вещества высокой твёрдости. В процессе работы беспорядочно расположенные острые грани зёрен абразивов снимают с поверхности обрабатываемого предмета мельчайшие стружки.</w:t>
      </w:r>
    </w:p>
    <w:p w:rsidR="00BF284C" w:rsidRDefault="00B27D12" w:rsidP="00BF284C">
      <w:pPr>
        <w:spacing w:after="0"/>
        <w:ind w:firstLine="284"/>
        <w:rPr>
          <w:sz w:val="28"/>
        </w:rPr>
      </w:pPr>
      <w:r>
        <w:rPr>
          <w:sz w:val="28"/>
        </w:rPr>
        <w:t xml:space="preserve">Различные </w:t>
      </w:r>
      <w:r w:rsidR="00BF284C">
        <w:rPr>
          <w:sz w:val="28"/>
        </w:rPr>
        <w:t xml:space="preserve">абразивные материалы имеют разную твёрдость, поэтому, например, для обработки дерева, пластмасс и мягких материалов применяют толчёное стекло или стеклянную шкурку, а для твёрдых металлических сплавов – наждак, корунд, </w:t>
      </w:r>
      <w:proofErr w:type="gramStart"/>
      <w:r w:rsidR="00BF284C">
        <w:rPr>
          <w:sz w:val="28"/>
        </w:rPr>
        <w:t>кар-</w:t>
      </w:r>
      <w:proofErr w:type="spellStart"/>
      <w:r w:rsidR="00BF284C">
        <w:rPr>
          <w:sz w:val="28"/>
        </w:rPr>
        <w:t>борунд</w:t>
      </w:r>
      <w:proofErr w:type="spellEnd"/>
      <w:proofErr w:type="gramEnd"/>
      <w:r w:rsidR="00BF284C">
        <w:rPr>
          <w:sz w:val="28"/>
        </w:rPr>
        <w:t xml:space="preserve">. </w:t>
      </w:r>
    </w:p>
    <w:p w:rsidR="00BF284C" w:rsidRDefault="00BF284C" w:rsidP="00BF284C">
      <w:pPr>
        <w:spacing w:after="0"/>
        <w:ind w:firstLine="284"/>
        <w:rPr>
          <w:sz w:val="28"/>
        </w:rPr>
      </w:pPr>
      <w:r>
        <w:rPr>
          <w:sz w:val="28"/>
        </w:rPr>
        <w:t xml:space="preserve">Шлифовальные шкурки (стеклянная, наждачная, карборундовая) представляют </w:t>
      </w:r>
      <w:proofErr w:type="gramStart"/>
      <w:r>
        <w:rPr>
          <w:sz w:val="28"/>
        </w:rPr>
        <w:t>со-бой</w:t>
      </w:r>
      <w:proofErr w:type="gramEnd"/>
      <w:r>
        <w:rPr>
          <w:sz w:val="28"/>
        </w:rPr>
        <w:t xml:space="preserve"> порошки соответствующих абразивов, наклеенные на толстую бумагу или полот-но (обычно столярн</w:t>
      </w:r>
      <w:bookmarkStart w:id="0" w:name="_GoBack"/>
      <w:bookmarkEnd w:id="0"/>
      <w:r>
        <w:rPr>
          <w:sz w:val="28"/>
        </w:rPr>
        <w:t xml:space="preserve">ым клеем). Сорт шкурки можно определить по цвету абразивного материала: стекло прозрачно, наждак имеет чёрный или тёмно-серый цвет, </w:t>
      </w:r>
      <w:proofErr w:type="gramStart"/>
      <w:r>
        <w:rPr>
          <w:sz w:val="28"/>
        </w:rPr>
        <w:t>карбо-</w:t>
      </w:r>
      <w:proofErr w:type="spellStart"/>
      <w:r>
        <w:rPr>
          <w:sz w:val="28"/>
        </w:rPr>
        <w:t>рунд</w:t>
      </w:r>
      <w:proofErr w:type="spellEnd"/>
      <w:proofErr w:type="gramEnd"/>
      <w:r>
        <w:rPr>
          <w:sz w:val="28"/>
        </w:rPr>
        <w:t xml:space="preserve"> – разные оттенки зелёного цвета.</w:t>
      </w:r>
    </w:p>
    <w:p w:rsidR="00BF284C" w:rsidRDefault="00BF284C" w:rsidP="00BF284C">
      <w:pPr>
        <w:spacing w:after="0"/>
        <w:ind w:firstLine="284"/>
        <w:rPr>
          <w:sz w:val="28"/>
        </w:rPr>
      </w:pPr>
      <w:r>
        <w:rPr>
          <w:sz w:val="28"/>
        </w:rPr>
        <w:t xml:space="preserve">Точильные круги и бруски для заточки и правки лезвий инструментов также </w:t>
      </w:r>
      <w:proofErr w:type="gramStart"/>
      <w:r>
        <w:rPr>
          <w:sz w:val="28"/>
        </w:rPr>
        <w:t>делают-</w:t>
      </w:r>
      <w:proofErr w:type="spellStart"/>
      <w:r>
        <w:rPr>
          <w:sz w:val="28"/>
        </w:rPr>
        <w:t>ся</w:t>
      </w:r>
      <w:proofErr w:type="spellEnd"/>
      <w:proofErr w:type="gramEnd"/>
      <w:r>
        <w:rPr>
          <w:sz w:val="28"/>
        </w:rPr>
        <w:t xml:space="preserve"> из абразивных порошков, скрепляемых каучуком, глиной, бакелитом и другими веществами. Широко распространены точильные бруски, вытесанные из песчаника, они светло-серого или желтоватого цвета.</w:t>
      </w:r>
    </w:p>
    <w:p w:rsidR="00BF284C" w:rsidRDefault="00BF284C" w:rsidP="00B84E68">
      <w:pPr>
        <w:spacing w:after="0"/>
        <w:ind w:firstLine="284"/>
        <w:rPr>
          <w:sz w:val="28"/>
        </w:rPr>
      </w:pPr>
      <w:r>
        <w:rPr>
          <w:sz w:val="28"/>
        </w:rPr>
        <w:t xml:space="preserve">Чем крупнее зёрна абразива, тем грубее обработанная ими поверхность. Согласно государственным стандартам абразивные материалы в зависимости от величины зёрен делятся по номерам. Чем больше номер, тем меньше зерно, кроме </w:t>
      </w:r>
      <w:proofErr w:type="spellStart"/>
      <w:proofErr w:type="gramStart"/>
      <w:r>
        <w:rPr>
          <w:sz w:val="28"/>
        </w:rPr>
        <w:t>микропо-рошков</w:t>
      </w:r>
      <w:proofErr w:type="spellEnd"/>
      <w:proofErr w:type="gramEnd"/>
      <w:r>
        <w:rPr>
          <w:sz w:val="28"/>
        </w:rPr>
        <w:t>, номер которых (перед ним ставят букву «М») увеличивается с увеличением зернистости. В некоторых старых п</w:t>
      </w:r>
      <w:r w:rsidR="00B84E68">
        <w:rPr>
          <w:sz w:val="28"/>
        </w:rPr>
        <w:t xml:space="preserve">особиях принята другая система </w:t>
      </w:r>
      <w:r>
        <w:rPr>
          <w:sz w:val="28"/>
        </w:rPr>
        <w:t xml:space="preserve">обозначения </w:t>
      </w:r>
      <w:proofErr w:type="spellStart"/>
      <w:proofErr w:type="gramStart"/>
      <w:r>
        <w:rPr>
          <w:sz w:val="28"/>
        </w:rPr>
        <w:t>зер-нистости</w:t>
      </w:r>
      <w:proofErr w:type="spellEnd"/>
      <w:proofErr w:type="gramEnd"/>
      <w:r>
        <w:rPr>
          <w:sz w:val="28"/>
        </w:rPr>
        <w:t xml:space="preserve"> абразивных материалов. </w:t>
      </w:r>
      <w:r w:rsidR="00B84E68">
        <w:rPr>
          <w:sz w:val="28"/>
        </w:rPr>
        <w:t>Для сравнения она приведена в приложении.</w:t>
      </w:r>
    </w:p>
    <w:p w:rsidR="00B84E68" w:rsidRDefault="00B84E68" w:rsidP="00B84E68">
      <w:pPr>
        <w:spacing w:after="0"/>
        <w:ind w:firstLine="284"/>
        <w:rPr>
          <w:sz w:val="28"/>
        </w:rPr>
      </w:pPr>
      <w:r>
        <w:rPr>
          <w:sz w:val="28"/>
        </w:rPr>
        <w:t xml:space="preserve">Тонкую полировку поверхностей производят мелкими порошками и пастами – </w:t>
      </w:r>
      <w:proofErr w:type="spellStart"/>
      <w:proofErr w:type="gramStart"/>
      <w:r>
        <w:rPr>
          <w:sz w:val="28"/>
        </w:rPr>
        <w:t>оки-сью</w:t>
      </w:r>
      <w:proofErr w:type="spellEnd"/>
      <w:proofErr w:type="gramEnd"/>
      <w:r>
        <w:rPr>
          <w:sz w:val="28"/>
        </w:rPr>
        <w:t xml:space="preserve"> хрома (зелёного цвета), крокусом (коричневого цвета), венской известью, мелом.</w:t>
      </w:r>
    </w:p>
    <w:p w:rsidR="00B84E68" w:rsidRDefault="00B84E68" w:rsidP="00B84E68">
      <w:pPr>
        <w:spacing w:after="0"/>
        <w:ind w:firstLine="284"/>
        <w:rPr>
          <w:sz w:val="28"/>
        </w:rPr>
      </w:pPr>
      <w:r>
        <w:rPr>
          <w:sz w:val="28"/>
        </w:rPr>
        <w:t xml:space="preserve">Сухую или мокрую тонкую полировку столярных изделий производят пемзой – </w:t>
      </w:r>
      <w:proofErr w:type="gramStart"/>
      <w:r>
        <w:rPr>
          <w:sz w:val="28"/>
        </w:rPr>
        <w:t>лёг-кой</w:t>
      </w:r>
      <w:proofErr w:type="gramEnd"/>
      <w:r>
        <w:rPr>
          <w:sz w:val="28"/>
        </w:rPr>
        <w:t xml:space="preserve"> пористой горной породой серовато-белого цвета. Бывает также искусственная пемза, более плотная. Нужно иметь в виду, что пемза хорошо истирается при трении одного куска о другой, что даёт возможность использовать порошок пемзы. Для шлифовки в труднодоступных местах кусочек пемзы можно опилить пилой или </w:t>
      </w:r>
    </w:p>
    <w:p w:rsidR="00B27D12" w:rsidRPr="00B84E68" w:rsidRDefault="00B84E68">
      <w:pPr>
        <w:rPr>
          <w:sz w:val="28"/>
        </w:rPr>
      </w:pPr>
      <w:r>
        <w:rPr>
          <w:sz w:val="28"/>
        </w:rPr>
        <w:lastRenderedPageBreak/>
        <w:t>напильником.</w:t>
      </w:r>
    </w:p>
    <w:sectPr w:rsidR="00B27D12" w:rsidRPr="00B84E68" w:rsidSect="00B84E68">
      <w:footerReference w:type="default" r:id="rId7"/>
      <w:foot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32C" w:rsidRDefault="00C1232C" w:rsidP="00B84E68">
      <w:pPr>
        <w:spacing w:after="0" w:line="240" w:lineRule="auto"/>
      </w:pPr>
      <w:r>
        <w:separator/>
      </w:r>
    </w:p>
  </w:endnote>
  <w:endnote w:type="continuationSeparator" w:id="0">
    <w:p w:rsidR="00C1232C" w:rsidRDefault="00C1232C" w:rsidP="00B84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E68" w:rsidRDefault="0094351C" w:rsidP="0094351C">
    <w:pPr>
      <w:pStyle w:val="a5"/>
    </w:pPr>
    <w:r>
      <w:t>180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E68" w:rsidRDefault="00B84E68">
    <w:pPr>
      <w:pStyle w:val="a5"/>
    </w:pPr>
    <w:r>
      <w:ptab w:relativeTo="margin" w:alignment="center" w:leader="none"/>
    </w:r>
    <w:r w:rsidR="0094351C">
      <w:ptab w:relativeTo="margin" w:alignment="right" w:leader="none"/>
    </w:r>
    <w:r w:rsidR="0094351C">
      <w:t>179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32C" w:rsidRDefault="00C1232C" w:rsidP="00B84E68">
      <w:pPr>
        <w:spacing w:after="0" w:line="240" w:lineRule="auto"/>
      </w:pPr>
      <w:r>
        <w:separator/>
      </w:r>
    </w:p>
  </w:footnote>
  <w:footnote w:type="continuationSeparator" w:id="0">
    <w:p w:rsidR="00C1232C" w:rsidRDefault="00C1232C" w:rsidP="00B84E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3B4"/>
    <w:rsid w:val="0006716B"/>
    <w:rsid w:val="001F4750"/>
    <w:rsid w:val="00203542"/>
    <w:rsid w:val="00250CBC"/>
    <w:rsid w:val="002D73B4"/>
    <w:rsid w:val="00400862"/>
    <w:rsid w:val="004219A3"/>
    <w:rsid w:val="00533540"/>
    <w:rsid w:val="00625F44"/>
    <w:rsid w:val="0085463D"/>
    <w:rsid w:val="0094351C"/>
    <w:rsid w:val="00985EAE"/>
    <w:rsid w:val="009B5353"/>
    <w:rsid w:val="00AB7670"/>
    <w:rsid w:val="00AF21E7"/>
    <w:rsid w:val="00B2202A"/>
    <w:rsid w:val="00B27D12"/>
    <w:rsid w:val="00B84E68"/>
    <w:rsid w:val="00BF284C"/>
    <w:rsid w:val="00C07092"/>
    <w:rsid w:val="00C1232C"/>
    <w:rsid w:val="00CE3056"/>
    <w:rsid w:val="00E1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A03610-0CDB-40EF-A375-ACB9211A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4E68"/>
  </w:style>
  <w:style w:type="paragraph" w:styleId="a5">
    <w:name w:val="footer"/>
    <w:basedOn w:val="a"/>
    <w:link w:val="a6"/>
    <w:uiPriority w:val="99"/>
    <w:unhideWhenUsed/>
    <w:rsid w:val="00B84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4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C3053-9B72-47F4-9E91-92644C895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</dc:creator>
  <cp:keywords/>
  <dc:description/>
  <cp:lastModifiedBy>Евген</cp:lastModifiedBy>
  <cp:revision>2</cp:revision>
  <dcterms:created xsi:type="dcterms:W3CDTF">2023-02-25T16:53:00Z</dcterms:created>
  <dcterms:modified xsi:type="dcterms:W3CDTF">2023-02-25T16:53:00Z</dcterms:modified>
</cp:coreProperties>
</file>