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8952" w14:textId="77777777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Анемия из-за дефицита железа, известная также как малокровие, возглавляет список наиболее распространенных проблем, связанных с неправильным питанием, по данным Всемирной организации здравоохранения. Этой проблемой страдают примерно два миллиарда людей по всему миру.</w:t>
      </w:r>
    </w:p>
    <w:p w14:paraId="0929FAB1" w14:textId="77777777" w:rsidR="00E80378" w:rsidRPr="003C640A" w:rsidRDefault="00E80378" w:rsidP="00E803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640A">
        <w:rPr>
          <w:rFonts w:ascii="Times New Roman" w:hAnsi="Times New Roman" w:cs="Times New Roman"/>
          <w:b/>
          <w:bCs/>
          <w:sz w:val="24"/>
          <w:szCs w:val="24"/>
        </w:rPr>
        <w:t>Главные причины нехватки железа.</w:t>
      </w:r>
    </w:p>
    <w:p w14:paraId="2A82FAFF" w14:textId="06484246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Основные причины анемии связаны с недостатком железа в пищевом рационе, особенно при вегетарианстве, или с невозможностью тела адекватно </w:t>
      </w:r>
      <w:r w:rsidR="009A0DE5">
        <w:rPr>
          <w:rFonts w:ascii="Times New Roman" w:hAnsi="Times New Roman" w:cs="Times New Roman"/>
          <w:sz w:val="24"/>
          <w:szCs w:val="24"/>
        </w:rPr>
        <w:t>усваивать это вещество</w:t>
      </w:r>
      <w:r w:rsidRPr="00E80378">
        <w:rPr>
          <w:rFonts w:ascii="Times New Roman" w:hAnsi="Times New Roman" w:cs="Times New Roman"/>
          <w:sz w:val="24"/>
          <w:szCs w:val="24"/>
        </w:rPr>
        <w:t>. Это может произойти при различных гастроэнтерологических заболеваниях, целиакии (непереносимости глютена) или после операций на кишечнике. Также важными факторами являются естественные потери железа во время менструаций и беременности.</w:t>
      </w:r>
    </w:p>
    <w:p w14:paraId="7DE3BFEE" w14:textId="77777777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Признаки дефицита железа:</w:t>
      </w:r>
    </w:p>
    <w:p w14:paraId="25470F9D" w14:textId="6CCCD928" w:rsidR="00E80378" w:rsidRPr="00E80378" w:rsidRDefault="003C640A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80378" w:rsidRPr="00E80378">
        <w:rPr>
          <w:rFonts w:ascii="Times New Roman" w:hAnsi="Times New Roman" w:cs="Times New Roman"/>
          <w:sz w:val="24"/>
          <w:szCs w:val="24"/>
        </w:rPr>
        <w:t>увство усталости, сонливость;</w:t>
      </w:r>
    </w:p>
    <w:p w14:paraId="322EC125" w14:textId="2E0C1FA3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снижение продуктивности;</w:t>
      </w:r>
    </w:p>
    <w:p w14:paraId="46B46A61" w14:textId="7AE6DB50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потеря волос;</w:t>
      </w:r>
    </w:p>
    <w:p w14:paraId="1261DF16" w14:textId="73F674C2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хрупкость и изменение структуры ногтей;</w:t>
      </w:r>
    </w:p>
    <w:p w14:paraId="4FB80C48" w14:textId="4710965A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головокружение, головные боли;</w:t>
      </w:r>
    </w:p>
    <w:p w14:paraId="62BC1652" w14:textId="6BA4995B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бледность кожи, онемение конечностей;</w:t>
      </w:r>
    </w:p>
    <w:p w14:paraId="64B144C4" w14:textId="6B5D910D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нехватка воздуха;</w:t>
      </w:r>
    </w:p>
    <w:p w14:paraId="7FA81281" w14:textId="07BE5CC6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шум в ушах;</w:t>
      </w:r>
    </w:p>
    <w:p w14:paraId="6DDAD001" w14:textId="59677278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затемнение взгляда;</w:t>
      </w:r>
    </w:p>
    <w:p w14:paraId="7E6A9AFD" w14:textId="0126860E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учащенный пульс;</w:t>
      </w:r>
    </w:p>
    <w:p w14:paraId="5AC8DA03" w14:textId="6EFA7B03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дыхательная недостаточность;</w:t>
      </w:r>
    </w:p>
    <w:p w14:paraId="666099E7" w14:textId="7FD4B4D9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боли в груди;</w:t>
      </w:r>
    </w:p>
    <w:p w14:paraId="22FD1394" w14:textId="7E444A79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изменение вкусовых предпочтений;</w:t>
      </w:r>
    </w:p>
    <w:p w14:paraId="61E4D461" w14:textId="6C902544" w:rsidR="00E80378" w:rsidRPr="00E80378" w:rsidRDefault="00E80378" w:rsidP="00E803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бледность кожи, языка, ладоней</w:t>
      </w:r>
    </w:p>
    <w:p w14:paraId="7F1C8DD6" w14:textId="4085EE06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Для эффективного пополнения железа в теле, необходимо добавить в рацион витамины группы B и витамин С, которые напрямую участвуют в процессе образования крови.</w:t>
      </w:r>
    </w:p>
    <w:p w14:paraId="56CE9BA6" w14:textId="77777777" w:rsidR="001F11F9" w:rsidRDefault="00D671B3" w:rsidP="00E803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71B3">
        <w:rPr>
          <w:rFonts w:ascii="Times New Roman" w:hAnsi="Times New Roman" w:cs="Times New Roman"/>
          <w:sz w:val="24"/>
          <w:szCs w:val="24"/>
        </w:rPr>
        <w:t>Липосомное</w:t>
      </w:r>
      <w:proofErr w:type="spellEnd"/>
      <w:r w:rsidRPr="00D671B3">
        <w:rPr>
          <w:rFonts w:ascii="Times New Roman" w:hAnsi="Times New Roman" w:cs="Times New Roman"/>
          <w:sz w:val="24"/>
          <w:szCs w:val="24"/>
        </w:rPr>
        <w:t xml:space="preserve"> железо, с концентрацией 25 мг активного вещества в одной капсуле, является удобным и эффективным способом увеличения уровня железа без нежелательных побочных эффектов. Это стало возможным благодаря использованию </w:t>
      </w:r>
      <w:proofErr w:type="spellStart"/>
      <w:r w:rsidRPr="00D671B3">
        <w:rPr>
          <w:rFonts w:ascii="Times New Roman" w:hAnsi="Times New Roman" w:cs="Times New Roman"/>
          <w:sz w:val="24"/>
          <w:szCs w:val="24"/>
        </w:rPr>
        <w:t>липосомальной</w:t>
      </w:r>
      <w:proofErr w:type="spellEnd"/>
      <w:r w:rsidRPr="00D671B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14:paraId="4135053E" w14:textId="20CF9688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80378">
        <w:rPr>
          <w:rFonts w:ascii="Times New Roman" w:hAnsi="Times New Roman" w:cs="Times New Roman"/>
          <w:sz w:val="24"/>
          <w:szCs w:val="24"/>
        </w:rPr>
        <w:t>Orzax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Liposomal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Iron создается с использованием процесса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микрокапсулирования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. Микроскопические частицы обладают структурой, схожей с мембраной. Это позволяет липосомам легко проникать через клеточную мембрану, доставляя больше железа в ваши клетки. Эта мягкая железосодержащая добавка не вызывает проблем с желудком и не оставляет металлический вкус во рту. Поглощение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липосомального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железа в 3,5 раза выше по сравнению с</w:t>
      </w:r>
      <w:r w:rsidR="003007B2">
        <w:rPr>
          <w:rFonts w:ascii="Times New Roman" w:hAnsi="Times New Roman" w:cs="Times New Roman"/>
          <w:sz w:val="24"/>
          <w:szCs w:val="24"/>
        </w:rPr>
        <w:t>о</w:t>
      </w:r>
      <w:r w:rsidRPr="00E80378">
        <w:rPr>
          <w:rFonts w:ascii="Times New Roman" w:hAnsi="Times New Roman" w:cs="Times New Roman"/>
          <w:sz w:val="24"/>
          <w:szCs w:val="24"/>
        </w:rPr>
        <w:t xml:space="preserve"> свободным пирофосфатом железа, в 2,7 раза выше по сравнению с железным сульфатом и в 4,7 раза выше, чем у железного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фумарата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>.</w:t>
      </w:r>
    </w:p>
    <w:p w14:paraId="2A16F4FD" w14:textId="045D7A2F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Витаминный комплекс группы B является ключевым звеном в процессе образования крови, синтезе гемоглобина и созревании красных кровяных телец. Он </w:t>
      </w:r>
      <w:r w:rsidR="00A86DCD">
        <w:rPr>
          <w:rFonts w:ascii="Times New Roman" w:hAnsi="Times New Roman" w:cs="Times New Roman"/>
          <w:sz w:val="24"/>
          <w:szCs w:val="24"/>
        </w:rPr>
        <w:t>включает</w:t>
      </w:r>
      <w:r w:rsidRPr="00E80378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14:paraId="4DC1631A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тиамин (витамин B1) - 100 мг;</w:t>
      </w:r>
    </w:p>
    <w:p w14:paraId="0F03CA71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рибофлавин (витамин B2) - 50 мг;</w:t>
      </w:r>
    </w:p>
    <w:p w14:paraId="1F7A1D68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ниацин (витамин B3) - 25 мг;</w:t>
      </w:r>
    </w:p>
    <w:p w14:paraId="2AC6D5C8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пиридоксин гидрохлорид (витамин B6) - 10 мг;</w:t>
      </w:r>
    </w:p>
    <w:p w14:paraId="29041992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lastRenderedPageBreak/>
        <w:t>фолиевую кислоту (витамин B9) - 400 мкг;</w:t>
      </w:r>
    </w:p>
    <w:p w14:paraId="1D55CD8F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0378">
        <w:rPr>
          <w:rFonts w:ascii="Times New Roman" w:hAnsi="Times New Roman" w:cs="Times New Roman"/>
          <w:sz w:val="24"/>
          <w:szCs w:val="24"/>
        </w:rPr>
        <w:t>цианокобаламин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(витамин B12) - 100 мкг;</w:t>
      </w:r>
    </w:p>
    <w:p w14:paraId="7FBBA06A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биотин (витамин B7) - 500 мкг;</w:t>
      </w:r>
    </w:p>
    <w:p w14:paraId="5C060EEC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>пантотеновую кислоту (витамин B5) - 50 мг;</w:t>
      </w:r>
    </w:p>
    <w:p w14:paraId="6F775CDB" w14:textId="77777777" w:rsidR="00E80378" w:rsidRPr="00E80378" w:rsidRDefault="00E80378" w:rsidP="00E803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холин - 20 мг и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инозитол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(витамин B8) - 100 мг;</w:t>
      </w:r>
    </w:p>
    <w:p w14:paraId="513237B1" w14:textId="77777777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Витамин B5 повышает устойчивость красных кровяных тел к гемолизу, в то время как витамин B12 содействует формированию глобина - белковой части гемоглобина. Витамин B6 активно принимает участие на начальном этапе синтеза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гема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>, а фолиевая кислота (или витамин B9) играет ключевую роль в предупреждении внутриутробных нарушений развития, поддерживая синтез ДНК и РНК и участвуя в реакциях метилирования.</w:t>
      </w:r>
    </w:p>
    <w:p w14:paraId="0E8F5E24" w14:textId="77777777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Витамин C является решающим фактором в поддержании оптимального уровня аскорбиновой кислоты, которая помогает усвоению железа и нейтрализует воздействие таких веществ, как чай, кальций и фосфат, затрудняющих абсорбцию этого микроэлемента. Аскорбиновая кислота, благодаря своим антиоксидантным свойствам, защищает печень от повреждений, связанных с чрезмерным потреблением железа. Шипучий витамин C от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Orzax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>, содержащий 1000 мг витамина C в каждой таблетке, представляет собой удобный и эффективный способ покрыть ежедневные потребности в витамине C. Вам просто нужно растворить шипучую таблетку в воде, чтобы получить вкусный и освежающий напиток. Эти витамины быстро растворяются и не оставляют следов.</w:t>
      </w:r>
    </w:p>
    <w:p w14:paraId="2D1B4094" w14:textId="646FFB36" w:rsidR="00E80378" w:rsidRPr="00E80378" w:rsidRDefault="00E80378" w:rsidP="00E80378">
      <w:pPr>
        <w:rPr>
          <w:rFonts w:ascii="Times New Roman" w:hAnsi="Times New Roman" w:cs="Times New Roman"/>
          <w:sz w:val="24"/>
          <w:szCs w:val="24"/>
        </w:rPr>
      </w:pPr>
      <w:r w:rsidRPr="00E80378">
        <w:rPr>
          <w:rFonts w:ascii="Times New Roman" w:hAnsi="Times New Roman" w:cs="Times New Roman"/>
          <w:sz w:val="24"/>
          <w:szCs w:val="24"/>
        </w:rPr>
        <w:t xml:space="preserve">Рекомендуется принимать препараты в течение 3-6 месяцев. Продукты, такие как крахмалы, танины (кофе, зеленый/черный чай), соевый белок, молочные продукты, </w:t>
      </w:r>
      <w:proofErr w:type="spellStart"/>
      <w:r w:rsidRPr="00E80378">
        <w:rPr>
          <w:rFonts w:ascii="Times New Roman" w:hAnsi="Times New Roman" w:cs="Times New Roman"/>
          <w:sz w:val="24"/>
          <w:szCs w:val="24"/>
        </w:rPr>
        <w:t>фитаты</w:t>
      </w:r>
      <w:proofErr w:type="spellEnd"/>
      <w:r w:rsidRPr="00E80378">
        <w:rPr>
          <w:rFonts w:ascii="Times New Roman" w:hAnsi="Times New Roman" w:cs="Times New Roman"/>
          <w:sz w:val="24"/>
          <w:szCs w:val="24"/>
        </w:rPr>
        <w:t xml:space="preserve"> (зерновые, орехи, бобовые), могут ухудшить всасывание железа, поэтому их следует употреблять отдельно от препарато</w:t>
      </w:r>
      <w:r w:rsidR="00004215">
        <w:rPr>
          <w:rFonts w:ascii="Times New Roman" w:hAnsi="Times New Roman" w:cs="Times New Roman"/>
          <w:sz w:val="24"/>
          <w:szCs w:val="24"/>
        </w:rPr>
        <w:t>в</w:t>
      </w:r>
      <w:r w:rsidRPr="00E80378">
        <w:rPr>
          <w:rFonts w:ascii="Times New Roman" w:hAnsi="Times New Roman" w:cs="Times New Roman"/>
          <w:sz w:val="24"/>
          <w:szCs w:val="24"/>
        </w:rPr>
        <w:t>, через 2 часа после их приема. Стратегия нормализации уровня железа начинается с желудочно-кишечного тракта. При приеме препаратов сначала повышается уровень ферритина, а затем гемоглобина - поэтому препараты следует принимать в течение этого периода.</w:t>
      </w:r>
    </w:p>
    <w:p w14:paraId="4AE72896" w14:textId="47E6ABE8" w:rsidR="00B6566E" w:rsidRPr="00E80378" w:rsidRDefault="00795A94" w:rsidP="00E80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E80378" w:rsidRPr="00E80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0378" w:rsidRPr="00E80378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="00E80378" w:rsidRPr="00E80378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60CD8">
        <w:rPr>
          <w:rFonts w:ascii="Times New Roman" w:hAnsi="Times New Roman" w:cs="Times New Roman"/>
          <w:sz w:val="24"/>
          <w:szCs w:val="24"/>
        </w:rPr>
        <w:t>ий</w:t>
      </w:r>
      <w:r w:rsidR="00E80378" w:rsidRPr="00E80378">
        <w:rPr>
          <w:rFonts w:ascii="Times New Roman" w:hAnsi="Times New Roman" w:cs="Times New Roman"/>
          <w:sz w:val="24"/>
          <w:szCs w:val="24"/>
        </w:rPr>
        <w:t xml:space="preserve">: 1 капсула комплекса витаминов B </w:t>
      </w:r>
      <w:proofErr w:type="spellStart"/>
      <w:r w:rsidR="00E80378" w:rsidRPr="00E80378">
        <w:rPr>
          <w:rFonts w:ascii="Times New Roman" w:hAnsi="Times New Roman" w:cs="Times New Roman"/>
          <w:sz w:val="24"/>
          <w:szCs w:val="24"/>
        </w:rPr>
        <w:t>Orzax</w:t>
      </w:r>
      <w:proofErr w:type="spellEnd"/>
      <w:r w:rsidR="00E80378" w:rsidRPr="00E80378">
        <w:rPr>
          <w:rFonts w:ascii="Times New Roman" w:hAnsi="Times New Roman" w:cs="Times New Roman"/>
          <w:sz w:val="24"/>
          <w:szCs w:val="24"/>
        </w:rPr>
        <w:t xml:space="preserve"> после завтрака, запивается водой. 1 капсула </w:t>
      </w:r>
      <w:proofErr w:type="spellStart"/>
      <w:r w:rsidR="00E80378" w:rsidRPr="00E80378">
        <w:rPr>
          <w:rFonts w:ascii="Times New Roman" w:hAnsi="Times New Roman" w:cs="Times New Roman"/>
          <w:sz w:val="24"/>
          <w:szCs w:val="24"/>
        </w:rPr>
        <w:t>липосомального</w:t>
      </w:r>
      <w:proofErr w:type="spellEnd"/>
      <w:r w:rsidR="00E80378" w:rsidRPr="00E80378">
        <w:rPr>
          <w:rFonts w:ascii="Times New Roman" w:hAnsi="Times New Roman" w:cs="Times New Roman"/>
          <w:sz w:val="24"/>
          <w:szCs w:val="24"/>
        </w:rPr>
        <w:t xml:space="preserve"> железа </w:t>
      </w:r>
      <w:proofErr w:type="spellStart"/>
      <w:r w:rsidR="00E80378" w:rsidRPr="00E80378">
        <w:rPr>
          <w:rFonts w:ascii="Times New Roman" w:hAnsi="Times New Roman" w:cs="Times New Roman"/>
          <w:sz w:val="24"/>
          <w:szCs w:val="24"/>
        </w:rPr>
        <w:t>Orzax</w:t>
      </w:r>
      <w:proofErr w:type="spellEnd"/>
      <w:r w:rsidR="00E80378" w:rsidRPr="00E80378">
        <w:rPr>
          <w:rFonts w:ascii="Times New Roman" w:hAnsi="Times New Roman" w:cs="Times New Roman"/>
          <w:sz w:val="24"/>
          <w:szCs w:val="24"/>
        </w:rPr>
        <w:t xml:space="preserve"> запивается стаканом воды с растворенным в ней шипучим витамином C </w:t>
      </w:r>
      <w:proofErr w:type="spellStart"/>
      <w:r w:rsidR="00E80378" w:rsidRPr="00E80378">
        <w:rPr>
          <w:rFonts w:ascii="Times New Roman" w:hAnsi="Times New Roman" w:cs="Times New Roman"/>
          <w:sz w:val="24"/>
          <w:szCs w:val="24"/>
        </w:rPr>
        <w:t>Orzax</w:t>
      </w:r>
      <w:proofErr w:type="spellEnd"/>
      <w:r w:rsidR="00E80378" w:rsidRPr="00E80378">
        <w:rPr>
          <w:rFonts w:ascii="Times New Roman" w:hAnsi="Times New Roman" w:cs="Times New Roman"/>
          <w:sz w:val="24"/>
          <w:szCs w:val="24"/>
        </w:rPr>
        <w:t>, через 30-40 минут после обеда.</w:t>
      </w:r>
    </w:p>
    <w:sectPr w:rsidR="00B6566E" w:rsidRPr="00E8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10"/>
    <w:multiLevelType w:val="hybridMultilevel"/>
    <w:tmpl w:val="653AF500"/>
    <w:lvl w:ilvl="0" w:tplc="185C0B6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3792E"/>
    <w:multiLevelType w:val="hybridMultilevel"/>
    <w:tmpl w:val="CD249D9C"/>
    <w:lvl w:ilvl="0" w:tplc="185C0B6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05511"/>
    <w:multiLevelType w:val="hybridMultilevel"/>
    <w:tmpl w:val="72C2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31147"/>
    <w:multiLevelType w:val="hybridMultilevel"/>
    <w:tmpl w:val="2CF4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622753">
    <w:abstractNumId w:val="3"/>
  </w:num>
  <w:num w:numId="2" w16cid:durableId="1452163427">
    <w:abstractNumId w:val="2"/>
  </w:num>
  <w:num w:numId="3" w16cid:durableId="797141412">
    <w:abstractNumId w:val="1"/>
  </w:num>
  <w:num w:numId="4" w16cid:durableId="122102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82"/>
    <w:rsid w:val="00004215"/>
    <w:rsid w:val="00076EFC"/>
    <w:rsid w:val="00196341"/>
    <w:rsid w:val="001F11F9"/>
    <w:rsid w:val="00296E31"/>
    <w:rsid w:val="003007B2"/>
    <w:rsid w:val="00334A40"/>
    <w:rsid w:val="00390289"/>
    <w:rsid w:val="003C640A"/>
    <w:rsid w:val="00472439"/>
    <w:rsid w:val="0065784E"/>
    <w:rsid w:val="00795A94"/>
    <w:rsid w:val="00800A31"/>
    <w:rsid w:val="008550B1"/>
    <w:rsid w:val="00904A82"/>
    <w:rsid w:val="00937EA5"/>
    <w:rsid w:val="0094194A"/>
    <w:rsid w:val="00960CD8"/>
    <w:rsid w:val="009A0DE5"/>
    <w:rsid w:val="009B0E8A"/>
    <w:rsid w:val="00A357EB"/>
    <w:rsid w:val="00A86DCD"/>
    <w:rsid w:val="00B6566E"/>
    <w:rsid w:val="00D671B3"/>
    <w:rsid w:val="00DD0DC7"/>
    <w:rsid w:val="00E516C8"/>
    <w:rsid w:val="00E8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886F"/>
  <w15:chartTrackingRefBased/>
  <w15:docId w15:val="{7D466905-F33E-4D97-9D68-88650BE0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A5"/>
    <w:pPr>
      <w:ind w:left="720"/>
      <w:contextualSpacing/>
    </w:pPr>
  </w:style>
  <w:style w:type="character" w:customStyle="1" w:styleId="word">
    <w:name w:val="word"/>
    <w:basedOn w:val="a0"/>
    <w:rsid w:val="0085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9</cp:revision>
  <dcterms:created xsi:type="dcterms:W3CDTF">2023-06-07T10:01:00Z</dcterms:created>
  <dcterms:modified xsi:type="dcterms:W3CDTF">2023-06-07T14:31:00Z</dcterms:modified>
</cp:coreProperties>
</file>