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134"/>
        </w:tabs>
        <w:ind w:right="143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134"/>
        </w:tabs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13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ТЕХНОЛОГИЯ РАЗВИТИЯ СКОРОСТНО-СИЛОВЫХ СПОСОБНОСТЕЙ ОБУЧАЮЩИХСЯ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СРЕДНЕГО ШКОЛЬНОГО ВОЗРАСТА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 ОСНОВЕ ПРИМЕНЕНИЯ СПЕЦИАЛИЗИРОВАННОГО УЧЕБНО-ТРЕНИРОВОЧНОГО МОДУЛЯ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dfdfd" w:val="clear"/>
          <w:rtl w:val="0"/>
        </w:rPr>
        <w:t xml:space="preserve">Введение.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dfdfd" w:val="clear"/>
          <w:rtl w:val="0"/>
        </w:rPr>
        <w:t xml:space="preserve"> Школьный период считается наиболее подходящим временем для становления всех двигательных возможностей,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dfdfd" w:val="clear"/>
          <w:rtl w:val="0"/>
        </w:rPr>
        <w:t xml:space="preserve">а средний школьный возраст, когда интенсивно развиваются все физические качества и способности, особенно. Впрочем, в конкретные возрастные периоды темпы натурального прогресса в изменении двигательных возможностей не схожи: ответная реакция детская организма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физиологическую нагрузку различна на различных этапах шагах подъема и развития. Она выделяет достаточно вящий и долговременно сохраняющий эффект в конкретные периоды, которые именуются чувствительными или же сенситивными. В период увеличивается восприимчивость организма к избирательно ориентированным влиянием среды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[2]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Средний школьный возраст – время, когда деятельно складываются физиологические свойства, закладывается фундамент все возможных двигательных способностей, совершенствуются функциональные возможности организма. Систематические занятия физическими упражнениями дают возможность преднамеренно влиять на естественные изменения этих показателей и действенно содействуют их росту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[2]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реальное время уровень физической подготовленности и состояние здоровья детей и молодёжи оценивается как неудовлетворительный. Одна из основных причин сложившегося положения считается в высшей степени слабая направленность в учебном заведении на формирование и развитие индивидуальности ученика, его всевозможных способностей, дарований и интересов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Проблема индивидуальных различий школьников и их скоростно-силовые способности обучения давным-давно беспокоит учителей и учёных и считается не только социально-психологической и философской, но и именно педагогической проблемой.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исследования: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научно-методическое обоснование и экспериментальная проверка эффективности разработанной технологии, применения специализированного учебно-тренировочного модуля для развития скоростно-силовых способностей обучающихся.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Провести аналитические исследования проблемы развития скоростно-силовых способностей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Разработать модульную тренировочную технологию развития скоростно-силовых способностей у обучающихся в условиях урока физической культуры.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Экспериментально проверить эффективность модульной тренировочной технологии развития скоростно-силовых способностей обучающихся с использованием специальных упражнений в основной части урока физической культуры.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 учебно-тренировочным модулем мы понимаем совокупность нарочно выбранных комплексов упражнений, нацеленных на развитие физических способностей занимающихся, проводимых в конкретной очередности и заданных тренировочным режимом. 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Составными компонентами тренировочной нагрузки модульной методики двигательных способностей являются: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величина тренировочной нагрузки,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объем и интенсивность выполнения физических упражнений;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продолжительность отдыха между упражнениями и его характер;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повторений физических упражнений и их соотношение.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разработке учебно-тренировочного модуля используется принцип однородности тренирующих воздействий при организации занятий одной целевой направленности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последовательно выполняемых упражнений в рамках одного тренировочного цикла, разработанный В.К. Бальсевичем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[3].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6372" w:firstLine="707.999999999999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Таблица -1</w:t>
      </w:r>
    </w:p>
    <w:p w:rsidR="00000000" w:rsidDel="00000000" w:rsidP="00000000" w:rsidRDefault="00000000" w:rsidRPr="00000000" w14:paraId="00000018">
      <w:pPr>
        <w:spacing w:line="360" w:lineRule="auto"/>
        <w:ind w:left="1416" w:firstLine="707.999999999999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Схема учебно-тренировочного модуля</w:t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3848100" cy="36195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426713" y="3603788"/>
                          <a:ext cx="3838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Учебно-тренировочный модуль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3848100" cy="361950"/>
                <wp:effectExtent b="0" l="0" r="0" t="0"/>
                <wp:wrapNone/>
                <wp:docPr id="4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190500</wp:posOffset>
                </wp:positionV>
                <wp:extent cx="301625" cy="28257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accent1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190500</wp:posOffset>
                </wp:positionV>
                <wp:extent cx="301625" cy="282575"/>
                <wp:effectExtent b="0" l="0" r="0" t="0"/>
                <wp:wrapNone/>
                <wp:docPr id="5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3857625" cy="4572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421950" y="3556163"/>
                          <a:ext cx="3848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Цель – воспитание скоростно-силовых способностей специальным учебно-тренировочным модулем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3857625" cy="457200"/>
                <wp:effectExtent b="0" l="0" r="0" t="0"/>
                <wp:wrapNone/>
                <wp:docPr id="4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762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495300</wp:posOffset>
                </wp:positionV>
                <wp:extent cx="301625" cy="282575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495300</wp:posOffset>
                </wp:positionV>
                <wp:extent cx="301625" cy="282575"/>
                <wp:effectExtent b="0" l="0" r="0" t="0"/>
                <wp:wrapNone/>
                <wp:docPr id="5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431800</wp:posOffset>
                </wp:positionV>
                <wp:extent cx="4029075" cy="43815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336225" y="3565688"/>
                          <a:ext cx="4019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Комплексы упражнений скоростно-силового характера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431800</wp:posOffset>
                </wp:positionV>
                <wp:extent cx="4029075" cy="438150"/>
                <wp:effectExtent b="0" l="0" r="0" t="0"/>
                <wp:wrapNone/>
                <wp:docPr id="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907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1092200</wp:posOffset>
                </wp:positionV>
                <wp:extent cx="301625" cy="28257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1092200</wp:posOffset>
                </wp:positionV>
                <wp:extent cx="301625" cy="282575"/>
                <wp:effectExtent b="0" l="0" r="0" t="0"/>
                <wp:wrapNone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1092200</wp:posOffset>
                </wp:positionV>
                <wp:extent cx="301625" cy="28257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1092200</wp:posOffset>
                </wp:positionV>
                <wp:extent cx="301625" cy="282575"/>
                <wp:effectExtent b="0" l="0" r="0" t="0"/>
                <wp:wrapNone/>
                <wp:docPr id="5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1092200</wp:posOffset>
                </wp:positionV>
                <wp:extent cx="301625" cy="28257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1092200</wp:posOffset>
                </wp:positionV>
                <wp:extent cx="301625" cy="282575"/>
                <wp:effectExtent b="0" l="0" r="0" t="0"/>
                <wp:wrapNone/>
                <wp:docPr id="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1511300</wp:posOffset>
                </wp:positionV>
                <wp:extent cx="1514475" cy="86677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93525" y="3351375"/>
                          <a:ext cx="15049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Развитие мышц спины и плечевого пояса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1511300</wp:posOffset>
                </wp:positionV>
                <wp:extent cx="1514475" cy="866775"/>
                <wp:effectExtent b="0" l="0" r="0" t="0"/>
                <wp:wrapNone/>
                <wp:docPr id="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1498600</wp:posOffset>
                </wp:positionV>
                <wp:extent cx="1514475" cy="876299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593525" y="3346613"/>
                          <a:ext cx="1504950" cy="866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Развитие мышц нижних конечностей и груди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1498600</wp:posOffset>
                </wp:positionV>
                <wp:extent cx="1514475" cy="876299"/>
                <wp:effectExtent b="0" l="0" r="0" t="0"/>
                <wp:wrapNone/>
                <wp:docPr id="5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876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1473200</wp:posOffset>
                </wp:positionV>
                <wp:extent cx="1514475" cy="86677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93525" y="3351375"/>
                          <a:ext cx="15049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Развитие мышц брюшного пресса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1473200</wp:posOffset>
                </wp:positionV>
                <wp:extent cx="1514475" cy="866775"/>
                <wp:effectExtent b="0" l="0" r="0" t="0"/>
                <wp:wrapNone/>
                <wp:docPr id="4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2413000</wp:posOffset>
                </wp:positionV>
                <wp:extent cx="301625" cy="28257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2413000</wp:posOffset>
                </wp:positionV>
                <wp:extent cx="301625" cy="282575"/>
                <wp:effectExtent b="0" l="0" r="0" t="0"/>
                <wp:wrapNone/>
                <wp:docPr id="4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2425700</wp:posOffset>
                </wp:positionV>
                <wp:extent cx="301625" cy="282575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2425700</wp:posOffset>
                </wp:positionV>
                <wp:extent cx="301625" cy="282575"/>
                <wp:effectExtent b="0" l="0" r="0" t="0"/>
                <wp:wrapNone/>
                <wp:docPr id="5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2425700</wp:posOffset>
                </wp:positionV>
                <wp:extent cx="301625" cy="28257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2425700</wp:posOffset>
                </wp:positionV>
                <wp:extent cx="301625" cy="282575"/>
                <wp:effectExtent b="0" l="0" r="0" t="0"/>
                <wp:wrapNone/>
                <wp:docPr id="4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2768600</wp:posOffset>
                </wp:positionV>
                <wp:extent cx="5981700" cy="4000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9913" y="3584738"/>
                          <a:ext cx="5972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Содержание компонентов учебно-тренировочной нагрузки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2768600</wp:posOffset>
                </wp:positionV>
                <wp:extent cx="5981700" cy="400050"/>
                <wp:effectExtent b="0" l="0" r="0" t="0"/>
                <wp:wrapNone/>
                <wp:docPr id="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3238500</wp:posOffset>
                </wp:positionV>
                <wp:extent cx="301625" cy="28257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3238500</wp:posOffset>
                </wp:positionV>
                <wp:extent cx="301625" cy="282575"/>
                <wp:effectExtent b="0" l="0" r="0" t="0"/>
                <wp:wrapNone/>
                <wp:docPr id="5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3251200</wp:posOffset>
                </wp:positionV>
                <wp:extent cx="301625" cy="28257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3251200</wp:posOffset>
                </wp:positionV>
                <wp:extent cx="301625" cy="282575"/>
                <wp:effectExtent b="0" l="0" r="0" t="0"/>
                <wp:wrapNone/>
                <wp:docPr id="4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3225800</wp:posOffset>
                </wp:positionV>
                <wp:extent cx="301625" cy="28257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3225800</wp:posOffset>
                </wp:positionV>
                <wp:extent cx="301625" cy="282575"/>
                <wp:effectExtent b="0" l="0" r="0" t="0"/>
                <wp:wrapNone/>
                <wp:docPr id="5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3225800</wp:posOffset>
                </wp:positionV>
                <wp:extent cx="301625" cy="282575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3225800</wp:posOffset>
                </wp:positionV>
                <wp:extent cx="301625" cy="282575"/>
                <wp:effectExtent b="0" l="0" r="0" t="0"/>
                <wp:wrapNone/>
                <wp:docPr id="5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3213100</wp:posOffset>
                </wp:positionV>
                <wp:extent cx="301625" cy="28257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5400000">
                          <a:off x="5217413" y="3641888"/>
                          <a:ext cx="257175" cy="2762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3213100</wp:posOffset>
                </wp:positionV>
                <wp:extent cx="301625" cy="282575"/>
                <wp:effectExtent b="0" l="0" r="0" t="0"/>
                <wp:wrapNone/>
                <wp:docPr id="4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3695700</wp:posOffset>
                </wp:positionV>
                <wp:extent cx="1076325" cy="58102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812600" y="349425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Количество упражнений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3695700</wp:posOffset>
                </wp:positionV>
                <wp:extent cx="1076325" cy="581025"/>
                <wp:effectExtent b="0" l="0" r="0" t="0"/>
                <wp:wrapNone/>
                <wp:docPr id="4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3670300</wp:posOffset>
                </wp:positionV>
                <wp:extent cx="1228725" cy="62865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36400" y="3470438"/>
                          <a:ext cx="12192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Темп выполнения упражнений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3670300</wp:posOffset>
                </wp:positionV>
                <wp:extent cx="1228725" cy="628650"/>
                <wp:effectExtent b="0" l="0" r="0" t="0"/>
                <wp:wrapNone/>
                <wp:docPr id="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3683000</wp:posOffset>
                </wp:positionV>
                <wp:extent cx="1057275" cy="4953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822125" y="3537113"/>
                          <a:ext cx="10477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Время отдыха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3683000</wp:posOffset>
                </wp:positionV>
                <wp:extent cx="1057275" cy="495300"/>
                <wp:effectExtent b="0" l="0" r="0" t="0"/>
                <wp:wrapNone/>
                <wp:docPr id="5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3644900</wp:posOffset>
                </wp:positionV>
                <wp:extent cx="1028700" cy="61912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36413" y="3475200"/>
                          <a:ext cx="10191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Количество повторений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3644900</wp:posOffset>
                </wp:positionV>
                <wp:extent cx="1028700" cy="619125"/>
                <wp:effectExtent b="0" l="0" r="0" t="0"/>
                <wp:wrapNone/>
                <wp:docPr id="4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3619500</wp:posOffset>
                </wp:positionV>
                <wp:extent cx="1114425" cy="56197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93550" y="3503775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Количество подходов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3619500</wp:posOffset>
                </wp:positionV>
                <wp:extent cx="1114425" cy="561975"/>
                <wp:effectExtent b="0" l="0" r="0" t="0"/>
                <wp:wrapNone/>
                <wp:docPr id="4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реализации программы эксперимента нами был проведен контрольные исследования на развитие скоростно-силовых способностей с использованием специального учебно-тренировочного модуля. Проводились специальные исследования (авторы тестов В.И. Лях, Т.А. Тарасова, Ю.Н. Вавилов, В.М. Абалаков), главная цель которых - определение уровня развития скоростно-силовых способностей у обучающихся среднего школьного возраста контрольной группы и экспериментальной.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выполнением упражнений в основной части урока, мы объяснили кто с какой дозировкой выполняет данные упражнения на урок.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Особое внимание ученикам необходимо уделить правильной технике выполнения упражнения.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данных упражнениях мы использовали методы: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 круговой тренировки; 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Повторный метод;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Игровой метод.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Учебные занятия в экспериментальной группе проводились по разработанной нами комплексу упражнений, согласно поурочной учебной программе общеобразовательной школы три раза в неделю по 40 минут. Контрольная группа занималась в соответствии с общепринятой программой. 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Упражнения выполняются максимально быстро и чередуются с заданной скоростью - 80 - 95% от максимальной. В этих упражнениях достигается наибольшая мощность движений </w:t>
      </w:r>
    </w:p>
    <w:p w:rsidR="00000000" w:rsidDel="00000000" w:rsidP="00000000" w:rsidRDefault="00000000" w:rsidRPr="00000000" w14:paraId="0000003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Комплекс упражнений на развитие скоростно-силовых способностей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"/>
        <w:gridCol w:w="3857"/>
        <w:gridCol w:w="4994"/>
        <w:tblGridChange w:id="0">
          <w:tblGrid>
            <w:gridCol w:w="494"/>
            <w:gridCol w:w="3857"/>
            <w:gridCol w:w="49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Комплексы упражнения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повторов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Прыжки с разбега до баскетбольного щита, сетки (толчком двумя ногами). 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Прыжки через скамейку правым и левым боком, продвигаясь вдоль скамеек, толчком двух и одной ногами.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Прыжки на скакалке.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4-5 серий: 6 - 12 повторений;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4-5 скамеек: 2 - 4 серии;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50 - 100 раз.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Приседания.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Подъем на носки на возвышенности.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Запрыгивание на возвышенность толчком двумя.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2 серий: 10 - 20;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3 серии: 20 - 40 раз;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3 серии: 5 - 10 раз;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Выпрыгивание из положения полуприседа с касанием предмета толчком двух ног.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Прыжок в длину из полного приседа до середины волейбольной площадки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Бег на месте стоя на матах после чего сходим с матов и бег на месте с высокой интенсивностью.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3 серии: 8 - 12 раз;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2 серии;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По 15 секунд на каждом упражнении.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Игра в волейбол с элементами пионербола;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Бег на короткие дистанции из положения высокого старта.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Прыжок вверх из полуприседа, коснуться коленями груди.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–;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2 повторения;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3 серии: 7 - 15 раз.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1)Пас в стенку баскетбольным мячом, максимально быстро;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Со штрафной линии разбег, прыжок до щита, обратно спиной вперед;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С волейбольным мячом делаем выпады вперед с последующими поворотом туловищем;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Приседания на одной ноге (выполняется возле гимнастической стенки);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Отжимание с перекладыванием рук;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6)  Выбрасывания из-за головы набивного мяча в мат.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15 секунд;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20 секунд;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30 секунд.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Толкание набивного мяча из положения сидя, лежа.;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Пас набивным мячом, крюком;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Передачи из-за головы набивным мячом;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Выталкивание из круга спинами, боком грудью без помощи рук;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5)Отжимания.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3х12 высокий уровень;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3х12 высокий уровень;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3х12 высокий уровень;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на время;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3х12.</w:t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больше наглядного понимания, как мы кооперировали комплексы для подготовки организма к грядущей работе и комплексов на развитие скоростно-силовых способностей, мы составили таблицу на каком уроке совмещали разные комплексы упражнений. На уроке применяли два метода для реализации поставленных задач. Так же в конце урока мы использовали игры на развитие скоростно-силовых способностей.</w:t>
      </w:r>
    </w:p>
    <w:p w:rsidR="00000000" w:rsidDel="00000000" w:rsidP="00000000" w:rsidRDefault="00000000" w:rsidRPr="00000000" w14:paraId="0000006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Относительный анализ итогов, полученных до проведения эксперимента, показал, что различия между полученными результатами до начала эксперимента достоверны, следовательно, уровень подготовленности детей контрольной и экспериментальной групп приблизительно одинаковый</w:t>
      </w:r>
    </w:p>
    <w:p w:rsidR="00000000" w:rsidDel="00000000" w:rsidP="00000000" w:rsidRDefault="00000000" w:rsidRPr="00000000" w14:paraId="0000006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Исходные данные скоростно-силовых способностей учеников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5"/>
        <w:gridCol w:w="2254"/>
        <w:gridCol w:w="1906"/>
        <w:gridCol w:w="1448"/>
        <w:gridCol w:w="1662"/>
        <w:tblGridChange w:id="0">
          <w:tblGrid>
            <w:gridCol w:w="2075"/>
            <w:gridCol w:w="2254"/>
            <w:gridCol w:w="1906"/>
            <w:gridCol w:w="1448"/>
            <w:gridCol w:w="1662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теста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Группы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 - расчетное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значимости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Экспериментальная (Х±m)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(Х±m)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Мальчики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Прыжок в длину с места (см.)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171,25± 6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186,12± 10,4   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Метание набивного мяча (м.)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5,75± 0,4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7,58± 0,5   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-2,7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Поднимание туловища из положения лёжа на спине (кол. повторений)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46,37± 2,7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44± 2,9 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Прыжок в высоту (см.)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35± 3,2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35± 2,5   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Девочки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Прыжок в длину с места (см.)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168,75± 6,7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151± 4,8   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-2,1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Метание набивного мяча (м.)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5,32± 0,27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4,45± 0,53   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Поднимание туловища из положения лёжа на спине (кол. повторений)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42,75± 3,4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40,25± 1,2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Прыжок в высоту (см.)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26,25± 2,7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33,5± 1,9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-1,7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</w:tbl>
    <w:p w:rsidR="00000000" w:rsidDel="00000000" w:rsidP="00000000" w:rsidRDefault="00000000" w:rsidRPr="00000000" w14:paraId="000000A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предоставленной таблице мальчики из контрольной группы более подготовлены, чем мальчики из экспериментальной группы. Их результаты существенно отличаются, в тесте «прыжок в длину с места» мальчики из контрольной группы прыгают лучше, чем из экспериментальной. В тесте «метание набивного мяча» результат так же существенно различается. Мальчики из контрольной группы метают мяч почти на 2 метра дальше, чем мальчики из экспериментальной группы. </w:t>
      </w:r>
    </w:p>
    <w:p w:rsidR="00000000" w:rsidDel="00000000" w:rsidP="00000000" w:rsidRDefault="00000000" w:rsidRPr="00000000" w14:paraId="000000A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Только в последнем четвертом тесте экспериментальная группа мальчиков сравнивается с мальчиками из контрольной группы в тесте «прыжок в высоту». Группы показали одинаковый результат в совокупности. </w:t>
      </w:r>
    </w:p>
    <w:p w:rsidR="00000000" w:rsidDel="00000000" w:rsidP="00000000" w:rsidRDefault="00000000" w:rsidRPr="00000000" w14:paraId="000000A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девочек контрольной и экспериментальной группы результаты тоже существенно разнятся. В каждом тесте экспериментальная группа в лидерах по совокупности.  Только в тесте «прыжок в высоту» девочки из контрольной группы прыгают лучше, чем девочки из экспериментальной группы, на семь сантиметров. В остальных же тестах экспериментальная группа девочек существенно преобладает над контрольной группой. В тесте «прыжок в длину с места» девочки из экспериментальной группы прыгают лучше, чем девочки из контрольной группы почти на 17 сантиметров. В тесте «метание набивного мяча» девочки из экспериментальной группы отстают почти на один метр. «Поднимание туловища» девочки из контрольной группы недалеко ушли от экспериментальной, они преобладают всего на два пункта. </w:t>
      </w:r>
    </w:p>
    <w:p w:rsidR="00000000" w:rsidDel="00000000" w:rsidP="00000000" w:rsidRDefault="00000000" w:rsidRPr="00000000" w14:paraId="000000B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полученных результатов мы видим, какой уровень скоростно-силовых способностей у каждого ученика по каждому тесту. Ученикам были даны задания с специализированными упражнениями на уроке.</w:t>
      </w:r>
    </w:p>
    <w:p w:rsidR="00000000" w:rsidDel="00000000" w:rsidP="00000000" w:rsidRDefault="00000000" w:rsidRPr="00000000" w14:paraId="000000B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подтверждения выдвинутых задач и реализации плана, разработанного нами работы, мы проводили на уроках физической культуры разработанные комплексы упражнений на основе специализированного учебно-тренировочного модуля.</w:t>
      </w:r>
    </w:p>
    <w:p w:rsidR="00000000" w:rsidDel="00000000" w:rsidP="00000000" w:rsidRDefault="00000000" w:rsidRPr="00000000" w14:paraId="000000B2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 тестов экспериментальной и контрольной группы в конце эксперимента</w:t>
      </w:r>
    </w:p>
    <w:tbl>
      <w:tblPr>
        <w:tblStyle w:val="Table3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0"/>
        <w:gridCol w:w="2729"/>
        <w:gridCol w:w="1903"/>
        <w:gridCol w:w="1444"/>
        <w:gridCol w:w="1659"/>
        <w:tblGridChange w:id="0">
          <w:tblGrid>
            <w:gridCol w:w="1610"/>
            <w:gridCol w:w="2729"/>
            <w:gridCol w:w="1903"/>
            <w:gridCol w:w="1444"/>
            <w:gridCol w:w="1659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теста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Группы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 - расчетное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Уровень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значимости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Экспериментальная (Х±m)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(Х±m)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Мальчики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Прыжок в длину с места (см.)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178,25± 7,16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186,5± 13,13 </w:t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-0,6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Метание набивного мяча (м.)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6± 0,36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7,6± 0,45  </w:t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-2,8</w:t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Поднимание туловища из положения лёжа на спине (кол. повторений)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52,5± 1,99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43,75± 2,52  </w:t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2,7</w:t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Прыжок в высоту (см.)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36,37± 4,38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34,37± 3,05   </w:t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Р&lt; 0,05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Девочки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Прыжок в длину с места (см.)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172,87± 4,51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152,87± 2,25   </w:t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1,9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Метание набивного мяча (м.)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5,52± 0,27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4,5± 0,50   </w:t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</w:t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Поднимание туловища из положения лёжа на спине (кол. повторений)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46,5± 0,31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40,5± 0,20   </w:t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</w:t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Р&gt; 0,05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Прыжок в высоту (см.)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28± 4,64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33,6± 2,39   </w:t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-1,4</w:t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Р&lt; 0,05</w:t>
            </w:r>
          </w:p>
        </w:tc>
      </w:tr>
    </w:tbl>
    <w:p w:rsidR="00000000" w:rsidDel="00000000" w:rsidP="00000000" w:rsidRDefault="00000000" w:rsidRPr="00000000" w14:paraId="000000F2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Обобщая все проведённые тесты, мы провели сравнительный анализ данных результатов. У характеристик в начале и в конце эксперимента изменений в результатах экспериментальной есть и существенно отличаются от изначальных результатов. Показатели контрольных групп у девочек и мальчиков не изменились, где-то ухудшились, а где-то прибавились совсем не на большой прирост. У мальчиков тест «прыжок в длину» остался без изменений в контрольной группе, а в экспериментальной группе изменился в лучшую сторону. Тест на «метание набивного мяча» тоже остался без изменений в контрольной группе, в экспериментальные упражнения дали свой результат. В тесте «поднимание туловища» экспериментальная группа улучшила результат на довольно приличный показатель на 6 раз лучше, чем в начале исследований. У экспериментальной группы прыжок в высоту прибавился на 1 сантиметр, а у контрольной он стал хуже на 0,67 пунктов. Из этих всех средних результатов можно сделать вывод, что данные упражнения дали положительный результат по всем тестам проводимыми нами на экспериментальной группе.</w:t>
      </w:r>
    </w:p>
    <w:p w:rsidR="00000000" w:rsidDel="00000000" w:rsidP="00000000" w:rsidRDefault="00000000" w:rsidRPr="00000000" w14:paraId="000000F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девочек из контрольных и экспериментальных групп такая же ситуация, что и мальчиков. Исходные результаты девочек из экспериментальной группы улучшились, а из контрольной группы почти не отличаются от результатов сделанные в конце эксперимента. </w:t>
      </w:r>
    </w:p>
    <w:p w:rsidR="00000000" w:rsidDel="00000000" w:rsidP="00000000" w:rsidRDefault="00000000" w:rsidRPr="00000000" w14:paraId="000000F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тесте «прыжок в длину» у девочек экспериментальной группы результаты увеличились на 4 сантиметра. То есть в данном тесте наши упражнения, направленные на развитие скоростно-силовых способностей специализированным учебно-тренировочным модулем, повлияли на девочек положительно, и они смогли улучшить результат в тесте «прыжок в длину с места». В остальных же тестах прослеживается та же ситуация, что и в предыдущем тесте, то есть прирост есть и упражнения стали эффективными. Результат девочек из контрольных групп остался на том же уровне.</w:t>
      </w:r>
    </w:p>
    <w:p w:rsidR="00000000" w:rsidDel="00000000" w:rsidP="00000000" w:rsidRDefault="00000000" w:rsidRPr="00000000" w14:paraId="000000F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7">
      <w:pPr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развития скоростно-силовых способностей у обучающихся в среднем школьном возрасте считается актуальной в методике физической культуры в наше время. Особенное место в процессе физического воспитания подрастающего поколения надлежит быть отведено воспитанию скоростно-силовых способностей, так как высокий уровень развития этих способностей во многом содействует удачной трудовой деятельности человека в последующем. Нужно, что бы учителя физической культуры обращали большее внимание на эти способности.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Экспериментально мы подтвердили, что наши средства  развития скоростно-силовых способностей на основе специализированного учебно-тренировочного модуля были подобраны должным образом. Наблюдался  рост результатов во всех тестах. В тесте «прыжок в длину с места» (р&gt;0,05) показатели улучшились у мальчиков на 3,92%, у девочек прирост результатов составил 2,38%.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прирост результатов произошёл в тесте «метание набивного мяча из-за головы» (р&gt;0,05). Их прирост составил 4,16% у мальчиков и на 3,6% у девочек. Тест «поднимание туловища» -  прирост составил у мальчиков 11,67 процента, что является весьма большим результатом и доказывает эффективность упражнений специализированного учебно-тренировочного комплекса, у девочек результат стал лучше на 8%.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Проведенный эксперимент показал, что применение разработанного нами   специализированного учебно-тренировочного комплекса является эффективным и положительно  влияет  на развитие скоростно-силовых способностей обучающихся среднего школьного возраста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Лях В. И., А. А. Зданевич.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Комплексная программа физического воспитания учащихся: 1 – 11 классы // Физкультура в школе. – 2004. – 56 с.</w:t>
      </w:r>
    </w:p>
    <w:p w:rsidR="00000000" w:rsidDel="00000000" w:rsidP="00000000" w:rsidRDefault="00000000" w:rsidRPr="00000000" w14:paraId="00000101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Хрипковой Ф. Г., Антроповой М. В..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Адаптация организма учащихся к учебным и физическим нагрузкам // – М.: 2009. – 240 с.</w:t>
      </w:r>
    </w:p>
    <w:p w:rsidR="00000000" w:rsidDel="00000000" w:rsidP="00000000" w:rsidRDefault="00000000" w:rsidRPr="00000000" w14:paraId="0000010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Васильков, А.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Теория и методика физического воспитания // – Ростов н/Д : Феникс, 2008. – 381 с.</w:t>
      </w:r>
    </w:p>
    <w:p w:rsidR="00000000" w:rsidDel="00000000" w:rsidP="00000000" w:rsidRDefault="00000000" w:rsidRPr="00000000" w14:paraId="0000010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17917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F179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tooltip" w:customStyle="1">
    <w:name w:val="tooltip"/>
    <w:basedOn w:val="a0"/>
    <w:rsid w:val="00B17977"/>
  </w:style>
  <w:style w:type="character" w:styleId="classic" w:customStyle="1">
    <w:name w:val="classic"/>
    <w:basedOn w:val="a0"/>
    <w:rsid w:val="00B17977"/>
  </w:style>
  <w:style w:type="paragraph" w:styleId="a4">
    <w:name w:val="header"/>
    <w:basedOn w:val="a"/>
    <w:link w:val="a5"/>
    <w:uiPriority w:val="99"/>
    <w:unhideWhenUsed w:val="1"/>
    <w:rsid w:val="005407DC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5407DC"/>
  </w:style>
  <w:style w:type="paragraph" w:styleId="a6">
    <w:name w:val="footer"/>
    <w:basedOn w:val="a"/>
    <w:link w:val="a7"/>
    <w:uiPriority w:val="99"/>
    <w:unhideWhenUsed w:val="1"/>
    <w:rsid w:val="005407D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5407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image" Target="media/image18.png"/><Relationship Id="rId21" Type="http://schemas.openxmlformats.org/officeDocument/2006/relationships/image" Target="media/image1.png"/><Relationship Id="rId24" Type="http://schemas.openxmlformats.org/officeDocument/2006/relationships/image" Target="media/image22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image" Target="media/image12.png"/><Relationship Id="rId25" Type="http://schemas.openxmlformats.org/officeDocument/2006/relationships/image" Target="media/image24.png"/><Relationship Id="rId28" Type="http://schemas.openxmlformats.org/officeDocument/2006/relationships/image" Target="media/image4.png"/><Relationship Id="rId27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9.png"/><Relationship Id="rId7" Type="http://schemas.openxmlformats.org/officeDocument/2006/relationships/image" Target="media/image14.png"/><Relationship Id="rId8" Type="http://schemas.openxmlformats.org/officeDocument/2006/relationships/image" Target="media/image17.png"/><Relationship Id="rId31" Type="http://schemas.openxmlformats.org/officeDocument/2006/relationships/image" Target="media/image11.png"/><Relationship Id="rId30" Type="http://schemas.openxmlformats.org/officeDocument/2006/relationships/image" Target="media/image7.png"/><Relationship Id="rId11" Type="http://schemas.openxmlformats.org/officeDocument/2006/relationships/image" Target="media/image5.png"/><Relationship Id="rId10" Type="http://schemas.openxmlformats.org/officeDocument/2006/relationships/image" Target="media/image25.png"/><Relationship Id="rId13" Type="http://schemas.openxmlformats.org/officeDocument/2006/relationships/image" Target="media/image21.png"/><Relationship Id="rId12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2.png"/><Relationship Id="rId17" Type="http://schemas.openxmlformats.org/officeDocument/2006/relationships/image" Target="media/image13.png"/><Relationship Id="rId16" Type="http://schemas.openxmlformats.org/officeDocument/2006/relationships/image" Target="media/image20.png"/><Relationship Id="rId19" Type="http://schemas.openxmlformats.org/officeDocument/2006/relationships/image" Target="media/image23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0L8bB9LbhzfrcHZVgveK9yRKQ==">CgMxLjAyCGguZ2pkZ3hzMgloLjMwajB6bGwyCWguMWZvYjl0ZTgAciExQjJVNGVqMnNaUG0yWkwtbWthQkc1R1NXUkNqbGFBOWE=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2021-05-06T07:23:00Z</dcterms:created>
  <dc:creator>Кирилл Баранцев</dc:creator>
</cp:coreProperties>
</file>