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Задания для выполнения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1. Сравните представленные УМК, определите их плюсы и минусы, оценив следующие позиции: цели и задачи курса, структура шахматных заданий, этапы обучения, дидактические принципы, результативность формирования УУД (в соответствии с ФГОС). Ответ представить в виде таблицы</w:t>
      </w:r>
      <w:r w:rsidDel="00000000" w:rsidR="00000000" w:rsidRPr="00000000">
        <w:rPr>
          <w:rtl w:val="0"/>
        </w:rPr>
      </w:r>
    </w:p>
    <w:tbl>
      <w:tblPr>
        <w:tblStyle w:val="Table1"/>
        <w:tblW w:w="9032.72727272727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3.6363636363637"/>
        <w:gridCol w:w="3152.727272727273"/>
        <w:gridCol w:w="2792.727272727273"/>
        <w:gridCol w:w="1963.6363636363637"/>
        <w:tblGridChange w:id="0">
          <w:tblGrid>
            <w:gridCol w:w="1123.6363636363637"/>
            <w:gridCol w:w="3152.727272727273"/>
            <w:gridCol w:w="2792.727272727273"/>
            <w:gridCol w:w="1963.63636363636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757575" w:space="0" w:sz="18" w:val="single"/>
                <w:left w:color="757575" w:space="0" w:sz="18" w:val="single"/>
                <w:bottom w:color="757575" w:space="0" w:sz="18" w:val="single"/>
                <w:right w:color="757575" w:space="0" w:sz="18" w:val="single"/>
                <w:between w:color="757575" w:space="0" w:sz="18" w:val="single"/>
              </w:pBdr>
              <w:spacing w:after="1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Федеральный курс «Шахматы ‑ школе» (И.Г. Сухин)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757575" w:space="0" w:sz="18" w:val="single"/>
                <w:left w:color="757575" w:space="0" w:sz="18" w:val="single"/>
                <w:bottom w:color="757575" w:space="0" w:sz="18" w:val="single"/>
                <w:right w:color="757575" w:space="0" w:sz="18" w:val="single"/>
                <w:between w:color="757575" w:space="0" w:sz="18" w:val="single"/>
              </w:pBdr>
              <w:spacing w:after="1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Федеральный курс «Шахматы в школе» (Э.Э. Уманская, Е.И. Волкова, Е.А. Прудникова)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757575" w:space="0" w:sz="18" w:val="single"/>
                <w:left w:color="757575" w:space="0" w:sz="18" w:val="single"/>
                <w:bottom w:color="757575" w:space="0" w:sz="18" w:val="single"/>
                <w:right w:color="757575" w:space="0" w:sz="18" w:val="single"/>
                <w:between w:color="757575" w:space="0" w:sz="18" w:val="single"/>
              </w:pBdr>
              <w:spacing w:after="1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Федеральный курс «Шахматы» (И.В. Глек, П.А. Чернышев, М.И. Викерчук, А.С. Виноградов)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 и задачи курса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3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Внедрение шахмат в школьное образование: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Главной целью программы является внедрение шахмат в школьное образование, чтобы дети могли получить образование и развитие через игру в шахматы.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интеллектуальных навыков: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направлен на развитие логического и аналитического мышления, а также научение детей решать сложные задачи и принимать взвешенные решения.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Социокультурное развитие: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способствует формированию культуры общения, уважения к партнеру и учению уважать правила.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Интеграция с другими предметами: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также призван способствовать интеграции обучения шахмат с другими предметами, что позволяет более полноценно использовать шахматы в образовательной системе.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Обучение правил и базовых навыков шахмат: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начинается с обучения детей базовым правилам шахмат и основным игровым навыкам.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творческого мышления: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Дети учатся видеть нестандартные решения и стратегии в игре в шахматы.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Поддержание интереса к обучению: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разработан с учетом интересов детей, чтобы обучение оставалось увлекательным и мотивирующим.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Индивидуализация обучения: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позволяет адаптировать обучение к уровню каждого ученика, чтобы обеспечить максимальное понимание и развитие.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и мониторинг: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предусматривает систему оценки и мониторинга прогресса учеников, чтобы обеспечить эффективность обучения.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7415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Популяриза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ция и распространение шахмат среди школьников, стимулирование интереса к данной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Повышение когнитивных и познавательных способностей учащихся через обучение шахматам.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Развитие логического мышления, стратегического планирования и умения принимать решения.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Содействие воспитанию нравственных ценностей и формированию позитивных черт характера у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7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6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Внедрение уроков шахмат в школьную программу с учетом возрастных особенностей учащихся.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7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правил и основ шахматной игры, включая тактику и стратегию.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условий для организации шахматных соревнований и турниров в школе.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Поддержание учебно-методического обеспечения и учебных пособий для обучения шахматам.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учащихся использованию шахматных навыков для решения практических задач в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Содействие формированию учащихся как личностей, обладающих навыками самоорганизации и самоконтроля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шахматам: Курс призван обучить учащихся основам шахматной игры, начиная с правил и основ, и до более сложных стратегий и тактик.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Развитие умственных способностей: Шахматы способствуют развитию логического мышления, концентрации, стратегического планирования и принятия решений.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соревнованиям: Курс может быть направлен на подготовку шахматистов к соревнованиям на разных уровнях, включая региональные, национальные и международные.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Физическое и психологическое развитие: Обучение шахматам также способствует развитию физической и психологической выносливости, в том числе управлению стрессом и повышению самодисциплины.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Воспитание личностных качеств: Игра в шахматы может способствовать формированию таких качеств, как терпимость к поражению, уважение к сопернику и спортивная этика.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Развитие шахматной культуры: Курс может также способствовать распространению интереса к шахматам и развитию шахматной культуры среди молодежи.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Структура шахматных заданий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Вводные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Этот раздел включает в себя задания, направленные на знакомство с основами шахмат. Это включает в себя правила движения фигур, цели игры и основные понятия.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Тактические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Задания в этой категории обычно ориентированы на развитие тактических навыков, таких как выявление угроз, комбинации, шах и маты. Ученики могут решать задачи, связанные с захватом фигур и атакой короля противника.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Стратегические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Этот раздел фокусируется на развитии стратегического мышления, планировании и оценке позиции на доске. Задачи могут включать в себя выбор оптимального плана игры и понимание ключевых концепций, таких как контроль центра и развитие фигур.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Эндшпильные 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Этот раздел посвящен знанию и пониманию основ эндшпиля - фазы игры, когда на доске остались мало фигур. Задания могут включать в себя различные эндшпильные концепции, такие как пешечный эндшпиль и мат с ладьей и королем.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Практические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 этом разделе ученики могут применять свои знания и навыки в реальных партиях. Это может включать в себя соревнования с одноклассниками, игры с компьютером или даже участие в шахматных турнирах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d1d5db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Введение в шахматы: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Ознакомление с шахматной доской и фигурами. Обучение базовым правилам игры, включая ходы фигур и особенности рокировки.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Тактика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Обучение тактическим приемам, таким как "форк", "шахматный мат", "пин", "дабл шек" и др. Задачи на распознавание тактических возможностей и их использование.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Стратегия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Обучение стратегическим концепциям, таким как центр, развитие фигур, открытия. Задачи на планирование и разработку стратегических планов в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Эндшпиль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Обучение особенностям эндшпиля и работы с фигурами в конечной стадии партии.      Задачи на преимущественное использование фигур в эндшпиле.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Анализ и практика: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Просмотр и анализ шахматных партий известных мастеров. Самостоятельная игра и решение шахматных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Соревнования и турниры: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шахматных соревнований в классе и школе. Участие в шахматных турнирах и межшкольных состязаниях.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Дополнительные аспекты: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Введение в историю шахмат и знакомство с великими шахматистами.Развитие аналитических и логических навыков через шахматы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Теоретический материал: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Объяснение определенных концепций, правил или стратегий в шахматах.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Практические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Позиции на шахматной доске, которые требуют решения определенной задачи, такой как нахождение лучшего хода, планирование атаки или обороны.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Упражнения на тактику: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Задания, связанные с тактическими элементами игры, такими как комбинации, шахи и вилки.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Упражнения на стратегию: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Задания, направленные на развитие стратегического мышления и планирования в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Практика партий: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Игра в шахматы для применения знаний и навыков, приобретенных из учебных материалов.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Дидактические принципы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Постепенное обучение: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предусматривает постепенное углубление знаний и навыков, начиная с основных правил и принципов шахмат и постепенно переходя к более сложным тактическим и стратегическим аспектам игры.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Индивидуализация обучения: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Преподаватели могут адаптировать материалы под уровень и потребности каждого ученика, что позволяет учить шахматы в рамках многоуровневых классов.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Игровой подход: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Основной акцент делается на игре и практической деятельности. Ученики учатся, играя в шахматы, что делает процесс обучения более интересным и увлекательным.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логического мышления: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способствуют развитию логического и аналитического мышления у детей. Программа уделяет внимание развитию этих навыков.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Интеграция с другими предметами: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позволяет интегрировать обучение шахмат с другими предметами, такими как математика, история и даже литература.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7415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систематичности и поэтапности: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шахматам начинается с освоения базовых правил и постепенно переходит к более сложным концепциям. Ученикам предоставляется возможность постепенно развивать свои навыки.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доступности и понятности: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Материалы и задания должны быть представлены в доступной и понятной форме, чтобы ученики могли легко усваивать информацию.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активности и самостоятельности: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Учащиеся стимулируются к активному участию в уроках шахмат, решению задач и самостоятельному поиску решений.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индивидуализации: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Учителя должны учитывать индивидуальные способности и потребности каждого ученика, адаптируя учебный процесс под их уровень.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связи с практикой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Учебный материал должен быть направлен на развитие практических навыков и умений, которые могут быть применены в реальной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креативности и развития логического мышления: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шахматам должно способствовать развитию креативности и логического мышления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сочетания шахматных и общеобразовательных задач: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должны быть интегрированы в образовательный процесс и использоваться для достижения образовательных целей.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игровой формы обучения: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рассматриваются как игра, и обучение осуществляется в форме игры, что делает процесс более увлекательным и мотивирующим для учеников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доступности: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 и задания должны быть доступными для учащихся, начиная с основных правил и постепенно переходя к более сложным концепциям.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системности: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Учебный материал должен быть организован в логической последовательности, начиная с основ и переходя к более сложным темам.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активности: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Учащиеся должны активно участвовать в процессе обучения, решая задачи и играя партии.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индивидуализации: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Учебный процесс должен учитывать индивидуальные потребности и уровень подготовки каждого учащегося.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прогрессии: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 должен постепенно усложняться, чтобы учащиеся могли развивать свои навыки.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мотивации: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Обучение должно быть мотивирующим и интересным для учащихся, чтобы поддерживать их интерес к шахматам.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0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Принцип контроля и обратной связи: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Учащиеся должны получать обратную связь и оценку своих успехов для улучшения навыков.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Ваше отношение к курсу? Плюс и минусы курса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Плюсы: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умственных навыков: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способствует развитию логического мышления, концентрации, стратегического мышления и умения принимать взвешенные решения.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Интеграция с другими предметами: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позволяет интегрировать обучение шахмат с другими предметами, что способствует более глубокому пониманию материала.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Социокультурное развитие: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учат уважению к сопернику, соблюдению правил и развивают культуру общения.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Индивидуализация обучения: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Курс позволяет адаптировать обучение к уровню каждого ученика, что способствует максимальному усвоению материала.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Увлекательное обучение: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интересны и могут быть увлекательными, что делает обучение более привлекательным для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Минусы: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Ограничение времени: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Внедрение шахмат в учебный план может ограничить время, доступное для других предметов, что может быть вызывать беспокойство среди студентов и их родителей.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Сложность для некоторых учеников: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Некоторые дети могут столкнуться с трудностями в понимании шахматных концепций, и этот курс может потребовать дополнительных усилий для обучения.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 всегда доступные ресурсы: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Не все школы могут обеспечить необходимые шахматные материалы и квалифицированных преподавателей.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Сложности с оценкой: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Оценка успеваемости в шахматах может быть сложной, так как это требует системы оценки, отличной от традиционной.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Ограниченное внимание к другим видам спорта: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Внимание к шахматам может отвлекать от других видов физической активности и спорта, что важно для здорового развития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Работаем в школе по данному курсы и можно и выделить следующие плюсы и минусы: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Плюсы: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умственных способностей: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способствуют развитию логического мышления, абстрактного мышления, стратегического планирования и решения проблем.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Улучшение учебных результатов: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Исследования показывают, что занятия шахматами могут способствовать улучшению академической успеваемости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Укрепление нравственных ценностей: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обучают терпимости, уважению к сопернику, соблюдению правил и честной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Воспитание самодисциплины: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учат учеников сосредотачиваться и контролировать свои действия.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социальных навыков: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могут быть использованы как средство для обучения коммуникативным навыкам, таким как обсуждение, аргументация и совместное решение.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Минусы: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 всем нравятся шахматы: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Не все ученики могут проявлять интерес к шахматам, и это может снизить мотивацию.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Ограничение вариативности: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могут ограничивать разнообразие учебных методов, что может быть неэффективным для некоторых учеников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Плюсы: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умственных способностей: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способствуют развитию логического мышления, абстрактного мышления, стратегического планирования и решения проблем.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Улучшение учебных результатов: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Исследования показывают, что занятия шахматами могут способствовать улучшению академической успеваемости учащихся.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Укрепление нравственных ценностей: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обучают терпимости, уважению к сопернику, соблюдению правил и честной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Воспитание самодисциплины: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учат учеников сосредотачиваться и контролировать свои действия.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9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Развитие социальных навыков: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могут быть использованы как средство для обучения коммуникативным навыкам, таким как обсуждение, аргументация и совместное решение.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Минусы: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 всем нравятся шахматы: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Не все ученики могут проявлять интерес к шахматам, и это может снизить мотивацию.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6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Ограничение вариативности: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Шахматы могут ограничивать разнообразие учебных методов, что может быть неэффективным для некоторых учеников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Результативность формирования УУД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30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регулятивные УУД: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саморегуляции: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может способствовать развитию у учеников навыков самоконтроля, так как шахматы требуют внимательности и планирования ходов.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Познавательные УУД: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анализу и синтезу информации: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требуют анализа игровой ситуации и поиска лучших решений, что может способствовать развитию этих навыков.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Коммуникативные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общению и сотрудничеству: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могут способствовать уважению к сопернику и способности взаимодействовать в игре. Однако, коммуникативные навыки в шахматах могут быть менее явными по сравнению с другими видами деятельности.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Личностные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самопознанию и саморазвитию: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могут способствовать развитию концентрации, уверенности в себе и настойчивости.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60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Регулятивные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Внедрение шахмат в школьное образование способствует развитию регулятивных УУД, таких как саморегуляция, планирование, контроль и оценка действий. Ученики учатся принимать решения, предвидеть последствия своих ходов и улучшать свои навыки в шахматах.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Познавательные УУД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Курс "Шахматы в школе" способствует развитию познавательных УУД, таких как анализ, сравнение, классификация и абстрагирование. Ученики учатся анализировать игровые ситуации, выявлять шаблоны и стратегии, и применять их в практической игре.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Внедрение шахматных занятий в курс способствует развитию коммуникативных УУД, таких как обсуждение, аргументация и совместное решение. Ученики могут обсуждать свои ходы с соперниками, анализировать игровые ситуации и объяснять свои решения.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6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Личностные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Курс может способствовать развитию личностных УУД, таких как самодисциплина, ответственность и нравственные ценности. Шахматы учат учеников сосредотачиваться, уважать соперников, соблюдать правила и развивать навыки самоконтроля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30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регулятивные УУД: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саморегуляции: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Программа может способствовать развитию у учеников навыков самоконтроля, так как шахматы требуют внимательности и планирования ходов.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Познавательные УУД: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анализу и синтезу информации: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требуют анализа игровой ситуации и поиска лучших решений, что может способствовать развитию этих навыков.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Коммуникативные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общению и сотрудничеству: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могут способствовать уважению к сопернику и способности взаимодействовать в игре. Однако, коммуникативные навыки в шахматах могут быть менее явными по сравнению с другими видами деятельности.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Личностные УУД: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Способность к самопознанию и саморазвитию: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Шахматы могут способствовать развитию концентрации, уверенности в себе и настойчивости.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Выберите один УМК.</w:t>
      </w:r>
    </w:p>
    <w:p w:rsidR="00000000" w:rsidDel="00000000" w:rsidP="00000000" w:rsidRDefault="00000000" w:rsidRPr="00000000" w14:paraId="00000086">
      <w:pPr>
        <w:pBdr>
          <w:top w:color="757575" w:space="0" w:sz="18" w:val="single"/>
          <w:left w:color="757575" w:space="0" w:sz="18" w:val="single"/>
          <w:bottom w:color="757575" w:space="0" w:sz="18" w:val="single"/>
          <w:right w:color="757575" w:space="0" w:sz="18" w:val="single"/>
          <w:between w:color="757575" w:space="0" w:sz="18" w:val="single"/>
        </w:pBdr>
        <w:spacing w:after="1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Федеральный курс «Шахматы в школе» (Э.Э. Уманская, Е.И. Волкова, Е.А. Прудникова)</w:t>
      </w:r>
    </w:p>
    <w:p w:rsidR="00000000" w:rsidDel="00000000" w:rsidP="00000000" w:rsidRDefault="00000000" w:rsidRPr="00000000" w14:paraId="00000087">
      <w:pPr>
        <w:spacing w:after="1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Подберите последовательность шахматных задач, направленных на формирование познавательных учебных действий.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60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Освоение правил: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корректное выполнение базовых ходов каждой фигуры.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правила рокировки, взятия на проходе и превращение пешек.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Работа с тактикой: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обнаружение угроз и создание тактических комбинаций.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выявление слабых мест в позиции противника.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Планирование открытий: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выбор и правильное проведение начальной фазы партии.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центральные открытия и развитие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Стратегия и позиционная игра: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планирование долгосрочной стратегии в середине партии.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работу с диагоналями, колоннами и оценку позиций.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Работа с эндшпилем: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превращение пешек и использование преимущества фигур в эндшпиле.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правильное распределение фигур в концовке.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Анализ партий: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анализ шахматных партий известных мастеров.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выявление ключевых моментов и ошибок в партиях.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Самостоятельное исследование: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 на разработку собственных стратегий и тактических концепций.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Упражнения на анализ своих собственных партий для самосовершенствования.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Примеры задач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60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Освоение правил: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"Опишите правила рокировки и объясните, в каких случаях ее следует использовать."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Работа с тактикой: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"Обнаружите возможные угрозы в данной позиции и предложите тактическую комбинацию для выигрыша материала."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Планирование открытий: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"Выберите оптимальные ходы для развития фигур в начале партии и объясните, почему они важны."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Стратегия и позиционная игра: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"Оцените данную шахматную доску с позиционной точки зрения. Какие планы развития вы видите для белых и черных?"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Работа с эндшпилем: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"Решите эндшпильную позицию: белые король и ладья, черные король и две пешки. Каким образом белым добиться победы?"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Анализ партий: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"Изучите шахматную партию знаменитого шахматиста и выделите ключевые моменты, которые повлияли на результат."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Самостоятельное исследование: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"Разработайте свою стратегию для определенного вида открытия. Какие преимущества и риски вы видите в вашем плане?"</w:t>
      </w:r>
    </w:p>
    <w:p w:rsidR="00000000" w:rsidDel="00000000" w:rsidP="00000000" w:rsidRDefault="00000000" w:rsidRPr="00000000" w14:paraId="000000AC">
      <w:pPr>
        <w:spacing w:after="1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Подберите последовательность шахматных задач, направленных на формирование коммуникативных учебных действий.</w:t>
      </w:r>
    </w:p>
    <w:p w:rsidR="00000000" w:rsidDel="00000000" w:rsidP="00000000" w:rsidRDefault="00000000" w:rsidRPr="00000000" w14:paraId="000000A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Для формирования коммуникативных учебных действий в рамках курса "Шахматы в школе" можно предложить следующую последовательность шахматных задач:</w:t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60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взаимодействие и обсуждение: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Задачи, в которых ученики должны обсудить свои ходы и стратегию с партнером.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Задачи, включающие в себя элементы совместного решения, например, построение комбинаций.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игры в парах или командные игры: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Организация партий "два на два" или шахматных блиц-турниров с участием нескольких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Совместное планирование и анализ игровых позиций в команде.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обсуждение и аргументацию: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Задачи, в которых ученикам предоставляется возможность аргументировать свои ходы и стратегию.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Обсуждение разных вариантов ходов и их последствий.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анализ чужих партий: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Просмотр и анализ шахматных партий известных мастеров или профессиональных игроков.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Обсуждение и анализ собственных партий с целью выявления ошибок и улучшения игровых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разработку собственных стратегий: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Проведение собственных исследовательских работ по разработке новых стратегий и тактик.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Презентация и обсуждение собственных исследовательских проектов в классе.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Задачи на демонстрацию и обучение: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Подготовка и проведение уроков шахмат для других учащихся, демонстрируя свои навыки и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0" w:lineRule="auto"/>
        <w:ind w:left="14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Обучение начинающих шахматистов и передача опыта.   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Примеры задач</w:t>
        <w:br w:type="textWrapping"/>
        <w:br w:type="textWrapping"/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Совместная партия": Проведите партию шахмат с партнером, где каждый ход обсуждается и согласовывается между вами. Обсудите планы и стратегии во время игры. </w:t>
      </w:r>
    </w:p>
    <w:p w:rsidR="00000000" w:rsidDel="00000000" w:rsidP="00000000" w:rsidRDefault="00000000" w:rsidRPr="00000000" w14:paraId="000000C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"Командный турнир": Участвуйте в шахматном турнире в командном формате, где каждый член команды обсуждает и принимает совместные решения о ходах.</w:t>
      </w:r>
    </w:p>
    <w:p w:rsidR="00000000" w:rsidDel="00000000" w:rsidP="00000000" w:rsidRDefault="00000000" w:rsidRPr="00000000" w14:paraId="000000C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"Аргументированный выбор": Дайте каждому ученику несколько вариантов ходов в конкретной позиции и попросите их аргументировать, почему они выбрали определенный ход.</w:t>
      </w:r>
    </w:p>
    <w:p w:rsidR="00000000" w:rsidDel="00000000" w:rsidP="00000000" w:rsidRDefault="00000000" w:rsidRPr="00000000" w14:paraId="000000C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"Анализ чужих партий": Попросите учеников просматривать и анализировать шахматные партии профессиональных игроков, а затем обсудить свои выводы с классом. </w:t>
      </w:r>
    </w:p>
    <w:p w:rsidR="00000000" w:rsidDel="00000000" w:rsidP="00000000" w:rsidRDefault="00000000" w:rsidRPr="00000000" w14:paraId="000000C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"Проект по стратегии": Разделите учеников на группы и попросите каждую группу разработать свою стратегию для определенной игры, а затем представить ее перед классом.</w:t>
      </w:r>
    </w:p>
    <w:p w:rsidR="00000000" w:rsidDel="00000000" w:rsidP="00000000" w:rsidRDefault="00000000" w:rsidRPr="00000000" w14:paraId="000000C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"Урок для других": Попросите учеников подготовить и провести урок шахмат для других учащихся, объясняя правила, тактику и стратегию.</w:t>
      </w:r>
    </w:p>
    <w:p w:rsidR="00000000" w:rsidDel="00000000" w:rsidP="00000000" w:rsidRDefault="00000000" w:rsidRPr="00000000" w14:paraId="000000C6">
      <w:pPr>
        <w:spacing w:after="1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Подберите последовательность шахматных задач, направленных на формирование регулятивных учебных действий.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60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Саморегуляция: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"Оцените свою позицию после каждого хода в игре и определите, что можно улучшить."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Планирование и 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"Разработайте план вашего следующего хода, объясните его цель, и следите за тем, чтобы он соответствовал вашей стратегии."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Оценка долгосрочных последствий: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"Проанализируйте возможные варианты ходов и выберите тот, который приведет к наилучшим долгосрочным результатам."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Контроль времени: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"Играйте партию в быстрых темпах и практикуйте свои навыки контроля времени, чтобы принимать обоснованные решения в ограниченном времени."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Адаптация к ситуации: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"В игре возникла неожиданная ситуация. Определите, какие изменения в вашем плане необходимы, чтобы адаптироваться к новой обстановке."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Самооценка: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"После завершения партии оцените свою игру. Выделите сильные и слабые стороны своего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Развитие стратегии: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7"/>
        </w:numPr>
        <w:pBdr>
          <w:top w:color="191919" w:space="0" w:sz="0" w:val="none"/>
          <w:left w:color="191919" w:space="0" w:sz="0" w:val="none"/>
          <w:bottom w:color="191919" w:space="0" w:sz="0" w:val="none"/>
          <w:right w:color="191919" w:space="0" w:sz="0" w:val="none"/>
          <w:between w:color="191919" w:space="0" w:sz="0" w:val="none"/>
        </w:pBdr>
        <w:spacing w:after="600" w:before="0" w:lineRule="auto"/>
        <w:ind w:left="144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Задача: "Разработайте стратегию для следующей партии, учитывая свой опыт и ошибки из предыдущих игр."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d1d5db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vmv4r+9wJj+MdYErRZuhg29yXg==">AMUW2mXIpnym70TH0iTfyY82kpesYFcncn9uLdxlAiqkSJpF/N8HtHxeN7144q6x3E6CayWp4VJUsC6QGkWCR+SZkyD5d3KCgyn6dR6Pw/AQxxll0cN1FIw=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