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8DD" w:rsidRPr="0040251D" w:rsidRDefault="00C178DD" w:rsidP="00C178D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251D">
        <w:rPr>
          <w:rFonts w:ascii="Times New Roman" w:hAnsi="Times New Roman" w:cs="Times New Roman"/>
          <w:sz w:val="28"/>
          <w:szCs w:val="28"/>
        </w:rPr>
        <w:t xml:space="preserve">Автономная некоммерческая профессиональная образовательная </w:t>
      </w:r>
    </w:p>
    <w:p w:rsidR="00C178DD" w:rsidRPr="0040251D" w:rsidRDefault="00C178DD" w:rsidP="00C178D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251D">
        <w:rPr>
          <w:rFonts w:ascii="Times New Roman" w:hAnsi="Times New Roman" w:cs="Times New Roman"/>
          <w:sz w:val="28"/>
          <w:szCs w:val="28"/>
        </w:rPr>
        <w:t>организация</w:t>
      </w:r>
    </w:p>
    <w:p w:rsidR="00C178DD" w:rsidRDefault="00C178DD" w:rsidP="00C178D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0251D">
        <w:rPr>
          <w:rFonts w:ascii="Times New Roman" w:hAnsi="Times New Roman" w:cs="Times New Roman"/>
          <w:sz w:val="28"/>
          <w:szCs w:val="28"/>
        </w:rPr>
        <w:t>«Уральский политехнический колледж»</w:t>
      </w:r>
    </w:p>
    <w:p w:rsidR="00C178DD" w:rsidRDefault="00C178DD" w:rsidP="00C178D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178DD" w:rsidRDefault="00C178DD" w:rsidP="00C178D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178DD" w:rsidRDefault="00C178DD" w:rsidP="00C178D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Курсовая работа</w:t>
      </w:r>
    </w:p>
    <w:p w:rsidR="00C178DD" w:rsidRDefault="00C178DD" w:rsidP="00C178D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дисциплине «Технологическое оборудование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коммуникации»</w:t>
      </w:r>
    </w:p>
    <w:p w:rsidR="00C178DD" w:rsidRDefault="00C178DD" w:rsidP="00C178D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Специальность: 18.02.09 «Переработка нефти и газа»</w:t>
      </w:r>
    </w:p>
    <w:p w:rsidR="00C178DD" w:rsidRDefault="00C178DD" w:rsidP="00C178D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</w:t>
      </w:r>
      <w:r w:rsidR="00EA1E6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Резервуарные парки и резервуары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178DD" w:rsidRDefault="00C178DD" w:rsidP="00C178DD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178DD" w:rsidRDefault="00C178DD" w:rsidP="00C178DD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178DD" w:rsidRDefault="00C178DD" w:rsidP="00C178D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78DD" w:rsidRDefault="00C178DD" w:rsidP="00C178DD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178DD" w:rsidRDefault="00C178DD" w:rsidP="00C178DD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 студент гр.3ПНГ</w:t>
      </w:r>
    </w:p>
    <w:p w:rsidR="00C178DD" w:rsidRDefault="00F64817" w:rsidP="00C178DD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Султанов Р.Р.</w:t>
      </w:r>
      <w:bookmarkStart w:id="0" w:name="_GoBack"/>
      <w:bookmarkEnd w:id="0"/>
    </w:p>
    <w:p w:rsidR="00C178DD" w:rsidRDefault="00C178DD" w:rsidP="00C178DD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Проверил: преподаватель</w:t>
      </w:r>
    </w:p>
    <w:p w:rsidR="00C178DD" w:rsidRDefault="00C178DD" w:rsidP="00C178DD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Вильданова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В.А.</w:t>
      </w:r>
    </w:p>
    <w:p w:rsidR="00C178DD" w:rsidRDefault="00C178DD" w:rsidP="00C178DD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Оценка_______________</w:t>
      </w:r>
    </w:p>
    <w:p w:rsidR="00C178DD" w:rsidRDefault="00C178DD" w:rsidP="00C178DD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Дата защиты_______________</w:t>
      </w:r>
    </w:p>
    <w:p w:rsidR="00C178DD" w:rsidRDefault="00C178DD" w:rsidP="00C178DD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178DD" w:rsidRDefault="00C178DD" w:rsidP="00C178DD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178DD" w:rsidRDefault="00C178DD" w:rsidP="00C178DD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178DD" w:rsidRDefault="00C178DD" w:rsidP="00C178DD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Уфа 2023</w:t>
      </w:r>
    </w:p>
    <w:p w:rsidR="005B005B" w:rsidRPr="005B005B" w:rsidRDefault="005B005B" w:rsidP="00C178DD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178DD" w:rsidRDefault="00C178DD" w:rsidP="00C178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C765D3"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C178DD" w:rsidRDefault="00C178DD" w:rsidP="00C178DD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532"/>
      </w:tblGrid>
      <w:tr w:rsidR="00C178DD" w:rsidTr="00617BA3">
        <w:tc>
          <w:tcPr>
            <w:tcW w:w="9039" w:type="dxa"/>
          </w:tcPr>
          <w:p w:rsidR="00C178DD" w:rsidRPr="00C178DD" w:rsidRDefault="00C178DD" w:rsidP="00617BA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178DD">
              <w:rPr>
                <w:rFonts w:ascii="Times New Roman" w:hAnsi="Times New Roman" w:cs="Times New Roman"/>
                <w:sz w:val="28"/>
              </w:rPr>
              <w:t>ВВЕДЕНИЕ</w:t>
            </w:r>
            <w:r w:rsidR="00617BA3">
              <w:rPr>
                <w:rFonts w:ascii="Times New Roman" w:hAnsi="Times New Roman" w:cs="Times New Roman"/>
                <w:sz w:val="28"/>
              </w:rPr>
              <w:t>…………………………………………………………………..</w:t>
            </w:r>
          </w:p>
        </w:tc>
        <w:tc>
          <w:tcPr>
            <w:tcW w:w="532" w:type="dxa"/>
          </w:tcPr>
          <w:p w:rsidR="00C178DD" w:rsidRPr="00617BA3" w:rsidRDefault="00617BA3" w:rsidP="00617BA3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</w:rPr>
            </w:pPr>
            <w:r w:rsidRPr="00617BA3"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C178DD" w:rsidTr="00617BA3">
        <w:tc>
          <w:tcPr>
            <w:tcW w:w="9039" w:type="dxa"/>
          </w:tcPr>
          <w:p w:rsidR="00C178DD" w:rsidRPr="00C178DD" w:rsidRDefault="00C178DD" w:rsidP="00617BA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178DD">
              <w:rPr>
                <w:rFonts w:ascii="Times New Roman" w:hAnsi="Times New Roman" w:cs="Times New Roman"/>
                <w:sz w:val="28"/>
              </w:rPr>
              <w:t>ГЛАВА 1</w:t>
            </w:r>
            <w:r>
              <w:rPr>
                <w:rFonts w:ascii="Times New Roman" w:hAnsi="Times New Roman" w:cs="Times New Roman"/>
                <w:sz w:val="28"/>
              </w:rPr>
              <w:t xml:space="preserve"> РЕЗЕРВУАР</w:t>
            </w:r>
            <w:r w:rsidR="00EA1E63">
              <w:rPr>
                <w:rFonts w:ascii="Times New Roman" w:hAnsi="Times New Roman" w:cs="Times New Roman"/>
                <w:sz w:val="28"/>
              </w:rPr>
              <w:t>Ы ДЛЯ ХРАНЕНИЯ НЕФТИ</w:t>
            </w:r>
            <w:r w:rsidR="00617BA3">
              <w:rPr>
                <w:rFonts w:ascii="Times New Roman" w:hAnsi="Times New Roman" w:cs="Times New Roman"/>
                <w:sz w:val="28"/>
              </w:rPr>
              <w:t>…………………….</w:t>
            </w:r>
          </w:p>
        </w:tc>
        <w:tc>
          <w:tcPr>
            <w:tcW w:w="532" w:type="dxa"/>
          </w:tcPr>
          <w:p w:rsidR="00C178DD" w:rsidRPr="00617BA3" w:rsidRDefault="00617BA3" w:rsidP="00617BA3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</w:rPr>
            </w:pPr>
            <w:r w:rsidRPr="00617BA3">
              <w:rPr>
                <w:rFonts w:ascii="Times New Roman" w:hAnsi="Times New Roman" w:cs="Times New Roman"/>
                <w:sz w:val="28"/>
              </w:rPr>
              <w:t>5</w:t>
            </w:r>
          </w:p>
        </w:tc>
      </w:tr>
      <w:tr w:rsidR="00C178DD" w:rsidTr="00617BA3">
        <w:tc>
          <w:tcPr>
            <w:tcW w:w="9039" w:type="dxa"/>
          </w:tcPr>
          <w:p w:rsidR="00C178DD" w:rsidRPr="00883E4B" w:rsidRDefault="00883E4B" w:rsidP="00617BA3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6A199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</w:t>
            </w:r>
            <w:r w:rsidRPr="006A199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М</w:t>
            </w:r>
            <w:r w:rsidRPr="006A199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еталлические резервуары</w:t>
            </w:r>
            <w:r w:rsidR="00617BA3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……………………………………………..</w:t>
            </w:r>
          </w:p>
        </w:tc>
        <w:tc>
          <w:tcPr>
            <w:tcW w:w="532" w:type="dxa"/>
          </w:tcPr>
          <w:p w:rsidR="00C178DD" w:rsidRPr="00617BA3" w:rsidRDefault="00617BA3" w:rsidP="00617BA3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</w:rPr>
            </w:pPr>
            <w:r w:rsidRPr="00617BA3">
              <w:rPr>
                <w:rFonts w:ascii="Times New Roman" w:hAnsi="Times New Roman" w:cs="Times New Roman"/>
                <w:sz w:val="28"/>
              </w:rPr>
              <w:t>6</w:t>
            </w:r>
          </w:p>
        </w:tc>
      </w:tr>
      <w:tr w:rsidR="00C178DD" w:rsidTr="00617BA3">
        <w:tc>
          <w:tcPr>
            <w:tcW w:w="9039" w:type="dxa"/>
          </w:tcPr>
          <w:p w:rsidR="00C178DD" w:rsidRPr="00883E4B" w:rsidRDefault="006A1996" w:rsidP="00617BA3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6A199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1.2 Неметаллические резервуары</w:t>
            </w:r>
            <w:r w:rsidR="00617BA3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…………………………………………..</w:t>
            </w:r>
          </w:p>
        </w:tc>
        <w:tc>
          <w:tcPr>
            <w:tcW w:w="532" w:type="dxa"/>
          </w:tcPr>
          <w:p w:rsidR="00C178DD" w:rsidRPr="00617BA3" w:rsidRDefault="00617BA3" w:rsidP="00617BA3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</w:rPr>
            </w:pPr>
            <w:r w:rsidRPr="00617BA3">
              <w:rPr>
                <w:rFonts w:ascii="Times New Roman" w:hAnsi="Times New Roman" w:cs="Times New Roman"/>
                <w:sz w:val="28"/>
              </w:rPr>
              <w:t>12</w:t>
            </w:r>
          </w:p>
        </w:tc>
      </w:tr>
      <w:tr w:rsidR="00C178DD" w:rsidTr="00617BA3">
        <w:tc>
          <w:tcPr>
            <w:tcW w:w="9039" w:type="dxa"/>
          </w:tcPr>
          <w:p w:rsidR="00C178DD" w:rsidRPr="00C178DD" w:rsidRDefault="00883E4B" w:rsidP="00617BA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ГЛАВА 2 РЕЗЕРВУАРНЫЕ ПАРКИ</w:t>
            </w:r>
            <w:r w:rsidR="00617BA3">
              <w:rPr>
                <w:rFonts w:ascii="Times New Roman" w:hAnsi="Times New Roman" w:cs="Times New Roman"/>
                <w:sz w:val="28"/>
              </w:rPr>
              <w:t>………………………………………</w:t>
            </w:r>
          </w:p>
        </w:tc>
        <w:tc>
          <w:tcPr>
            <w:tcW w:w="532" w:type="dxa"/>
          </w:tcPr>
          <w:p w:rsidR="00C178DD" w:rsidRPr="00617BA3" w:rsidRDefault="00617BA3" w:rsidP="00617BA3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</w:rPr>
            </w:pPr>
            <w:r w:rsidRPr="00617BA3">
              <w:rPr>
                <w:rFonts w:ascii="Times New Roman" w:hAnsi="Times New Roman" w:cs="Times New Roman"/>
                <w:sz w:val="28"/>
              </w:rPr>
              <w:t>16</w:t>
            </w:r>
          </w:p>
        </w:tc>
      </w:tr>
      <w:tr w:rsidR="00C178DD" w:rsidTr="00617BA3">
        <w:tc>
          <w:tcPr>
            <w:tcW w:w="9039" w:type="dxa"/>
          </w:tcPr>
          <w:p w:rsidR="00C178DD" w:rsidRPr="00C178DD" w:rsidRDefault="00883E4B" w:rsidP="00617BA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ГЛАВА 3 ТЕХНОЛОГИЧЕСКИЙ РАСЧЕТ</w:t>
            </w:r>
            <w:r w:rsidR="00617BA3">
              <w:rPr>
                <w:rFonts w:ascii="Times New Roman" w:hAnsi="Times New Roman" w:cs="Times New Roman"/>
                <w:sz w:val="28"/>
              </w:rPr>
              <w:t>……………………………….</w:t>
            </w:r>
          </w:p>
        </w:tc>
        <w:tc>
          <w:tcPr>
            <w:tcW w:w="532" w:type="dxa"/>
          </w:tcPr>
          <w:p w:rsidR="00C178DD" w:rsidRPr="00617BA3" w:rsidRDefault="00617BA3" w:rsidP="00617BA3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</w:rPr>
            </w:pPr>
            <w:r w:rsidRPr="00617BA3">
              <w:rPr>
                <w:rFonts w:ascii="Times New Roman" w:hAnsi="Times New Roman" w:cs="Times New Roman"/>
                <w:sz w:val="28"/>
              </w:rPr>
              <w:t>19</w:t>
            </w:r>
          </w:p>
        </w:tc>
      </w:tr>
      <w:tr w:rsidR="00CE7269" w:rsidTr="00617BA3">
        <w:tc>
          <w:tcPr>
            <w:tcW w:w="9039" w:type="dxa"/>
          </w:tcPr>
          <w:p w:rsidR="00CE7269" w:rsidRPr="00CE7269" w:rsidRDefault="00CE7269" w:rsidP="00617BA3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3.1 </w:t>
            </w:r>
            <w:r w:rsidRPr="00BD3D1C">
              <w:rPr>
                <w:sz w:val="28"/>
                <w:szCs w:val="28"/>
              </w:rPr>
              <w:t>Определение толщины стенки резервуара</w:t>
            </w:r>
            <w:r w:rsidR="00617BA3">
              <w:rPr>
                <w:sz w:val="28"/>
                <w:szCs w:val="28"/>
              </w:rPr>
              <w:t>……………………………..</w:t>
            </w:r>
          </w:p>
        </w:tc>
        <w:tc>
          <w:tcPr>
            <w:tcW w:w="532" w:type="dxa"/>
          </w:tcPr>
          <w:p w:rsidR="00CE7269" w:rsidRPr="00617BA3" w:rsidRDefault="00617BA3" w:rsidP="00617BA3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</w:rPr>
            </w:pPr>
            <w:r w:rsidRPr="00617BA3">
              <w:rPr>
                <w:rFonts w:ascii="Times New Roman" w:hAnsi="Times New Roman" w:cs="Times New Roman"/>
                <w:sz w:val="28"/>
              </w:rPr>
              <w:t>19</w:t>
            </w:r>
          </w:p>
        </w:tc>
      </w:tr>
      <w:tr w:rsidR="00C178DD" w:rsidTr="00617BA3">
        <w:tc>
          <w:tcPr>
            <w:tcW w:w="9039" w:type="dxa"/>
          </w:tcPr>
          <w:p w:rsidR="00C178DD" w:rsidRPr="00C178DD" w:rsidRDefault="00883E4B" w:rsidP="00617BA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ЗАКЛЮЧЕНИЕ</w:t>
            </w:r>
            <w:r w:rsidR="00617BA3">
              <w:rPr>
                <w:rFonts w:ascii="Times New Roman" w:hAnsi="Times New Roman" w:cs="Times New Roman"/>
                <w:sz w:val="28"/>
              </w:rPr>
              <w:t>……………………………………………………………….</w:t>
            </w:r>
          </w:p>
        </w:tc>
        <w:tc>
          <w:tcPr>
            <w:tcW w:w="532" w:type="dxa"/>
          </w:tcPr>
          <w:p w:rsidR="00C178DD" w:rsidRPr="00617BA3" w:rsidRDefault="00617BA3" w:rsidP="00617BA3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</w:rPr>
            </w:pPr>
            <w:r w:rsidRPr="00617BA3">
              <w:rPr>
                <w:rFonts w:ascii="Times New Roman" w:hAnsi="Times New Roman" w:cs="Times New Roman"/>
                <w:sz w:val="28"/>
              </w:rPr>
              <w:t>23</w:t>
            </w:r>
          </w:p>
        </w:tc>
      </w:tr>
      <w:tr w:rsidR="00C178DD" w:rsidTr="00617BA3">
        <w:tc>
          <w:tcPr>
            <w:tcW w:w="9039" w:type="dxa"/>
          </w:tcPr>
          <w:p w:rsidR="00C178DD" w:rsidRPr="00C178DD" w:rsidRDefault="00883E4B" w:rsidP="00617BA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СПИСОК ИСПОЛЬЗОВАННЫХ ИСТОЧНИКОВ</w:t>
            </w:r>
            <w:r w:rsidR="00617BA3">
              <w:rPr>
                <w:rFonts w:ascii="Times New Roman" w:hAnsi="Times New Roman" w:cs="Times New Roman"/>
                <w:sz w:val="28"/>
              </w:rPr>
              <w:t>………………………..</w:t>
            </w:r>
          </w:p>
        </w:tc>
        <w:tc>
          <w:tcPr>
            <w:tcW w:w="532" w:type="dxa"/>
          </w:tcPr>
          <w:p w:rsidR="00C178DD" w:rsidRPr="00617BA3" w:rsidRDefault="00617BA3" w:rsidP="00617BA3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</w:rPr>
            </w:pPr>
            <w:r w:rsidRPr="00617BA3">
              <w:rPr>
                <w:rFonts w:ascii="Times New Roman" w:hAnsi="Times New Roman" w:cs="Times New Roman"/>
                <w:sz w:val="28"/>
              </w:rPr>
              <w:t>25</w:t>
            </w:r>
          </w:p>
        </w:tc>
      </w:tr>
    </w:tbl>
    <w:p w:rsidR="00C178DD" w:rsidRDefault="00C178DD">
      <w:r>
        <w:br w:type="page"/>
      </w:r>
    </w:p>
    <w:p w:rsidR="00367BDD" w:rsidRPr="00C178DD" w:rsidRDefault="00C178DD" w:rsidP="00C178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C178DD">
        <w:rPr>
          <w:rFonts w:ascii="Times New Roman" w:hAnsi="Times New Roman" w:cs="Times New Roman"/>
          <w:b/>
          <w:sz w:val="28"/>
        </w:rPr>
        <w:lastRenderedPageBreak/>
        <w:t>ВВЕДЕНИЕ</w:t>
      </w:r>
    </w:p>
    <w:p w:rsidR="00C178DD" w:rsidRPr="00C178DD" w:rsidRDefault="00C178DD" w:rsidP="00C178D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C178DD" w:rsidRDefault="00C178DD" w:rsidP="00C178D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178DD">
        <w:rPr>
          <w:rFonts w:ascii="Times New Roman" w:hAnsi="Times New Roman" w:cs="Times New Roman"/>
          <w:sz w:val="28"/>
        </w:rPr>
        <w:t>Изначально нефть попадает в промысловые резервуарные парки. После подготовки нефти до товарны</w:t>
      </w:r>
      <w:r>
        <w:rPr>
          <w:rFonts w:ascii="Times New Roman" w:hAnsi="Times New Roman" w:cs="Times New Roman"/>
          <w:sz w:val="28"/>
        </w:rPr>
        <w:t>х качественных характеристик</w:t>
      </w:r>
      <w:r w:rsidRPr="00C178DD">
        <w:rPr>
          <w:rFonts w:ascii="Times New Roman" w:hAnsi="Times New Roman" w:cs="Times New Roman"/>
          <w:sz w:val="28"/>
        </w:rPr>
        <w:t>, товарная нефть поступает в резервуарные парки, территориально расположенных в системе магистральных трубопроводов. Затем, путем проведения товарно</w:t>
      </w:r>
      <w:r>
        <w:rPr>
          <w:rFonts w:ascii="Times New Roman" w:hAnsi="Times New Roman" w:cs="Times New Roman"/>
          <w:sz w:val="28"/>
        </w:rPr>
        <w:t>-</w:t>
      </w:r>
      <w:r w:rsidRPr="00C178DD">
        <w:rPr>
          <w:rFonts w:ascii="Times New Roman" w:hAnsi="Times New Roman" w:cs="Times New Roman"/>
          <w:sz w:val="28"/>
        </w:rPr>
        <w:t xml:space="preserve">коммерческих операций, жидкие углеводороды отпускаются на сторону потребителя (грузополучателя). </w:t>
      </w:r>
    </w:p>
    <w:p w:rsidR="00C178DD" w:rsidRDefault="00C178DD" w:rsidP="00C178D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178DD">
        <w:rPr>
          <w:rFonts w:ascii="Times New Roman" w:hAnsi="Times New Roman" w:cs="Times New Roman"/>
          <w:sz w:val="28"/>
        </w:rPr>
        <w:t xml:space="preserve">Обеспечение бесперебойной и надежной работы системы резервуаров, позволяет организовывать постоянный грузопоток товарного продукта между грузоотправителем и грузополучателем. Поэтому соблюдение технологических операций по эксплуатации и обслуживанию резервуарных парков является стратегически важной задачей любого </w:t>
      </w:r>
      <w:proofErr w:type="spellStart"/>
      <w:r w:rsidRPr="00C178DD">
        <w:rPr>
          <w:rFonts w:ascii="Times New Roman" w:hAnsi="Times New Roman" w:cs="Times New Roman"/>
          <w:sz w:val="28"/>
        </w:rPr>
        <w:t>нефтетранспортного</w:t>
      </w:r>
      <w:proofErr w:type="spellEnd"/>
      <w:r w:rsidRPr="00C178DD">
        <w:rPr>
          <w:rFonts w:ascii="Times New Roman" w:hAnsi="Times New Roman" w:cs="Times New Roman"/>
          <w:sz w:val="28"/>
        </w:rPr>
        <w:t xml:space="preserve"> предприятия. </w:t>
      </w:r>
    </w:p>
    <w:p w:rsidR="00C178DD" w:rsidRDefault="00C178DD" w:rsidP="00C178D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178DD">
        <w:rPr>
          <w:rFonts w:ascii="Times New Roman" w:hAnsi="Times New Roman" w:cs="Times New Roman"/>
          <w:sz w:val="28"/>
        </w:rPr>
        <w:t xml:space="preserve">Проектирование и строительство резервуаров вертикальных стальных в суровых климатических и гидрогеологических условиях очень важно разработать и учесть все, начиная от устойчивости оснований, находящихся под действием эксплуатационных нагрузок от резервуаров, до снижения их неравномерных осадок. </w:t>
      </w:r>
    </w:p>
    <w:p w:rsidR="00C178DD" w:rsidRPr="00C178DD" w:rsidRDefault="00C178DD" w:rsidP="00C178D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178DD">
        <w:rPr>
          <w:rFonts w:ascii="Times New Roman" w:hAnsi="Times New Roman" w:cs="Times New Roman"/>
          <w:sz w:val="28"/>
        </w:rPr>
        <w:t>В связи с этим ведется разработка новых типов оснований и фундаментов, отвечающих всем требованиям безопасной, безаварийной эксплуатаци</w:t>
      </w:r>
      <w:r>
        <w:rPr>
          <w:rFonts w:ascii="Times New Roman" w:hAnsi="Times New Roman" w:cs="Times New Roman"/>
          <w:sz w:val="28"/>
        </w:rPr>
        <w:t>и в условиях нашей местности</w:t>
      </w:r>
      <w:r w:rsidRPr="00C178DD">
        <w:rPr>
          <w:rFonts w:ascii="Times New Roman" w:hAnsi="Times New Roman" w:cs="Times New Roman"/>
          <w:sz w:val="28"/>
        </w:rPr>
        <w:t>. Проблема оценки надежности и ресурса металлоконструкций, работающих в условиях низких климатических температур, на сегодняшний момент является актуальной для обеспечения техногенной безопасности сложных технических систем.</w:t>
      </w:r>
    </w:p>
    <w:p w:rsidR="00C178DD" w:rsidRDefault="00C178DD" w:rsidP="00C178D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178DD">
        <w:rPr>
          <w:rFonts w:ascii="Times New Roman" w:hAnsi="Times New Roman" w:cs="Times New Roman"/>
          <w:sz w:val="28"/>
        </w:rPr>
        <w:t xml:space="preserve">Особое внимание должно уделяться к особенностям эксплуатации резервуаров для хранения углеводородных жидкостей и его оборудованию. Возраст различных резервуаров свидетельствует о моральном и физическом старении. Периодический контроль технического состояния резервуаров проводится инженерно-техническим персоналом эксплуатирующей организации с применением широкого спектра организационно-технических </w:t>
      </w:r>
      <w:r w:rsidRPr="00C178DD">
        <w:rPr>
          <w:rFonts w:ascii="Times New Roman" w:hAnsi="Times New Roman" w:cs="Times New Roman"/>
          <w:sz w:val="28"/>
        </w:rPr>
        <w:lastRenderedPageBreak/>
        <w:t xml:space="preserve">мероприятий. В рамках периодического контроля проводят внешний осмотр объекта на наличие повреждений, течей, осадки, изменения состояния лакокрасочного покрытия. </w:t>
      </w:r>
    </w:p>
    <w:p w:rsidR="00C178DD" w:rsidRDefault="00C178DD" w:rsidP="00C178D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178DD">
        <w:rPr>
          <w:rFonts w:ascii="Times New Roman" w:hAnsi="Times New Roman" w:cs="Times New Roman"/>
          <w:sz w:val="28"/>
        </w:rPr>
        <w:t xml:space="preserve">Одной из основных мер по обеспечению безопасной эксплуатации рассматриваемых резервуаров является техническое диагностирование, которое состоит из двух видов работ: Полное техническое диагностирование, которое проводят при выявлении дефекта, требующего проведения ремонта резервуара; Полное или частичное техническое диагностирование, которое проводят в плановом порядке. </w:t>
      </w:r>
    </w:p>
    <w:p w:rsidR="00C178DD" w:rsidRDefault="00C178DD" w:rsidP="00C178D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178DD">
        <w:rPr>
          <w:rFonts w:ascii="Times New Roman" w:hAnsi="Times New Roman" w:cs="Times New Roman"/>
          <w:sz w:val="28"/>
        </w:rPr>
        <w:t>Повреждения и дефекты, возникающие в процессе эксплуатации резервуаров для нефтепродуктов</w:t>
      </w:r>
      <w:r w:rsidR="00B05B02" w:rsidRPr="00B05B02">
        <w:rPr>
          <w:rFonts w:ascii="Times New Roman" w:hAnsi="Times New Roman" w:cs="Times New Roman"/>
          <w:sz w:val="28"/>
        </w:rPr>
        <w:t>,</w:t>
      </w:r>
      <w:r w:rsidRPr="00C178DD">
        <w:rPr>
          <w:rFonts w:ascii="Times New Roman" w:hAnsi="Times New Roman" w:cs="Times New Roman"/>
          <w:sz w:val="28"/>
        </w:rPr>
        <w:t xml:space="preserve"> и меры по их предупреж</w:t>
      </w:r>
      <w:r>
        <w:rPr>
          <w:rFonts w:ascii="Times New Roman" w:hAnsi="Times New Roman" w:cs="Times New Roman"/>
          <w:sz w:val="28"/>
        </w:rPr>
        <w:t>дению были хорошо рассмотрены</w:t>
      </w:r>
      <w:r w:rsidRPr="00C178DD">
        <w:rPr>
          <w:rFonts w:ascii="Times New Roman" w:hAnsi="Times New Roman" w:cs="Times New Roman"/>
          <w:sz w:val="28"/>
        </w:rPr>
        <w:t>. Использование новых подходов к проведению технического диагностирования и экспертизы промышленной безопасности таких объектов позволит существенно снизить вероятность возникновения аварий, и повысит уровень промышленной безопасности опасных производственных о</w:t>
      </w:r>
      <w:r>
        <w:rPr>
          <w:rFonts w:ascii="Times New Roman" w:hAnsi="Times New Roman" w:cs="Times New Roman"/>
          <w:sz w:val="28"/>
        </w:rPr>
        <w:t>бъектов нефтегазовой отрасли</w:t>
      </w:r>
      <w:r w:rsidRPr="00C178DD">
        <w:rPr>
          <w:rFonts w:ascii="Times New Roman" w:hAnsi="Times New Roman" w:cs="Times New Roman"/>
          <w:sz w:val="28"/>
        </w:rPr>
        <w:t>.</w:t>
      </w:r>
    </w:p>
    <w:p w:rsidR="00C178DD" w:rsidRPr="00C178DD" w:rsidRDefault="00B05B02" w:rsidP="00B05B02">
      <w:pPr>
        <w:pStyle w:val="a4"/>
        <w:shd w:val="clear" w:color="auto" w:fill="F8F9FA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>Резервуарный парк</w:t>
      </w:r>
      <w:r w:rsidR="00C178DD" w:rsidRPr="00C178DD">
        <w:rPr>
          <w:color w:val="000000"/>
          <w:sz w:val="28"/>
        </w:rPr>
        <w:t xml:space="preserve"> — комплекс взаимосвязанных отдельных или групп резервуаров для хранения или накопления жидких продуктов (нефти, нефтепродуктов, жидких углеводородов, химических продуктов, воды и др.); оборудуется технологическими трубопроводами, запорной арматурой, насосными установками для </w:t>
      </w:r>
      <w:proofErr w:type="spellStart"/>
      <w:r w:rsidR="00C178DD" w:rsidRPr="00C178DD">
        <w:rPr>
          <w:color w:val="000000"/>
          <w:sz w:val="28"/>
        </w:rPr>
        <w:t>внутрипарковых</w:t>
      </w:r>
      <w:proofErr w:type="spellEnd"/>
      <w:r w:rsidR="00C178DD" w:rsidRPr="00C178DD">
        <w:rPr>
          <w:color w:val="000000"/>
          <w:sz w:val="28"/>
        </w:rPr>
        <w:t xml:space="preserve"> перекачек, системами сокращения потерь продуктов, безопасности, пожаротушения и средствами автоматизации.</w:t>
      </w:r>
    </w:p>
    <w:p w:rsidR="00C178DD" w:rsidRPr="00883E4B" w:rsidRDefault="00C178DD" w:rsidP="00883E4B">
      <w:pPr>
        <w:pStyle w:val="a4"/>
        <w:shd w:val="clear" w:color="auto" w:fill="F8F9FA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</w:rPr>
      </w:pPr>
      <w:r w:rsidRPr="00C178DD">
        <w:rPr>
          <w:color w:val="000000"/>
          <w:sz w:val="28"/>
        </w:rPr>
        <w:t>Резервуарные</w:t>
      </w:r>
      <w:r>
        <w:rPr>
          <w:color w:val="000000"/>
          <w:sz w:val="28"/>
        </w:rPr>
        <w:t xml:space="preserve"> </w:t>
      </w:r>
      <w:r w:rsidRPr="00C178DD">
        <w:rPr>
          <w:color w:val="000000"/>
          <w:sz w:val="28"/>
        </w:rPr>
        <w:t>парки</w:t>
      </w:r>
      <w:r>
        <w:rPr>
          <w:color w:val="000000"/>
          <w:sz w:val="28"/>
        </w:rPr>
        <w:t xml:space="preserve"> обеспечивают равномерную </w:t>
      </w:r>
      <w:r w:rsidRPr="00C178DD">
        <w:rPr>
          <w:color w:val="000000"/>
          <w:sz w:val="28"/>
        </w:rPr>
        <w:t>загрузку магистральных трубопроводов, компенсацию</w:t>
      </w:r>
      <w:r>
        <w:rPr>
          <w:color w:val="000000"/>
          <w:sz w:val="28"/>
        </w:rPr>
        <w:t xml:space="preserve"> пиковых</w:t>
      </w:r>
      <w:r w:rsidRPr="00C178DD">
        <w:rPr>
          <w:color w:val="000000"/>
          <w:sz w:val="28"/>
        </w:rPr>
        <w:t xml:space="preserve"> и</w:t>
      </w:r>
      <w:r>
        <w:rPr>
          <w:color w:val="000000"/>
          <w:sz w:val="28"/>
        </w:rPr>
        <w:t xml:space="preserve"> </w:t>
      </w:r>
      <w:r w:rsidRPr="00C178DD">
        <w:rPr>
          <w:color w:val="000000"/>
          <w:sz w:val="28"/>
        </w:rPr>
        <w:t>сезонных неравн</w:t>
      </w:r>
      <w:r>
        <w:rPr>
          <w:color w:val="000000"/>
          <w:sz w:val="28"/>
        </w:rPr>
        <w:t>омерностей потребления</w:t>
      </w:r>
      <w:r w:rsidRPr="00C178DD">
        <w:rPr>
          <w:color w:val="000000"/>
          <w:sz w:val="28"/>
        </w:rPr>
        <w:t xml:space="preserve"> нефти, нефтепродуктов и</w:t>
      </w:r>
      <w:r>
        <w:rPr>
          <w:color w:val="000000"/>
          <w:sz w:val="28"/>
        </w:rPr>
        <w:t xml:space="preserve"> </w:t>
      </w:r>
      <w:r w:rsidRPr="00C178DD">
        <w:rPr>
          <w:color w:val="000000"/>
          <w:sz w:val="28"/>
        </w:rPr>
        <w:t>воды промышленными</w:t>
      </w:r>
      <w:r>
        <w:rPr>
          <w:color w:val="000000"/>
          <w:sz w:val="28"/>
        </w:rPr>
        <w:t xml:space="preserve"> районами и городами, накопление запасов аварийного и </w:t>
      </w:r>
      <w:r w:rsidRPr="00C178DD">
        <w:rPr>
          <w:color w:val="000000"/>
          <w:sz w:val="28"/>
        </w:rPr>
        <w:t>стратегического</w:t>
      </w:r>
      <w:r>
        <w:rPr>
          <w:color w:val="000000"/>
          <w:sz w:val="28"/>
        </w:rPr>
        <w:t xml:space="preserve"> </w:t>
      </w:r>
      <w:r w:rsidRPr="00C178DD">
        <w:rPr>
          <w:color w:val="000000"/>
          <w:sz w:val="28"/>
        </w:rPr>
        <w:t>резерва, для</w:t>
      </w:r>
      <w:r>
        <w:rPr>
          <w:color w:val="000000"/>
          <w:sz w:val="28"/>
        </w:rPr>
        <w:t xml:space="preserve"> </w:t>
      </w:r>
      <w:r w:rsidRPr="00C178DD">
        <w:rPr>
          <w:color w:val="000000"/>
          <w:sz w:val="28"/>
        </w:rPr>
        <w:t>технологических</w:t>
      </w:r>
      <w:r>
        <w:rPr>
          <w:color w:val="000000"/>
          <w:sz w:val="28"/>
        </w:rPr>
        <w:t xml:space="preserve"> операций по смешению, подогреву </w:t>
      </w:r>
      <w:r w:rsidRPr="00C178DD">
        <w:rPr>
          <w:color w:val="000000"/>
          <w:sz w:val="28"/>
        </w:rPr>
        <w:t>и</w:t>
      </w:r>
      <w:r>
        <w:rPr>
          <w:color w:val="000000"/>
          <w:sz w:val="28"/>
        </w:rPr>
        <w:t xml:space="preserve"> доведению</w:t>
      </w:r>
      <w:r w:rsidRPr="00C178DD">
        <w:rPr>
          <w:color w:val="000000"/>
          <w:sz w:val="28"/>
        </w:rPr>
        <w:t xml:space="preserve"> продуктов</w:t>
      </w:r>
      <w:r>
        <w:rPr>
          <w:color w:val="000000"/>
          <w:sz w:val="28"/>
        </w:rPr>
        <w:t xml:space="preserve"> </w:t>
      </w:r>
      <w:r w:rsidRPr="00C178DD">
        <w:rPr>
          <w:color w:val="000000"/>
          <w:sz w:val="28"/>
        </w:rPr>
        <w:t>до определённой</w:t>
      </w:r>
      <w:r>
        <w:rPr>
          <w:color w:val="000000"/>
          <w:sz w:val="28"/>
        </w:rPr>
        <w:t xml:space="preserve"> </w:t>
      </w:r>
      <w:r w:rsidRPr="00C178DD">
        <w:rPr>
          <w:color w:val="000000"/>
          <w:sz w:val="28"/>
        </w:rPr>
        <w:t>кондиции</w:t>
      </w:r>
      <w:r>
        <w:rPr>
          <w:color w:val="000000"/>
          <w:sz w:val="28"/>
        </w:rPr>
        <w:t xml:space="preserve"> </w:t>
      </w:r>
      <w:r w:rsidRPr="00C178DD">
        <w:rPr>
          <w:color w:val="000000"/>
          <w:sz w:val="28"/>
        </w:rPr>
        <w:t>и могут использоваться при товарно-коммерческих операциях для замеров количества продуктов.</w:t>
      </w:r>
    </w:p>
    <w:p w:rsidR="00C178DD" w:rsidRPr="003D0046" w:rsidRDefault="00C178DD" w:rsidP="003D004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3D0046">
        <w:rPr>
          <w:rFonts w:ascii="Times New Roman" w:hAnsi="Times New Roman" w:cs="Times New Roman"/>
          <w:b/>
          <w:sz w:val="28"/>
        </w:rPr>
        <w:lastRenderedPageBreak/>
        <w:t>ГЛАВА 1 РЕЗЕРВУАР</w:t>
      </w:r>
      <w:r w:rsidR="00EA1E63" w:rsidRPr="003D0046">
        <w:rPr>
          <w:rFonts w:ascii="Times New Roman" w:hAnsi="Times New Roman" w:cs="Times New Roman"/>
          <w:b/>
          <w:sz w:val="28"/>
        </w:rPr>
        <w:t>Ы ДЛЯ ХРАНЕНИЯ НЕФТИ</w:t>
      </w:r>
    </w:p>
    <w:p w:rsidR="00577964" w:rsidRDefault="00577964" w:rsidP="00577964">
      <w:pPr>
        <w:shd w:val="clear" w:color="auto" w:fill="FFFFFF"/>
        <w:spacing w:after="0" w:line="360" w:lineRule="auto"/>
        <w:ind w:firstLine="708"/>
        <w:jc w:val="both"/>
        <w:rPr>
          <w:color w:val="000000"/>
          <w:spacing w:val="-4"/>
          <w:sz w:val="24"/>
          <w:szCs w:val="24"/>
        </w:rPr>
      </w:pPr>
    </w:p>
    <w:p w:rsidR="005B005B" w:rsidRPr="00577964" w:rsidRDefault="005B005B" w:rsidP="0057796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796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Резервуарами называются стационарные или передвижные </w:t>
      </w:r>
      <w:r w:rsidRPr="00577964">
        <w:rPr>
          <w:rFonts w:ascii="Times New Roman" w:hAnsi="Times New Roman" w:cs="Times New Roman"/>
          <w:color w:val="000000"/>
          <w:spacing w:val="-3"/>
          <w:sz w:val="28"/>
          <w:szCs w:val="28"/>
        </w:rPr>
        <w:t>сосуды разнообразной формы и размеров. Резервуары являются наиболее ответственными сооружениями, в них хранятся в боль</w:t>
      </w: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t>ших количествах ценные жидкости.</w:t>
      </w:r>
    </w:p>
    <w:p w:rsidR="005B005B" w:rsidRPr="00577964" w:rsidRDefault="005B005B" w:rsidP="00577964">
      <w:pPr>
        <w:shd w:val="clear" w:color="auto" w:fill="FFFFFF"/>
        <w:spacing w:after="0" w:line="360" w:lineRule="auto"/>
        <w:ind w:firstLine="602"/>
        <w:jc w:val="both"/>
        <w:rPr>
          <w:rFonts w:ascii="Times New Roman" w:hAnsi="Times New Roman" w:cs="Times New Roman"/>
          <w:sz w:val="28"/>
          <w:szCs w:val="28"/>
        </w:rPr>
      </w:pPr>
      <w:r w:rsidRPr="00577964">
        <w:rPr>
          <w:rFonts w:ascii="Times New Roman" w:hAnsi="Times New Roman" w:cs="Times New Roman"/>
          <w:color w:val="000000"/>
          <w:spacing w:val="-3"/>
          <w:sz w:val="28"/>
          <w:szCs w:val="28"/>
        </w:rPr>
        <w:t>В зависимости от материала, из которого они изготавлива</w:t>
      </w:r>
      <w:r w:rsidRPr="00577964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57796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ются, резервуары делятся </w:t>
      </w:r>
      <w:proofErr w:type="gramStart"/>
      <w:r w:rsidRPr="00577964">
        <w:rPr>
          <w:rFonts w:ascii="Times New Roman" w:hAnsi="Times New Roman" w:cs="Times New Roman"/>
          <w:color w:val="000000"/>
          <w:spacing w:val="-4"/>
          <w:sz w:val="28"/>
          <w:szCs w:val="28"/>
        </w:rPr>
        <w:t>на</w:t>
      </w:r>
      <w:proofErr w:type="gramEnd"/>
      <w:r w:rsidRPr="0057796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металлические и неметаллические. </w:t>
      </w:r>
      <w:proofErr w:type="gramStart"/>
      <w:r w:rsidRPr="0057796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Металлические сооружают преимущественно из стали, иногда из </w:t>
      </w:r>
      <w:r w:rsidRPr="00577964">
        <w:rPr>
          <w:rFonts w:ascii="Times New Roman" w:hAnsi="Times New Roman" w:cs="Times New Roman"/>
          <w:color w:val="000000"/>
          <w:spacing w:val="-6"/>
          <w:sz w:val="28"/>
          <w:szCs w:val="28"/>
        </w:rPr>
        <w:t>алюминия.</w:t>
      </w:r>
      <w:proofErr w:type="gramEnd"/>
      <w:r w:rsidRPr="0057796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К </w:t>
      </w:r>
      <w:proofErr w:type="gramStart"/>
      <w:r w:rsidRPr="00577964">
        <w:rPr>
          <w:rFonts w:ascii="Times New Roman" w:hAnsi="Times New Roman" w:cs="Times New Roman"/>
          <w:color w:val="000000"/>
          <w:spacing w:val="-6"/>
          <w:sz w:val="28"/>
          <w:szCs w:val="28"/>
        </w:rPr>
        <w:t>неметаллическим</w:t>
      </w:r>
      <w:proofErr w:type="gramEnd"/>
      <w:r w:rsidRPr="0057796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относятся железобетонные и пласт</w:t>
      </w:r>
      <w:r w:rsidRPr="00577964">
        <w:rPr>
          <w:rFonts w:ascii="Times New Roman" w:hAnsi="Times New Roman" w:cs="Times New Roman"/>
          <w:color w:val="000000"/>
          <w:spacing w:val="-6"/>
          <w:sz w:val="28"/>
          <w:szCs w:val="28"/>
        </w:rPr>
        <w:softHyphen/>
      </w:r>
      <w:r w:rsidRPr="00577964">
        <w:rPr>
          <w:rFonts w:ascii="Times New Roman" w:hAnsi="Times New Roman" w:cs="Times New Roman"/>
          <w:color w:val="000000"/>
          <w:spacing w:val="-3"/>
          <w:sz w:val="28"/>
          <w:szCs w:val="28"/>
        </w:rPr>
        <w:t>массовые резервуары.</w:t>
      </w:r>
    </w:p>
    <w:p w:rsidR="005B005B" w:rsidRPr="00577964" w:rsidRDefault="005B005B" w:rsidP="00577964">
      <w:pPr>
        <w:shd w:val="clear" w:color="auto" w:fill="FFFFFF"/>
        <w:spacing w:after="0" w:line="360" w:lineRule="auto"/>
        <w:ind w:firstLine="607"/>
        <w:jc w:val="both"/>
        <w:rPr>
          <w:rFonts w:ascii="Times New Roman" w:hAnsi="Times New Roman" w:cs="Times New Roman"/>
          <w:sz w:val="28"/>
          <w:szCs w:val="28"/>
        </w:rPr>
      </w:pPr>
      <w:r w:rsidRPr="00577964">
        <w:rPr>
          <w:rFonts w:ascii="Times New Roman" w:hAnsi="Times New Roman" w:cs="Times New Roman"/>
          <w:color w:val="000000"/>
          <w:spacing w:val="-3"/>
          <w:sz w:val="28"/>
          <w:szCs w:val="28"/>
        </w:rPr>
        <w:t>Резервуары бывают по форме: вертикальные цилиндриче</w:t>
      </w:r>
      <w:r w:rsidRPr="00577964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t>ские, горизонтальные цилиндрические, прямоугольные, капле</w:t>
      </w: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577964">
        <w:rPr>
          <w:rFonts w:ascii="Times New Roman" w:hAnsi="Times New Roman" w:cs="Times New Roman"/>
          <w:color w:val="000000"/>
          <w:spacing w:val="-3"/>
          <w:sz w:val="28"/>
          <w:szCs w:val="28"/>
        </w:rPr>
        <w:t>видные и др.</w:t>
      </w:r>
    </w:p>
    <w:p w:rsidR="005B005B" w:rsidRPr="00577964" w:rsidRDefault="005B005B" w:rsidP="00577964">
      <w:pPr>
        <w:shd w:val="clear" w:color="auto" w:fill="FFFFFF"/>
        <w:spacing w:after="0" w:line="360" w:lineRule="auto"/>
        <w:ind w:firstLine="61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7796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По схеме установки резервуары делятся на: наземные, </w:t>
      </w:r>
      <w:r w:rsidRPr="00577964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у </w:t>
      </w:r>
      <w:r w:rsidRPr="00577964">
        <w:rPr>
          <w:rFonts w:ascii="Times New Roman" w:hAnsi="Times New Roman" w:cs="Times New Roman"/>
          <w:color w:val="000000"/>
          <w:spacing w:val="-4"/>
          <w:sz w:val="28"/>
          <w:szCs w:val="28"/>
        </w:rPr>
        <w:t>ко</w:t>
      </w:r>
      <w:r w:rsidRPr="00577964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57796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торых днище находится на уровне или выше </w:t>
      </w:r>
      <w:r w:rsidRPr="00577964"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 xml:space="preserve">планировочной </w:t>
      </w:r>
      <w:r w:rsidRPr="00577964">
        <w:rPr>
          <w:rFonts w:ascii="Times New Roman" w:hAnsi="Times New Roman" w:cs="Times New Roman"/>
          <w:color w:val="000000"/>
          <w:spacing w:val="-5"/>
          <w:sz w:val="28"/>
          <w:szCs w:val="28"/>
        </w:rPr>
        <w:t>от</w:t>
      </w:r>
      <w:r w:rsidRPr="00577964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  <w:t xml:space="preserve">метки прилегающей площадки; подземные, </w:t>
      </w:r>
      <w:r w:rsidRPr="00577964"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 xml:space="preserve">когда наивысший </w:t>
      </w:r>
      <w:r w:rsidRPr="0057796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уровень жидкости в резервуаре находится </w:t>
      </w:r>
      <w:r w:rsidRPr="00577964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ниже </w:t>
      </w:r>
      <w:proofErr w:type="spellStart"/>
      <w:r w:rsidRPr="00577964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наинизшей</w:t>
      </w:r>
      <w:proofErr w:type="spellEnd"/>
      <w:r w:rsidRPr="00577964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 </w:t>
      </w:r>
      <w:r w:rsidRPr="0057796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планировочной отметки прилегающей площадки (в пределах 3 м) не </w:t>
      </w: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t>менее чем на 0,2 м.</w:t>
      </w:r>
      <w:proofErr w:type="gramEnd"/>
    </w:p>
    <w:p w:rsidR="005B005B" w:rsidRPr="00577964" w:rsidRDefault="005B005B" w:rsidP="00577964">
      <w:pPr>
        <w:shd w:val="clear" w:color="auto" w:fill="FFFFFF"/>
        <w:spacing w:after="0" w:line="360" w:lineRule="auto"/>
        <w:ind w:firstLine="631"/>
        <w:jc w:val="both"/>
        <w:rPr>
          <w:rFonts w:ascii="Times New Roman" w:hAnsi="Times New Roman" w:cs="Times New Roman"/>
          <w:sz w:val="28"/>
          <w:szCs w:val="28"/>
        </w:rPr>
      </w:pPr>
      <w:r w:rsidRPr="00577964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Резервуары сооружают различных объемов — </w:t>
      </w:r>
      <w:r w:rsidRPr="00577964"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 xml:space="preserve">от </w:t>
      </w:r>
      <w:r w:rsidRPr="00577964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5 Л </w:t>
      </w:r>
      <w:r w:rsidRPr="00577964">
        <w:rPr>
          <w:rFonts w:ascii="Times New Roman" w:hAnsi="Times New Roman" w:cs="Times New Roman"/>
          <w:color w:val="000000"/>
          <w:spacing w:val="-3"/>
          <w:sz w:val="28"/>
          <w:szCs w:val="28"/>
        </w:rPr>
        <w:t>120 000 м</w:t>
      </w:r>
      <w:r w:rsidRPr="00577964">
        <w:rPr>
          <w:rFonts w:ascii="Times New Roman" w:hAnsi="Times New Roman" w:cs="Times New Roman"/>
          <w:color w:val="000000"/>
          <w:spacing w:val="-3"/>
          <w:sz w:val="28"/>
          <w:szCs w:val="28"/>
          <w:vertAlign w:val="superscript"/>
        </w:rPr>
        <w:t>3</w:t>
      </w:r>
      <w:r w:rsidRPr="0057796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. Для хранения светлых нефтепродуктов применяют преимущественно стальные резервуары, а также железобетонные с </w:t>
      </w:r>
      <w:proofErr w:type="spellStart"/>
      <w:r w:rsidRPr="00577964">
        <w:rPr>
          <w:rFonts w:ascii="Times New Roman" w:hAnsi="Times New Roman" w:cs="Times New Roman"/>
          <w:color w:val="000000"/>
          <w:spacing w:val="-3"/>
          <w:sz w:val="28"/>
          <w:szCs w:val="28"/>
        </w:rPr>
        <w:t>бензоустойчивым</w:t>
      </w:r>
      <w:proofErr w:type="spellEnd"/>
      <w:r w:rsidRPr="0057796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внутренним покрытием — листовой стальной облицовкой и др. Для нефти и темных нефтепродуктов применя</w:t>
      </w:r>
      <w:r w:rsidRPr="00577964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t>ют в основном железобетонные резервуары. Хранение смазочных масел осуществляется в стальных резервуарах.</w:t>
      </w:r>
    </w:p>
    <w:p w:rsidR="005B005B" w:rsidRPr="00577964" w:rsidRDefault="005B005B" w:rsidP="00577964">
      <w:pPr>
        <w:shd w:val="clear" w:color="auto" w:fill="FFFFFF"/>
        <w:spacing w:after="0" w:line="360" w:lineRule="auto"/>
        <w:ind w:firstLine="665"/>
        <w:jc w:val="both"/>
        <w:rPr>
          <w:rFonts w:ascii="Times New Roman" w:hAnsi="Times New Roman" w:cs="Times New Roman"/>
          <w:sz w:val="28"/>
          <w:szCs w:val="28"/>
        </w:rPr>
      </w:pPr>
      <w:r w:rsidRPr="0057796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Расстояния между резервуарами принимают равными: дли </w:t>
      </w:r>
      <w:r w:rsidRPr="0057796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резервуаров с плавающими крышами не менее 0,5 диаметра; для </w:t>
      </w:r>
      <w:r w:rsidRPr="00577964">
        <w:rPr>
          <w:rFonts w:ascii="Times New Roman" w:hAnsi="Times New Roman" w:cs="Times New Roman"/>
          <w:color w:val="000000"/>
          <w:spacing w:val="8"/>
          <w:sz w:val="28"/>
          <w:szCs w:val="28"/>
        </w:rPr>
        <w:t>резервуаров со стационарными крышами и понтонами -</w:t>
      </w:r>
      <w:r w:rsidRPr="00577964">
        <w:rPr>
          <w:rFonts w:ascii="Times New Roman" w:hAnsi="Times New Roman" w:cs="Times New Roman"/>
          <w:i/>
          <w:iCs/>
          <w:color w:val="000000"/>
          <w:spacing w:val="8"/>
          <w:sz w:val="28"/>
          <w:szCs w:val="28"/>
        </w:rPr>
        <w:t xml:space="preserve"> </w:t>
      </w:r>
      <w:r w:rsidRPr="0057796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0,65 диаметра; для резервуаров со стационарными крышами, </w:t>
      </w: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t>без понтонов — 0,75 диаметра.</w:t>
      </w:r>
    </w:p>
    <w:p w:rsidR="005B005B" w:rsidRPr="00577964" w:rsidRDefault="005B005B" w:rsidP="00577964">
      <w:pPr>
        <w:shd w:val="clear" w:color="auto" w:fill="FFFFFF"/>
        <w:spacing w:after="0" w:line="360" w:lineRule="auto"/>
        <w:ind w:firstLine="674"/>
        <w:jc w:val="both"/>
        <w:rPr>
          <w:rFonts w:ascii="Times New Roman" w:hAnsi="Times New Roman" w:cs="Times New Roman"/>
          <w:sz w:val="28"/>
          <w:szCs w:val="28"/>
        </w:rPr>
      </w:pPr>
      <w:r w:rsidRPr="0057796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Каждая группа наземных резервуаров ограждается земляным валом или стенкой, высота которых принимается на 0,2 </w:t>
      </w:r>
      <w:r w:rsidRPr="00577964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>I</w:t>
      </w:r>
      <w:r w:rsidRPr="0057796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выше расчетного уровня </w:t>
      </w:r>
      <w:proofErr w:type="spellStart"/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разлившейся</w:t>
      </w:r>
      <w:proofErr w:type="spellEnd"/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жидкости.</w:t>
      </w:r>
    </w:p>
    <w:p w:rsidR="005B005B" w:rsidRPr="00577964" w:rsidRDefault="005B005B" w:rsidP="00577964">
      <w:pPr>
        <w:pStyle w:val="a6"/>
        <w:spacing w:line="360" w:lineRule="auto"/>
        <w:ind w:right="13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7964">
        <w:rPr>
          <w:rFonts w:ascii="Times New Roman" w:hAnsi="Times New Roman" w:cs="Times New Roman"/>
          <w:sz w:val="28"/>
          <w:szCs w:val="28"/>
        </w:rPr>
        <w:lastRenderedPageBreak/>
        <w:t>1.1 Стальные резервуары</w:t>
      </w:r>
    </w:p>
    <w:p w:rsidR="005B005B" w:rsidRPr="00577964" w:rsidRDefault="005B005B" w:rsidP="00577964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005B" w:rsidRPr="00577964" w:rsidRDefault="005B005B" w:rsidP="0057796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796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Современные стальные резервуары подразделяются на </w:t>
      </w:r>
      <w:r w:rsidRPr="00577964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вер</w:t>
      </w:r>
      <w:r w:rsidRPr="00577964">
        <w:rPr>
          <w:rFonts w:ascii="Times New Roman" w:hAnsi="Times New Roman" w:cs="Times New Roman"/>
          <w:color w:val="000000"/>
          <w:spacing w:val="-1"/>
          <w:sz w:val="28"/>
          <w:szCs w:val="28"/>
        </w:rPr>
        <w:t>тикальные цилиндрические, каплевидные, горизонтальные (цис</w:t>
      </w:r>
      <w:r w:rsidRPr="00577964">
        <w:rPr>
          <w:rFonts w:ascii="Times New Roman" w:hAnsi="Times New Roman" w:cs="Times New Roman"/>
          <w:color w:val="000000"/>
          <w:spacing w:val="1"/>
          <w:sz w:val="28"/>
          <w:szCs w:val="28"/>
        </w:rPr>
        <w:t>терны). Вертикальные цилиндрические резервуары подразделяю</w:t>
      </w:r>
      <w:r w:rsidRPr="00577964">
        <w:rPr>
          <w:rFonts w:ascii="Times New Roman" w:hAnsi="Times New Roman" w:cs="Times New Roman"/>
          <w:color w:val="000000"/>
          <w:spacing w:val="-3"/>
          <w:sz w:val="28"/>
          <w:szCs w:val="28"/>
        </w:rPr>
        <w:t>тся на резервуары низкого давления («атмосферные»), резер</w:t>
      </w:r>
      <w:r w:rsidRPr="00577964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  <w:t>вуары с понтонами и резервуары с плавающими крышками. Резерву</w:t>
      </w:r>
      <w:r w:rsidRPr="00577964">
        <w:rPr>
          <w:rFonts w:ascii="Times New Roman" w:hAnsi="Times New Roman" w:cs="Times New Roman"/>
          <w:color w:val="000000"/>
          <w:spacing w:val="-1"/>
          <w:sz w:val="28"/>
          <w:szCs w:val="28"/>
        </w:rPr>
        <w:t>ары атмосферного типа применяют в основном для хранени</w:t>
      </w:r>
      <w:r w:rsidRPr="00577964">
        <w:rPr>
          <w:rFonts w:ascii="Times New Roman" w:hAnsi="Times New Roman" w:cs="Times New Roman"/>
          <w:color w:val="000000"/>
          <w:spacing w:val="-3"/>
          <w:sz w:val="28"/>
          <w:szCs w:val="28"/>
        </w:rPr>
        <w:t>я нефтепродуктов мало испаряющихся (керосина, дизельного топлива и др.).</w:t>
      </w:r>
    </w:p>
    <w:p w:rsidR="005B005B" w:rsidRPr="00577964" w:rsidRDefault="005B005B" w:rsidP="0057796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7964">
        <w:rPr>
          <w:rFonts w:ascii="Times New Roman" w:hAnsi="Times New Roman" w:cs="Times New Roman"/>
          <w:color w:val="000000"/>
          <w:spacing w:val="-3"/>
          <w:sz w:val="28"/>
          <w:szCs w:val="28"/>
        </w:rPr>
        <w:t>Легкоиспаряющиеся нефтепродукты эффективно хранить в резервуарах с плавающими крышами и понтонами или в резер</w:t>
      </w:r>
      <w:r w:rsidRPr="00577964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577964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вуарах высокого давления (каплевидных, с давлением до </w:t>
      </w:r>
      <w:r w:rsidRPr="00577964">
        <w:rPr>
          <w:rFonts w:ascii="Times New Roman" w:hAnsi="Times New Roman" w:cs="Times New Roman"/>
          <w:color w:val="000000"/>
          <w:spacing w:val="-5"/>
          <w:sz w:val="28"/>
          <w:szCs w:val="28"/>
        </w:rPr>
        <w:t>0,07 МПа).</w:t>
      </w:r>
    </w:p>
    <w:p w:rsidR="005B005B" w:rsidRPr="00577964" w:rsidRDefault="005B005B" w:rsidP="0057796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Горизонтальные резервуары (цистерны) используют для </w:t>
      </w:r>
      <w:r w:rsidRPr="00577964">
        <w:rPr>
          <w:rFonts w:ascii="Times New Roman" w:hAnsi="Times New Roman" w:cs="Times New Roman"/>
          <w:color w:val="000000"/>
          <w:spacing w:val="-3"/>
          <w:sz w:val="28"/>
          <w:szCs w:val="28"/>
        </w:rPr>
        <w:t>хранения большинства видов нефтепродуктов и применяют в ка</w:t>
      </w:r>
      <w:r w:rsidRPr="00577964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577964">
        <w:rPr>
          <w:rFonts w:ascii="Times New Roman" w:hAnsi="Times New Roman" w:cs="Times New Roman"/>
          <w:color w:val="000000"/>
          <w:spacing w:val="-4"/>
          <w:sz w:val="28"/>
          <w:szCs w:val="28"/>
        </w:rPr>
        <w:t>честве расходных хранилищ.</w:t>
      </w:r>
    </w:p>
    <w:p w:rsidR="005B005B" w:rsidRPr="00577964" w:rsidRDefault="005B005B" w:rsidP="0057796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796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Основные размеры резервуаров — </w:t>
      </w:r>
      <w:r w:rsidRPr="00577964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диаметр </w:t>
      </w:r>
      <w:r w:rsidRPr="0057796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и </w:t>
      </w:r>
      <w:r w:rsidRPr="00577964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высота.</w:t>
      </w:r>
    </w:p>
    <w:p w:rsidR="005B005B" w:rsidRPr="00577964" w:rsidRDefault="005B005B" w:rsidP="0057796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7964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Вертикальные цилиндрические резервуары.</w:t>
      </w:r>
      <w:r w:rsidRPr="00577964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 w:rsidRPr="00577964">
        <w:rPr>
          <w:rFonts w:ascii="Times New Roman" w:hAnsi="Times New Roman" w:cs="Times New Roman"/>
          <w:color w:val="000000"/>
          <w:spacing w:val="-3"/>
          <w:sz w:val="28"/>
          <w:szCs w:val="28"/>
        </w:rPr>
        <w:t>Резервуары низкого давления выполняют с коническим или сферическим по</w:t>
      </w:r>
      <w:r w:rsidRPr="00577964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t>крытием. Резервуары с коническим покрытием сооружают объе</w:t>
      </w: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  <w:t>мом 100-5000 м</w:t>
      </w: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  <w:vertAlign w:val="superscript"/>
        </w:rPr>
        <w:t>3</w:t>
      </w: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t>, причем в центре резервуара устанавливают центральную стойку, на которую опираются щиты покрытия.</w:t>
      </w:r>
    </w:p>
    <w:p w:rsidR="005B005B" w:rsidRPr="00577964" w:rsidRDefault="005B005B" w:rsidP="00577964">
      <w:pPr>
        <w:shd w:val="clear" w:color="auto" w:fill="FFFFFF"/>
        <w:spacing w:after="0" w:line="360" w:lineRule="auto"/>
        <w:ind w:firstLine="689"/>
        <w:jc w:val="both"/>
        <w:rPr>
          <w:rFonts w:ascii="Times New Roman" w:hAnsi="Times New Roman" w:cs="Times New Roman"/>
          <w:sz w:val="28"/>
          <w:szCs w:val="28"/>
        </w:rPr>
      </w:pPr>
      <w:r w:rsidRPr="00577964">
        <w:rPr>
          <w:rFonts w:ascii="Times New Roman" w:hAnsi="Times New Roman" w:cs="Times New Roman"/>
          <w:color w:val="000000"/>
          <w:sz w:val="28"/>
          <w:szCs w:val="28"/>
        </w:rPr>
        <w:t>Резервуары со сферическим покрытием сооружают объе</w:t>
      </w:r>
      <w:r w:rsidRPr="00577964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t>мом 10 000, 15 000 и 20 000 м</w:t>
      </w: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  <w:vertAlign w:val="superscript"/>
        </w:rPr>
        <w:t>3</w:t>
      </w: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и щиты покрытия по контуру опираются на кольцо жесткости, установленное на корпусе ре</w:t>
      </w: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577964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зервуара. Толщина листов стенки резервуара (считая снизу </w:t>
      </w: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t>вверх) от 14-6 мм. Толщина листов покрытия 3 мм.</w:t>
      </w:r>
    </w:p>
    <w:p w:rsidR="005B005B" w:rsidRPr="00577964" w:rsidRDefault="005B005B" w:rsidP="00577964">
      <w:pPr>
        <w:shd w:val="clear" w:color="auto" w:fill="FFFFFF"/>
        <w:spacing w:after="0" w:line="360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При хранении вязких подогреваемых нефтепродуктов на</w:t>
      </w: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577964">
        <w:rPr>
          <w:rFonts w:ascii="Times New Roman" w:hAnsi="Times New Roman" w:cs="Times New Roman"/>
          <w:color w:val="000000"/>
          <w:spacing w:val="-3"/>
          <w:sz w:val="28"/>
          <w:szCs w:val="28"/>
        </w:rPr>
        <w:t>блюдаются значительные потери тепла в атмосферу. Для умень</w:t>
      </w:r>
      <w:r w:rsidRPr="00577964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  <w:t xml:space="preserve">шения расхода тепла на подогрев нефтепродуктов и уменьшения </w:t>
      </w: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t>затрат на подогревательные устройства осуществляют теплоизо</w:t>
      </w: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577964">
        <w:rPr>
          <w:rFonts w:ascii="Times New Roman" w:hAnsi="Times New Roman" w:cs="Times New Roman"/>
          <w:color w:val="000000"/>
          <w:spacing w:val="-3"/>
          <w:sz w:val="28"/>
          <w:szCs w:val="28"/>
        </w:rPr>
        <w:t>ляцию наружных поверхностей резервуаров: пенопластовую, пе</w:t>
      </w:r>
      <w:r w:rsidRPr="00577964">
        <w:rPr>
          <w:rFonts w:ascii="Times New Roman" w:hAnsi="Times New Roman" w:cs="Times New Roman"/>
          <w:color w:val="000000"/>
          <w:spacing w:val="-4"/>
          <w:sz w:val="28"/>
          <w:szCs w:val="28"/>
        </w:rPr>
        <w:t>нополиуретановую и др.</w:t>
      </w:r>
    </w:p>
    <w:p w:rsidR="005B005B" w:rsidRPr="00577964" w:rsidRDefault="005B005B" w:rsidP="0057796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7964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Плавающий понтон</w:t>
      </w:r>
      <w:r w:rsidRPr="00577964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="0057796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(рис. </w:t>
      </w:r>
      <w:r w:rsidRPr="0057796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1) применяется в резервуарах </w:t>
      </w: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со стационарным покрытием с целью снижения потерь легкоиспаряющихся нефтепродуктов. </w:t>
      </w: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lastRenderedPageBreak/>
        <w:t>Понтон, плавающий на поверхно</w:t>
      </w: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577964">
        <w:rPr>
          <w:rFonts w:ascii="Times New Roman" w:hAnsi="Times New Roman" w:cs="Times New Roman"/>
          <w:color w:val="000000"/>
          <w:spacing w:val="-3"/>
          <w:sz w:val="28"/>
          <w:szCs w:val="28"/>
        </w:rPr>
        <w:t>сти жидкости, уменьшает площадь испарения. Потери снижаются в</w:t>
      </w: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4-5 раз.</w:t>
      </w:r>
    </w:p>
    <w:p w:rsidR="00577964" w:rsidRDefault="005B005B" w:rsidP="0057796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Понтон представляет собой диск с поплавками, которые </w:t>
      </w:r>
      <w:r w:rsidRPr="00577964">
        <w:rPr>
          <w:rFonts w:ascii="Times New Roman" w:hAnsi="Times New Roman" w:cs="Times New Roman"/>
          <w:color w:val="000000"/>
          <w:spacing w:val="-3"/>
          <w:sz w:val="28"/>
          <w:szCs w:val="28"/>
        </w:rPr>
        <w:t>обеспечивают его плавучесть. Между понтон</w:t>
      </w:r>
      <w:r w:rsidR="0057796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ом и стенкой резервуара (рис. </w:t>
      </w:r>
      <w:r w:rsidRPr="00577964">
        <w:rPr>
          <w:rFonts w:ascii="Times New Roman" w:hAnsi="Times New Roman" w:cs="Times New Roman"/>
          <w:color w:val="000000"/>
          <w:spacing w:val="-3"/>
          <w:sz w:val="28"/>
          <w:szCs w:val="28"/>
        </w:rPr>
        <w:t>2) оставляют зазор шириной 100-300 мм во избежа</w:t>
      </w:r>
      <w:r w:rsidRPr="00577964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t>ние заклинивания понтона (вследствие неровностей стенки).</w:t>
      </w:r>
    </w:p>
    <w:p w:rsidR="005B005B" w:rsidRPr="00577964" w:rsidRDefault="00577964" w:rsidP="00577964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5779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BA5B12" wp14:editId="29447970">
            <wp:extent cx="3807430" cy="36290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363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964" w:rsidRDefault="00577964" w:rsidP="00577964">
      <w:pPr>
        <w:shd w:val="clear" w:color="auto" w:fill="FFFFFF"/>
        <w:spacing w:after="0" w:line="360" w:lineRule="auto"/>
        <w:ind w:firstLine="139"/>
        <w:jc w:val="center"/>
        <w:rPr>
          <w:rFonts w:ascii="Times New Roman" w:hAnsi="Times New Roman" w:cs="Times New Roman"/>
          <w:bCs/>
          <w:color w:val="000000"/>
          <w:spacing w:val="-9"/>
          <w:sz w:val="28"/>
          <w:szCs w:val="28"/>
        </w:rPr>
      </w:pPr>
      <w:r w:rsidRPr="00577964"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  <w:t>Рис</w:t>
      </w:r>
      <w:r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  <w:t>унок 1</w:t>
      </w:r>
      <w:r w:rsidRPr="00577964"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  <w:t xml:space="preserve"> Резервуар с герметичной </w:t>
      </w:r>
      <w:r w:rsidRPr="00577964">
        <w:rPr>
          <w:rFonts w:ascii="Times New Roman" w:hAnsi="Times New Roman" w:cs="Times New Roman"/>
          <w:bCs/>
          <w:color w:val="000000"/>
          <w:spacing w:val="-9"/>
          <w:sz w:val="28"/>
          <w:szCs w:val="28"/>
        </w:rPr>
        <w:t>крышей и пластмассовым понтоном:</w:t>
      </w:r>
    </w:p>
    <w:p w:rsidR="00577964" w:rsidRPr="00577964" w:rsidRDefault="00577964" w:rsidP="00577964">
      <w:pPr>
        <w:shd w:val="clear" w:color="auto" w:fill="FFFFFF"/>
        <w:spacing w:after="0" w:line="240" w:lineRule="auto"/>
        <w:ind w:firstLine="139"/>
        <w:jc w:val="both"/>
        <w:rPr>
          <w:rFonts w:ascii="Times New Roman" w:hAnsi="Times New Roman" w:cs="Times New Roman"/>
          <w:sz w:val="24"/>
          <w:szCs w:val="28"/>
        </w:rPr>
      </w:pPr>
    </w:p>
    <w:p w:rsidR="00577964" w:rsidRPr="00577964" w:rsidRDefault="00577964" w:rsidP="0057796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4"/>
          <w:szCs w:val="28"/>
        </w:rPr>
      </w:pPr>
      <w:proofErr w:type="gramStart"/>
      <w:r w:rsidRPr="00577964">
        <w:rPr>
          <w:rFonts w:ascii="Times New Roman" w:hAnsi="Times New Roman" w:cs="Times New Roman"/>
          <w:color w:val="000000"/>
          <w:spacing w:val="-7"/>
          <w:sz w:val="24"/>
          <w:szCs w:val="28"/>
        </w:rPr>
        <w:t xml:space="preserve">а — вертикальный разрез резервуара; б — вид понтона в плане: </w:t>
      </w:r>
      <w:r w:rsidRPr="00577964">
        <w:rPr>
          <w:rFonts w:ascii="Times New Roman" w:hAnsi="Times New Roman" w:cs="Times New Roman"/>
          <w:color w:val="000000"/>
          <w:sz w:val="24"/>
          <w:szCs w:val="28"/>
        </w:rPr>
        <w:t xml:space="preserve">1 — понтон; 2 — корпус резервуара; 3 — петлеобразный затвор; </w:t>
      </w:r>
      <w:r w:rsidRPr="00577964">
        <w:rPr>
          <w:rFonts w:ascii="Times New Roman" w:hAnsi="Times New Roman" w:cs="Times New Roman"/>
          <w:color w:val="000000"/>
          <w:spacing w:val="-4"/>
          <w:sz w:val="24"/>
          <w:szCs w:val="28"/>
        </w:rPr>
        <w:t xml:space="preserve">4 — поплавок; </w:t>
      </w:r>
      <w:r w:rsidRPr="00577964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Pr="00577964">
        <w:rPr>
          <w:rFonts w:ascii="Times New Roman" w:hAnsi="Times New Roman" w:cs="Times New Roman"/>
          <w:color w:val="000000"/>
          <w:spacing w:val="-4"/>
          <w:sz w:val="24"/>
          <w:szCs w:val="28"/>
        </w:rPr>
        <w:t>5 — заземляющий провод; 6 — скоба;</w:t>
      </w:r>
      <w:r w:rsidRPr="00577964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Pr="00577964">
        <w:rPr>
          <w:rFonts w:ascii="Times New Roman" w:hAnsi="Times New Roman" w:cs="Times New Roman"/>
          <w:color w:val="000000"/>
          <w:spacing w:val="-4"/>
          <w:sz w:val="24"/>
          <w:szCs w:val="28"/>
        </w:rPr>
        <w:t xml:space="preserve">7 — поплавки; </w:t>
      </w:r>
      <w:r w:rsidRPr="00577964">
        <w:rPr>
          <w:rFonts w:ascii="Times New Roman" w:hAnsi="Times New Roman" w:cs="Times New Roman"/>
          <w:color w:val="000000"/>
          <w:spacing w:val="-7"/>
          <w:sz w:val="24"/>
          <w:szCs w:val="28"/>
        </w:rPr>
        <w:t>8 — ковер понтона; 9 — боковые стойки; 10 — центральная стойка.</w:t>
      </w:r>
      <w:proofErr w:type="gramEnd"/>
    </w:p>
    <w:p w:rsidR="00577964" w:rsidRPr="00577964" w:rsidRDefault="00577964" w:rsidP="0057796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4"/>
          <w:szCs w:val="28"/>
        </w:rPr>
      </w:pPr>
    </w:p>
    <w:p w:rsidR="00CE7269" w:rsidRPr="00CE7269" w:rsidRDefault="00577964" w:rsidP="00CE7269">
      <w:pPr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CE7269">
        <w:rPr>
          <w:rFonts w:ascii="Times New Roman" w:hAnsi="Times New Roman" w:cs="Times New Roman"/>
          <w:color w:val="000000"/>
          <w:spacing w:val="-7"/>
          <w:sz w:val="24"/>
          <w:szCs w:val="28"/>
        </w:rPr>
        <w:t xml:space="preserve">Источник: </w:t>
      </w:r>
      <w:proofErr w:type="spellStart"/>
      <w:r w:rsidR="00CE7269" w:rsidRPr="00CE7269">
        <w:rPr>
          <w:rFonts w:ascii="Times New Roman" w:hAnsi="Times New Roman" w:cs="Times New Roman"/>
          <w:sz w:val="24"/>
          <w:lang w:eastAsia="ru-RU"/>
        </w:rPr>
        <w:t>Едигаров</w:t>
      </w:r>
      <w:proofErr w:type="spellEnd"/>
      <w:r w:rsidR="00CE7269" w:rsidRPr="00CE7269">
        <w:rPr>
          <w:rFonts w:ascii="Times New Roman" w:hAnsi="Times New Roman" w:cs="Times New Roman"/>
          <w:sz w:val="24"/>
          <w:lang w:eastAsia="ru-RU"/>
        </w:rPr>
        <w:t xml:space="preserve"> С.Г., Бобровский С.А. Проектирование и эксплуатация нефтебаз и газохранилищ. М.: Недра, 2013.</w:t>
      </w:r>
    </w:p>
    <w:p w:rsidR="00577964" w:rsidRPr="00CE7269" w:rsidRDefault="00577964" w:rsidP="0057796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4"/>
          <w:szCs w:val="28"/>
        </w:rPr>
      </w:pPr>
    </w:p>
    <w:p w:rsidR="00577964" w:rsidRPr="00CE7269" w:rsidRDefault="00577964" w:rsidP="0057796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577964" w:rsidRPr="00577964" w:rsidRDefault="00577964" w:rsidP="00577964">
      <w:pPr>
        <w:pStyle w:val="a6"/>
        <w:spacing w:line="360" w:lineRule="auto"/>
        <w:ind w:right="135"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779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0FCE50" wp14:editId="276A7DA0">
            <wp:extent cx="2428875" cy="23103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31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964" w:rsidRDefault="00577964" w:rsidP="00577964">
      <w:pPr>
        <w:pStyle w:val="a6"/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577964">
        <w:rPr>
          <w:rFonts w:ascii="Times New Roman" w:hAnsi="Times New Roman" w:cs="Times New Roman"/>
          <w:sz w:val="28"/>
          <w:szCs w:val="28"/>
        </w:rPr>
        <w:t>Рисунок 2 Петлеобразный</w:t>
      </w:r>
      <w:r w:rsidRPr="001A4FFD">
        <w:rPr>
          <w:rFonts w:ascii="Times New Roman" w:hAnsi="Times New Roman" w:cs="Times New Roman"/>
          <w:sz w:val="28"/>
          <w:szCs w:val="28"/>
        </w:rPr>
        <w:t xml:space="preserve"> </w:t>
      </w:r>
      <w:r w:rsidRPr="00577964">
        <w:rPr>
          <w:rFonts w:ascii="Times New Roman" w:hAnsi="Times New Roman" w:cs="Times New Roman"/>
          <w:sz w:val="28"/>
          <w:szCs w:val="28"/>
        </w:rPr>
        <w:t>затвор.</w:t>
      </w:r>
    </w:p>
    <w:p w:rsidR="00577964" w:rsidRPr="00577964" w:rsidRDefault="00577964" w:rsidP="00577964">
      <w:pPr>
        <w:pStyle w:val="a6"/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E7269" w:rsidRPr="00CE7269" w:rsidRDefault="00CE7269" w:rsidP="00CE7269">
      <w:pPr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CE7269">
        <w:rPr>
          <w:rFonts w:ascii="Times New Roman" w:hAnsi="Times New Roman" w:cs="Times New Roman"/>
          <w:color w:val="000000"/>
          <w:spacing w:val="-7"/>
          <w:sz w:val="24"/>
          <w:szCs w:val="28"/>
        </w:rPr>
        <w:t xml:space="preserve">Источник: </w:t>
      </w:r>
      <w:proofErr w:type="spellStart"/>
      <w:r w:rsidRPr="00CE7269">
        <w:rPr>
          <w:rFonts w:ascii="Times New Roman" w:hAnsi="Times New Roman" w:cs="Times New Roman"/>
          <w:sz w:val="24"/>
          <w:lang w:eastAsia="ru-RU"/>
        </w:rPr>
        <w:t>Едигаров</w:t>
      </w:r>
      <w:proofErr w:type="spellEnd"/>
      <w:r w:rsidRPr="00CE7269">
        <w:rPr>
          <w:rFonts w:ascii="Times New Roman" w:hAnsi="Times New Roman" w:cs="Times New Roman"/>
          <w:sz w:val="24"/>
          <w:lang w:eastAsia="ru-RU"/>
        </w:rPr>
        <w:t xml:space="preserve"> С.Г., Бобровский С.А. Проектирование и эксплуатация нефтебаз и газохранилищ. М.: Недра, 2013.</w:t>
      </w:r>
    </w:p>
    <w:p w:rsidR="00577964" w:rsidRPr="00577964" w:rsidRDefault="00577964" w:rsidP="00577964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7964" w:rsidRPr="00577964" w:rsidRDefault="00577964" w:rsidP="00577964">
      <w:pPr>
        <w:shd w:val="clear" w:color="auto" w:fill="FFFFFF"/>
        <w:spacing w:after="0" w:line="360" w:lineRule="auto"/>
        <w:ind w:firstLine="677"/>
        <w:jc w:val="both"/>
        <w:rPr>
          <w:rFonts w:ascii="Times New Roman" w:hAnsi="Times New Roman" w:cs="Times New Roman"/>
          <w:sz w:val="28"/>
          <w:szCs w:val="28"/>
        </w:rPr>
      </w:pP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t>Зазор перекрывается уп</w:t>
      </w:r>
      <w:r w:rsidRPr="0057796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лотняющим герметизирующим </w:t>
      </w: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t>затвором.</w:t>
      </w:r>
    </w:p>
    <w:p w:rsidR="00577964" w:rsidRPr="00577964" w:rsidRDefault="00577964" w:rsidP="00577964">
      <w:pPr>
        <w:shd w:val="clear" w:color="auto" w:fill="FFFFFF"/>
        <w:spacing w:after="0" w:line="360" w:lineRule="auto"/>
        <w:ind w:firstLine="694"/>
        <w:jc w:val="both"/>
        <w:rPr>
          <w:rFonts w:ascii="Times New Roman" w:hAnsi="Times New Roman" w:cs="Times New Roman"/>
          <w:sz w:val="28"/>
          <w:szCs w:val="28"/>
        </w:rPr>
      </w:pP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Наибольшее применение </w:t>
      </w:r>
      <w:r w:rsidRPr="00577964">
        <w:rPr>
          <w:rFonts w:ascii="Times New Roman" w:hAnsi="Times New Roman" w:cs="Times New Roman"/>
          <w:color w:val="000000"/>
          <w:spacing w:val="-1"/>
          <w:sz w:val="28"/>
          <w:szCs w:val="28"/>
        </w:rPr>
        <w:t>имеет затвор из прорезиненной ткани, профиль которой имеет форму петли с внутренним за</w:t>
      </w:r>
      <w:r w:rsidRPr="00577964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t>полнением петли упругим мате</w:t>
      </w: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  <w:t>риалом. Затвор является неотъ</w:t>
      </w: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  <w:t>емлемой частью понтона. Без за</w:t>
      </w: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577964">
        <w:rPr>
          <w:rFonts w:ascii="Times New Roman" w:hAnsi="Times New Roman" w:cs="Times New Roman"/>
          <w:color w:val="000000"/>
          <w:spacing w:val="-1"/>
          <w:sz w:val="28"/>
          <w:szCs w:val="28"/>
        </w:rPr>
        <w:t>твора работа понтона малоэф</w:t>
      </w:r>
      <w:r w:rsidRPr="00577964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t>фективна.</w:t>
      </w:r>
    </w:p>
    <w:p w:rsidR="00577964" w:rsidRPr="00577964" w:rsidRDefault="00577964" w:rsidP="0057796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7964">
        <w:rPr>
          <w:rFonts w:ascii="Times New Roman" w:hAnsi="Times New Roman" w:cs="Times New Roman"/>
          <w:color w:val="000000"/>
          <w:sz w:val="28"/>
          <w:szCs w:val="28"/>
        </w:rPr>
        <w:t xml:space="preserve">Различают металлические </w:t>
      </w: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t>и пенопластовые понтоны. Пон</w:t>
      </w: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577964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тон оснащен опорами, на которые </w:t>
      </w:r>
      <w:r w:rsidRPr="00577964">
        <w:rPr>
          <w:rFonts w:ascii="Times New Roman" w:hAnsi="Times New Roman" w:cs="Times New Roman"/>
          <w:color w:val="000000"/>
          <w:spacing w:val="1"/>
          <w:sz w:val="28"/>
          <w:szCs w:val="28"/>
        </w:rPr>
        <w:t>он опирается в нижнем положении. Понтоны сооружают в р</w:t>
      </w:r>
      <w:r w:rsidRPr="00577964">
        <w:rPr>
          <w:rFonts w:ascii="Times New Roman" w:hAnsi="Times New Roman" w:cs="Times New Roman"/>
          <w:color w:val="000000"/>
          <w:spacing w:val="-3"/>
          <w:sz w:val="28"/>
          <w:szCs w:val="28"/>
        </w:rPr>
        <w:t>езервуарах со  стационарными крышами.</w:t>
      </w:r>
    </w:p>
    <w:p w:rsidR="00577964" w:rsidRPr="00577964" w:rsidRDefault="00577964" w:rsidP="0057796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7964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Резервуары </w:t>
      </w: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 </w:t>
      </w:r>
      <w:r w:rsidRPr="00577964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плава</w:t>
      </w:r>
      <w:r w:rsidRPr="00577964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softHyphen/>
        <w:t xml:space="preserve">ющей понтонной крышей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(рис. </w:t>
      </w:r>
      <w:r w:rsidRPr="00577964">
        <w:rPr>
          <w:rFonts w:ascii="Times New Roman" w:hAnsi="Times New Roman" w:cs="Times New Roman"/>
          <w:color w:val="000000"/>
          <w:sz w:val="28"/>
          <w:szCs w:val="28"/>
        </w:rPr>
        <w:t>3) не имеют стацио</w:t>
      </w:r>
      <w:r w:rsidRPr="00577964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нарного покрытия, а роль </w:t>
      </w:r>
      <w:r w:rsidRPr="00577964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крыши у них выполняет </w:t>
      </w:r>
      <w:r w:rsidRPr="00577964">
        <w:rPr>
          <w:rFonts w:ascii="Times New Roman" w:hAnsi="Times New Roman" w:cs="Times New Roman"/>
          <w:color w:val="000000"/>
          <w:sz w:val="28"/>
          <w:szCs w:val="28"/>
        </w:rPr>
        <w:t xml:space="preserve">диск из стальных листов, </w:t>
      </w:r>
      <w:r w:rsidRPr="00577964">
        <w:rPr>
          <w:rFonts w:ascii="Times New Roman" w:hAnsi="Times New Roman" w:cs="Times New Roman"/>
          <w:color w:val="000000"/>
          <w:spacing w:val="-1"/>
          <w:sz w:val="28"/>
          <w:szCs w:val="28"/>
        </w:rPr>
        <w:t>плавающий на поверхности жидкости. Для создания плавучести по контуру дис</w:t>
      </w:r>
      <w:r w:rsidRPr="00577964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  <w:t xml:space="preserve">ка располагается кольцевой </w:t>
      </w: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t>понтон, разделенный ради</w:t>
      </w: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  <w:t xml:space="preserve">альными переборками на </w:t>
      </w:r>
      <w:r w:rsidRPr="00577964">
        <w:rPr>
          <w:rFonts w:ascii="Times New Roman" w:hAnsi="Times New Roman" w:cs="Times New Roman"/>
          <w:iCs/>
          <w:color w:val="000000"/>
          <w:spacing w:val="-1"/>
          <w:sz w:val="28"/>
          <w:szCs w:val="28"/>
        </w:rPr>
        <w:t xml:space="preserve">герметические отсеки </w:t>
      </w:r>
      <w:r w:rsidRPr="00577964">
        <w:rPr>
          <w:rFonts w:ascii="Times New Roman" w:hAnsi="Times New Roman" w:cs="Times New Roman"/>
          <w:color w:val="000000"/>
          <w:spacing w:val="-1"/>
          <w:sz w:val="28"/>
          <w:szCs w:val="28"/>
        </w:rPr>
        <w:t>(ко</w:t>
      </w:r>
      <w:r w:rsidRPr="00577964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робки). Зазор между крышей </w:t>
      </w:r>
      <w:r w:rsidRPr="00577964">
        <w:rPr>
          <w:rFonts w:ascii="Times New Roman" w:hAnsi="Times New Roman" w:cs="Times New Roman"/>
          <w:color w:val="000000"/>
          <w:spacing w:val="-1"/>
          <w:sz w:val="28"/>
          <w:szCs w:val="28"/>
        </w:rPr>
        <w:t>и стенкой для большей гер</w:t>
      </w:r>
      <w:r w:rsidRPr="00577964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t>метичности выполняют из прорезиненных лент (мембран), кото</w:t>
      </w: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577964">
        <w:rPr>
          <w:rFonts w:ascii="Times New Roman" w:hAnsi="Times New Roman" w:cs="Times New Roman"/>
          <w:color w:val="000000"/>
          <w:spacing w:val="-3"/>
          <w:sz w:val="28"/>
          <w:szCs w:val="28"/>
        </w:rPr>
        <w:t>рые прижимаются к стенке рычажными устройствами.</w:t>
      </w:r>
    </w:p>
    <w:p w:rsidR="00577964" w:rsidRPr="00577964" w:rsidRDefault="00577964" w:rsidP="00577964">
      <w:pPr>
        <w:pStyle w:val="a6"/>
        <w:spacing w:line="360" w:lineRule="auto"/>
        <w:ind w:right="135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5779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621D32" wp14:editId="3E06D83D">
            <wp:extent cx="3872021" cy="2705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71486" cy="270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964" w:rsidRDefault="00577964" w:rsidP="00577964">
      <w:pPr>
        <w:pStyle w:val="a6"/>
        <w:spacing w:line="360" w:lineRule="auto"/>
        <w:ind w:right="135" w:firstLine="708"/>
        <w:jc w:val="center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  <w:r w:rsidRPr="00577964"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</w:rPr>
        <w:t>унок 3</w:t>
      </w:r>
      <w:r w:rsidRPr="00577964">
        <w:rPr>
          <w:rFonts w:ascii="Times New Roman" w:hAnsi="Times New Roman" w:cs="Times New Roman"/>
          <w:sz w:val="28"/>
          <w:szCs w:val="28"/>
        </w:rPr>
        <w:t xml:space="preserve"> </w:t>
      </w:r>
      <w:r w:rsidRPr="00577964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Резервуар </w:t>
      </w: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 </w:t>
      </w:r>
      <w:r w:rsidRPr="00577964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плава</w:t>
      </w:r>
      <w:r w:rsidRPr="00577964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softHyphen/>
        <w:t>ющей понтонной крышей.</w:t>
      </w:r>
    </w:p>
    <w:p w:rsidR="00577964" w:rsidRDefault="00577964" w:rsidP="00577964">
      <w:pPr>
        <w:pStyle w:val="a6"/>
        <w:spacing w:line="360" w:lineRule="auto"/>
        <w:ind w:right="135" w:firstLine="708"/>
        <w:jc w:val="center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</w:p>
    <w:p w:rsidR="00CE7269" w:rsidRPr="00CE7269" w:rsidRDefault="00CE7269" w:rsidP="00CE7269">
      <w:pPr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CE7269">
        <w:rPr>
          <w:rFonts w:ascii="Times New Roman" w:hAnsi="Times New Roman" w:cs="Times New Roman"/>
          <w:color w:val="000000"/>
          <w:spacing w:val="-7"/>
          <w:sz w:val="24"/>
          <w:szCs w:val="28"/>
        </w:rPr>
        <w:t xml:space="preserve">Источник: </w:t>
      </w:r>
      <w:proofErr w:type="spellStart"/>
      <w:r w:rsidRPr="00CE7269">
        <w:rPr>
          <w:rFonts w:ascii="Times New Roman" w:hAnsi="Times New Roman" w:cs="Times New Roman"/>
          <w:sz w:val="24"/>
          <w:lang w:eastAsia="ru-RU"/>
        </w:rPr>
        <w:t>Едигаров</w:t>
      </w:r>
      <w:proofErr w:type="spellEnd"/>
      <w:r w:rsidRPr="00CE7269">
        <w:rPr>
          <w:rFonts w:ascii="Times New Roman" w:hAnsi="Times New Roman" w:cs="Times New Roman"/>
          <w:sz w:val="24"/>
          <w:lang w:eastAsia="ru-RU"/>
        </w:rPr>
        <w:t xml:space="preserve"> С.Г., Бобровский С.А. Проектирование и эксплуатация нефтебаз и газохранилищ. М.: Недра, 2013.</w:t>
      </w:r>
    </w:p>
    <w:p w:rsidR="00577964" w:rsidRPr="00577964" w:rsidRDefault="00577964" w:rsidP="00577964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</w:p>
    <w:p w:rsidR="00577964" w:rsidRPr="00577964" w:rsidRDefault="00577964" w:rsidP="00577964">
      <w:pPr>
        <w:shd w:val="clear" w:color="auto" w:fill="FFFFFF"/>
        <w:spacing w:after="0" w:line="360" w:lineRule="auto"/>
        <w:ind w:firstLine="679"/>
        <w:jc w:val="both"/>
        <w:rPr>
          <w:rFonts w:ascii="Times New Roman" w:hAnsi="Times New Roman" w:cs="Times New Roman"/>
          <w:sz w:val="28"/>
          <w:szCs w:val="28"/>
        </w:rPr>
      </w:pPr>
      <w:r w:rsidRPr="0057796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Для осмотра и очистки плавающей крыши   предусмотрена </w:t>
      </w:r>
      <w:r w:rsidRPr="0057796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специальная </w:t>
      </w:r>
      <w:proofErr w:type="spellStart"/>
      <w:r w:rsidRPr="00577964">
        <w:rPr>
          <w:rFonts w:ascii="Times New Roman" w:hAnsi="Times New Roman" w:cs="Times New Roman"/>
          <w:color w:val="000000"/>
          <w:spacing w:val="-1"/>
          <w:sz w:val="28"/>
          <w:szCs w:val="28"/>
        </w:rPr>
        <w:t>катучая</w:t>
      </w:r>
      <w:proofErr w:type="spellEnd"/>
      <w:r w:rsidRPr="0057796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лестница. Она одним концом опирается че</w:t>
      </w:r>
      <w:r w:rsidRPr="00577964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  <w:t>рез шарнир на верхнюю площадку резервуара, а вторым концом двигается горизонтально по рельсам, уложенным на плавающей крыше. Дождевая вода, попадающая на плавающую крышу, сте</w:t>
      </w:r>
      <w:r w:rsidRPr="0057796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кает к центру крыши и через отводящую трубу выводится через  </w:t>
      </w:r>
      <w:r w:rsidRPr="0057796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слой    продукта    и    нижнюю    часть    резервуара    наружу </w:t>
      </w:r>
      <w:r w:rsidRPr="00577964">
        <w:rPr>
          <w:rFonts w:ascii="Times New Roman" w:hAnsi="Times New Roman" w:cs="Times New Roman"/>
          <w:color w:val="000000"/>
          <w:spacing w:val="-4"/>
          <w:sz w:val="28"/>
          <w:szCs w:val="28"/>
        </w:rPr>
        <w:t>канализационную сеть.</w:t>
      </w:r>
    </w:p>
    <w:p w:rsidR="00577964" w:rsidRPr="00577964" w:rsidRDefault="00577964" w:rsidP="00577964">
      <w:pPr>
        <w:shd w:val="clear" w:color="auto" w:fill="FFFFFF"/>
        <w:spacing w:after="0" w:line="360" w:lineRule="auto"/>
        <w:ind w:firstLine="694"/>
        <w:jc w:val="both"/>
        <w:rPr>
          <w:rFonts w:ascii="Times New Roman" w:hAnsi="Times New Roman" w:cs="Times New Roman"/>
          <w:sz w:val="28"/>
          <w:szCs w:val="28"/>
        </w:rPr>
      </w:pPr>
      <w:r w:rsidRPr="0057796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Плавающая крыша оборудована </w:t>
      </w:r>
      <w:r w:rsidRPr="00577964">
        <w:rPr>
          <w:rFonts w:ascii="Times New Roman" w:hAnsi="Times New Roman" w:cs="Times New Roman"/>
          <w:iCs/>
          <w:color w:val="000000"/>
          <w:spacing w:val="-1"/>
          <w:sz w:val="28"/>
          <w:szCs w:val="28"/>
        </w:rPr>
        <w:t xml:space="preserve">воздушным клапаном, </w:t>
      </w:r>
      <w:r w:rsidRPr="0057796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предназначенным для выпуска воздуха во время закачки нефти в </w:t>
      </w: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t>резервуар при нижнем положении крыши до ее всплытия и для проникновения воздуха под плавающую крышу в нижнем ее по</w:t>
      </w: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577964">
        <w:rPr>
          <w:rFonts w:ascii="Times New Roman" w:hAnsi="Times New Roman" w:cs="Times New Roman"/>
          <w:color w:val="000000"/>
          <w:spacing w:val="-3"/>
          <w:sz w:val="28"/>
          <w:szCs w:val="28"/>
        </w:rPr>
        <w:t>ложении во время опорожнения резервуара.</w:t>
      </w:r>
    </w:p>
    <w:p w:rsidR="00577964" w:rsidRPr="00577964" w:rsidRDefault="00577964" w:rsidP="00577964">
      <w:pPr>
        <w:shd w:val="clear" w:color="auto" w:fill="FFFFFF"/>
        <w:spacing w:after="0" w:line="360" w:lineRule="auto"/>
        <w:ind w:firstLine="694"/>
        <w:jc w:val="both"/>
        <w:rPr>
          <w:rFonts w:ascii="Times New Roman" w:hAnsi="Times New Roman" w:cs="Times New Roman"/>
          <w:sz w:val="28"/>
          <w:szCs w:val="28"/>
        </w:rPr>
      </w:pPr>
      <w:r w:rsidRPr="0057796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Резервуары с плавающей крышей строят преимущественно </w:t>
      </w:r>
      <w:r w:rsidRPr="00577964">
        <w:rPr>
          <w:rFonts w:ascii="Times New Roman" w:hAnsi="Times New Roman" w:cs="Times New Roman"/>
          <w:color w:val="000000"/>
          <w:spacing w:val="-3"/>
          <w:sz w:val="28"/>
          <w:szCs w:val="28"/>
        </w:rPr>
        <w:t>в районах с малой снеговой нагрузкой, так как скопление снега на крышах усложняет его удаление.</w:t>
      </w:r>
    </w:p>
    <w:p w:rsidR="00577964" w:rsidRPr="00577964" w:rsidRDefault="00577964" w:rsidP="0057796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7964">
        <w:rPr>
          <w:rFonts w:ascii="Times New Roman" w:hAnsi="Times New Roman" w:cs="Times New Roman"/>
          <w:color w:val="000000"/>
          <w:spacing w:val="-1"/>
          <w:sz w:val="28"/>
          <w:szCs w:val="28"/>
        </w:rPr>
        <w:t>Резервуар с понтоном отличается от резервуара с плавающей крышей наличием стационарной кровли и отсутствием шар</w:t>
      </w:r>
      <w:r w:rsidRPr="00577964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  <w:t xml:space="preserve">нирных труб и водостоков с </w:t>
      </w:r>
      <w:r w:rsidRPr="00577964">
        <w:rPr>
          <w:rFonts w:ascii="Times New Roman" w:hAnsi="Times New Roman" w:cs="Times New Roman"/>
          <w:color w:val="000000"/>
          <w:spacing w:val="-1"/>
          <w:sz w:val="28"/>
          <w:szCs w:val="28"/>
        </w:rPr>
        <w:lastRenderedPageBreak/>
        <w:t>обратным сифоном, предназначен</w:t>
      </w:r>
      <w:r w:rsidRPr="00577964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577964">
        <w:rPr>
          <w:rFonts w:ascii="Times New Roman" w:hAnsi="Times New Roman" w:cs="Times New Roman"/>
          <w:color w:val="000000"/>
          <w:spacing w:val="-3"/>
          <w:sz w:val="28"/>
          <w:szCs w:val="28"/>
        </w:rPr>
        <w:t>ных для удаления воды с поверхности плавающей крыши. Резер</w:t>
      </w:r>
      <w:r w:rsidRPr="00577964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  <w:t>вуары с понтонами распространены в северных районах и в сред</w:t>
      </w:r>
      <w:r w:rsidRPr="00577964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  <w:t>ней полосе; резервуары с плавающей крышей преимущественно в ю</w:t>
      </w:r>
      <w:r w:rsidRPr="00577964">
        <w:rPr>
          <w:rFonts w:ascii="Times New Roman" w:hAnsi="Times New Roman" w:cs="Times New Roman"/>
          <w:color w:val="000000"/>
          <w:spacing w:val="-5"/>
          <w:sz w:val="28"/>
          <w:szCs w:val="28"/>
        </w:rPr>
        <w:t>жных  районах.</w:t>
      </w:r>
    </w:p>
    <w:p w:rsidR="00577964" w:rsidRPr="00577964" w:rsidRDefault="00577964" w:rsidP="00577964">
      <w:pPr>
        <w:shd w:val="clear" w:color="auto" w:fill="FFFFFF"/>
        <w:spacing w:after="0" w:line="360" w:lineRule="auto"/>
        <w:ind w:firstLine="499"/>
        <w:jc w:val="both"/>
        <w:rPr>
          <w:rFonts w:ascii="Times New Roman" w:hAnsi="Times New Roman" w:cs="Times New Roman"/>
          <w:sz w:val="28"/>
          <w:szCs w:val="28"/>
        </w:rPr>
      </w:pPr>
      <w:r w:rsidRPr="00577964">
        <w:rPr>
          <w:rFonts w:ascii="Times New Roman" w:hAnsi="Times New Roman" w:cs="Times New Roman"/>
          <w:color w:val="000000"/>
          <w:spacing w:val="1"/>
          <w:sz w:val="28"/>
          <w:szCs w:val="28"/>
        </w:rPr>
        <w:t>Каплевидные резервуары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(рис. </w:t>
      </w:r>
      <w:r w:rsidRPr="00577964">
        <w:rPr>
          <w:rFonts w:ascii="Times New Roman" w:hAnsi="Times New Roman" w:cs="Times New Roman"/>
          <w:color w:val="000000"/>
          <w:spacing w:val="1"/>
          <w:sz w:val="28"/>
          <w:szCs w:val="28"/>
        </w:rPr>
        <w:t>4) применяют для хра</w:t>
      </w:r>
      <w:r w:rsidRPr="00577964">
        <w:rPr>
          <w:rFonts w:ascii="Times New Roman" w:hAnsi="Times New Roman" w:cs="Times New Roman"/>
          <w:color w:val="000000"/>
          <w:spacing w:val="-1"/>
          <w:sz w:val="28"/>
          <w:szCs w:val="28"/>
        </w:rPr>
        <w:t>нения легкоиспаряющихся нефтепродуктов с высокой упруго</w:t>
      </w:r>
      <w:r w:rsidRPr="00577964">
        <w:rPr>
          <w:rFonts w:ascii="Times New Roman" w:hAnsi="Times New Roman" w:cs="Times New Roman"/>
          <w:color w:val="000000"/>
          <w:spacing w:val="-3"/>
          <w:sz w:val="28"/>
          <w:szCs w:val="28"/>
        </w:rPr>
        <w:t>стью паров. Оболочке резервуара придают очертание капли жид</w:t>
      </w:r>
      <w:proofErr w:type="gramStart"/>
      <w:r w:rsidRPr="00577964">
        <w:rPr>
          <w:rFonts w:ascii="Times New Roman" w:hAnsi="Times New Roman" w:cs="Times New Roman"/>
          <w:color w:val="000000"/>
          <w:spacing w:val="-3"/>
          <w:sz w:val="28"/>
          <w:szCs w:val="28"/>
        </w:rPr>
        <w:t>.</w:t>
      </w:r>
      <w:proofErr w:type="gramEnd"/>
      <w:r w:rsidRPr="0057796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gramStart"/>
      <w:r w:rsidRPr="00577964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proofErr w:type="gramEnd"/>
      <w:r w:rsidRPr="0057796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ости, свободно лежащей на </w:t>
      </w:r>
      <w:proofErr w:type="spellStart"/>
      <w:r w:rsidRPr="00577964">
        <w:rPr>
          <w:rFonts w:ascii="Times New Roman" w:hAnsi="Times New Roman" w:cs="Times New Roman"/>
          <w:color w:val="000000"/>
          <w:spacing w:val="-3"/>
          <w:sz w:val="28"/>
          <w:szCs w:val="28"/>
        </w:rPr>
        <w:t>несмачиваемой</w:t>
      </w:r>
      <w:proofErr w:type="spellEnd"/>
      <w:r w:rsidRPr="0057796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плоскости и нахо</w:t>
      </w:r>
      <w:r w:rsidRPr="00577964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  <w:t xml:space="preserve">дящейся под действием сил поверхностного натяжения. Благодаря такой форме резервуара все элементы поверхности корпуса растягиваются примерно с одинаковой силой. Это обеспечивает </w:t>
      </w:r>
      <w:r w:rsidRPr="00577964">
        <w:rPr>
          <w:rFonts w:ascii="Times New Roman" w:hAnsi="Times New Roman" w:cs="Times New Roman"/>
          <w:color w:val="000000"/>
          <w:spacing w:val="-2"/>
          <w:sz w:val="28"/>
          <w:szCs w:val="28"/>
        </w:rPr>
        <w:t>минимальный расход стали на изготовление резервуара.</w:t>
      </w:r>
    </w:p>
    <w:p w:rsidR="00577964" w:rsidRPr="00577964" w:rsidRDefault="00577964" w:rsidP="00577964">
      <w:pPr>
        <w:pStyle w:val="a6"/>
        <w:spacing w:line="360" w:lineRule="auto"/>
        <w:ind w:right="135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5779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A2642B" wp14:editId="1BE98E74">
            <wp:extent cx="4108489" cy="180022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8489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964" w:rsidRPr="00577964" w:rsidRDefault="00577964" w:rsidP="00577964">
      <w:pPr>
        <w:pStyle w:val="a6"/>
        <w:spacing w:line="360" w:lineRule="auto"/>
        <w:ind w:right="135" w:firstLine="708"/>
        <w:jc w:val="center"/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</w:pPr>
      <w:r w:rsidRPr="00577964"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  <w:t xml:space="preserve">Рисунок 4 Каплевидный резервуар </w:t>
      </w:r>
      <w:r w:rsidRPr="00577964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с </w:t>
      </w:r>
      <w:r w:rsidRPr="00577964"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  <w:t>экваториальной опорой.</w:t>
      </w:r>
    </w:p>
    <w:p w:rsidR="00577964" w:rsidRPr="006A1996" w:rsidRDefault="00577964" w:rsidP="006A1996">
      <w:pPr>
        <w:pStyle w:val="a6"/>
        <w:ind w:right="135" w:firstLine="708"/>
        <w:jc w:val="both"/>
        <w:rPr>
          <w:rFonts w:ascii="Times New Roman" w:hAnsi="Times New Roman" w:cs="Times New Roman"/>
          <w:bCs/>
          <w:color w:val="000000"/>
          <w:spacing w:val="-7"/>
          <w:sz w:val="24"/>
          <w:szCs w:val="28"/>
        </w:rPr>
      </w:pPr>
    </w:p>
    <w:p w:rsidR="00CE7269" w:rsidRPr="00CE7269" w:rsidRDefault="00CE7269" w:rsidP="00CE7269">
      <w:pPr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CE7269">
        <w:rPr>
          <w:rFonts w:ascii="Times New Roman" w:hAnsi="Times New Roman" w:cs="Times New Roman"/>
          <w:color w:val="000000"/>
          <w:spacing w:val="-7"/>
          <w:sz w:val="24"/>
          <w:szCs w:val="28"/>
        </w:rPr>
        <w:t xml:space="preserve">Источник: </w:t>
      </w:r>
      <w:proofErr w:type="spellStart"/>
      <w:r w:rsidRPr="00CE7269">
        <w:rPr>
          <w:rFonts w:ascii="Times New Roman" w:hAnsi="Times New Roman" w:cs="Times New Roman"/>
          <w:sz w:val="24"/>
          <w:lang w:eastAsia="ru-RU"/>
        </w:rPr>
        <w:t>Едигаров</w:t>
      </w:r>
      <w:proofErr w:type="spellEnd"/>
      <w:r w:rsidRPr="00CE7269">
        <w:rPr>
          <w:rFonts w:ascii="Times New Roman" w:hAnsi="Times New Roman" w:cs="Times New Roman"/>
          <w:sz w:val="24"/>
          <w:lang w:eastAsia="ru-RU"/>
        </w:rPr>
        <w:t xml:space="preserve"> С.Г., Бобровский С.А. Проектирование и эксплуатация нефтебаз и газохранилищ. М.: Недра, 2013.</w:t>
      </w:r>
    </w:p>
    <w:p w:rsidR="00577964" w:rsidRPr="006A1996" w:rsidRDefault="00577964" w:rsidP="006A1996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</w:pPr>
    </w:p>
    <w:p w:rsidR="00577964" w:rsidRPr="006A1996" w:rsidRDefault="00577964" w:rsidP="006A1996">
      <w:pPr>
        <w:shd w:val="clear" w:color="auto" w:fill="FFFFFF"/>
        <w:spacing w:after="0" w:line="360" w:lineRule="auto"/>
        <w:ind w:firstLine="674"/>
        <w:jc w:val="both"/>
        <w:rPr>
          <w:rFonts w:ascii="Times New Roman" w:hAnsi="Times New Roman" w:cs="Times New Roman"/>
          <w:sz w:val="28"/>
          <w:szCs w:val="28"/>
        </w:rPr>
      </w:pPr>
      <w:r w:rsidRPr="006A1996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Различают два основных типа этих резервуаров: </w:t>
      </w:r>
      <w:r w:rsidRPr="006A1996">
        <w:rPr>
          <w:rFonts w:ascii="Times New Roman" w:hAnsi="Times New Roman" w:cs="Times New Roman"/>
          <w:iCs/>
          <w:color w:val="000000"/>
          <w:spacing w:val="-3"/>
          <w:sz w:val="28"/>
          <w:szCs w:val="28"/>
        </w:rPr>
        <w:t>каплевид</w:t>
      </w:r>
      <w:r w:rsidRPr="006A1996">
        <w:rPr>
          <w:rFonts w:ascii="Times New Roman" w:hAnsi="Times New Roman" w:cs="Times New Roman"/>
          <w:iCs/>
          <w:color w:val="000000"/>
          <w:spacing w:val="-3"/>
          <w:sz w:val="28"/>
          <w:szCs w:val="28"/>
        </w:rPr>
        <w:softHyphen/>
      </w:r>
      <w:r w:rsidRPr="006A1996">
        <w:rPr>
          <w:rFonts w:ascii="Times New Roman" w:hAnsi="Times New Roman" w:cs="Times New Roman"/>
          <w:iCs/>
          <w:color w:val="000000"/>
          <w:spacing w:val="-2"/>
          <w:sz w:val="28"/>
          <w:szCs w:val="28"/>
        </w:rPr>
        <w:t xml:space="preserve">ные гладкие и </w:t>
      </w:r>
      <w:proofErr w:type="spellStart"/>
      <w:r w:rsidRPr="006A1996">
        <w:rPr>
          <w:rFonts w:ascii="Times New Roman" w:hAnsi="Times New Roman" w:cs="Times New Roman"/>
          <w:iCs/>
          <w:color w:val="000000"/>
          <w:spacing w:val="-2"/>
          <w:sz w:val="28"/>
          <w:szCs w:val="28"/>
        </w:rPr>
        <w:t>многоторовые</w:t>
      </w:r>
      <w:proofErr w:type="spellEnd"/>
      <w:r w:rsidRPr="006A1996">
        <w:rPr>
          <w:rFonts w:ascii="Times New Roman" w:hAnsi="Times New Roman" w:cs="Times New Roman"/>
          <w:iCs/>
          <w:color w:val="000000"/>
          <w:spacing w:val="-2"/>
          <w:sz w:val="28"/>
          <w:szCs w:val="28"/>
        </w:rPr>
        <w:t xml:space="preserve"> (многокупольные).</w:t>
      </w:r>
    </w:p>
    <w:p w:rsidR="00577964" w:rsidRPr="006A1996" w:rsidRDefault="00577964" w:rsidP="006A1996">
      <w:pPr>
        <w:shd w:val="clear" w:color="auto" w:fill="FFFFFF"/>
        <w:spacing w:after="0" w:line="360" w:lineRule="auto"/>
        <w:ind w:firstLine="684"/>
        <w:jc w:val="both"/>
        <w:rPr>
          <w:rFonts w:ascii="Times New Roman" w:hAnsi="Times New Roman" w:cs="Times New Roman"/>
          <w:sz w:val="28"/>
          <w:szCs w:val="28"/>
        </w:rPr>
      </w:pPr>
      <w:r w:rsidRPr="006A1996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К каплевидным гладким относятся резервуары с гладким корпусом, не имеющим изломов кривой меридионального сечения </w:t>
      </w:r>
      <w:r w:rsidRPr="006A1996">
        <w:rPr>
          <w:rFonts w:ascii="Times New Roman" w:hAnsi="Times New Roman" w:cs="Times New Roman"/>
          <w:color w:val="000000"/>
          <w:spacing w:val="-3"/>
          <w:sz w:val="28"/>
          <w:szCs w:val="28"/>
        </w:rPr>
        <w:t>(с внутренним давлением до 0,075 МПа). Резервуары, корпус ко</w:t>
      </w:r>
      <w:r w:rsidRPr="006A1996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6A1996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торых образуется пересечением нескольких оболочек двойной </w:t>
      </w:r>
      <w:r w:rsidRPr="006A1996">
        <w:rPr>
          <w:rFonts w:ascii="Times New Roman" w:hAnsi="Times New Roman" w:cs="Times New Roman"/>
          <w:color w:val="000000"/>
          <w:spacing w:val="-4"/>
          <w:sz w:val="28"/>
          <w:szCs w:val="28"/>
        </w:rPr>
        <w:t>кривизны, из которых они образованы, называются многокуполь</w:t>
      </w:r>
      <w:r w:rsidRPr="006A1996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6A1996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ными (или </w:t>
      </w:r>
      <w:proofErr w:type="spellStart"/>
      <w:r w:rsidRPr="006A1996">
        <w:rPr>
          <w:rFonts w:ascii="Times New Roman" w:hAnsi="Times New Roman" w:cs="Times New Roman"/>
          <w:color w:val="000000"/>
          <w:spacing w:val="-5"/>
          <w:sz w:val="28"/>
          <w:szCs w:val="28"/>
        </w:rPr>
        <w:t>многоторовыми</w:t>
      </w:r>
      <w:proofErr w:type="spellEnd"/>
      <w:r w:rsidRPr="006A1996">
        <w:rPr>
          <w:rFonts w:ascii="Times New Roman" w:hAnsi="Times New Roman" w:cs="Times New Roman"/>
          <w:color w:val="000000"/>
          <w:spacing w:val="-5"/>
          <w:sz w:val="28"/>
          <w:szCs w:val="28"/>
        </w:rPr>
        <w:t>) рез</w:t>
      </w:r>
      <w:r w:rsidR="006A1996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ервуарами (до 0,37 МПа) (рис. </w:t>
      </w:r>
      <w:r w:rsidRPr="006A1996">
        <w:rPr>
          <w:rFonts w:ascii="Times New Roman" w:hAnsi="Times New Roman" w:cs="Times New Roman"/>
          <w:color w:val="000000"/>
          <w:spacing w:val="-5"/>
          <w:sz w:val="28"/>
          <w:szCs w:val="28"/>
        </w:rPr>
        <w:t>5).</w:t>
      </w:r>
    </w:p>
    <w:p w:rsidR="00577964" w:rsidRPr="006A1996" w:rsidRDefault="00577964" w:rsidP="006A1996">
      <w:pPr>
        <w:shd w:val="clear" w:color="auto" w:fill="FFFFFF"/>
        <w:spacing w:after="0" w:line="360" w:lineRule="auto"/>
        <w:ind w:firstLine="694"/>
        <w:jc w:val="both"/>
        <w:rPr>
          <w:rFonts w:ascii="Times New Roman" w:hAnsi="Times New Roman" w:cs="Times New Roman"/>
          <w:sz w:val="28"/>
          <w:szCs w:val="28"/>
        </w:rPr>
      </w:pPr>
      <w:r w:rsidRPr="006A1996">
        <w:rPr>
          <w:rFonts w:ascii="Times New Roman" w:hAnsi="Times New Roman" w:cs="Times New Roman"/>
          <w:color w:val="000000"/>
          <w:spacing w:val="-4"/>
          <w:sz w:val="28"/>
          <w:szCs w:val="28"/>
        </w:rPr>
        <w:t>Каплевидные резервуары оснащены комплектом дыхатель</w:t>
      </w:r>
      <w:r w:rsidRPr="006A19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ных и предохранительных клапанов, приборами замера уровня температуры и </w:t>
      </w:r>
      <w:r w:rsidRPr="006A1996">
        <w:rPr>
          <w:rFonts w:ascii="Times New Roman" w:hAnsi="Times New Roman" w:cs="Times New Roman"/>
          <w:color w:val="000000"/>
          <w:spacing w:val="-2"/>
          <w:sz w:val="28"/>
          <w:szCs w:val="28"/>
        </w:rPr>
        <w:lastRenderedPageBreak/>
        <w:t xml:space="preserve">давления, а также устройствами для слива-налива </w:t>
      </w:r>
      <w:r w:rsidRPr="006A1996">
        <w:rPr>
          <w:rFonts w:ascii="Times New Roman" w:hAnsi="Times New Roman" w:cs="Times New Roman"/>
          <w:color w:val="000000"/>
          <w:sz w:val="28"/>
          <w:szCs w:val="28"/>
        </w:rPr>
        <w:t>нефтепродуктов и удаления отстоя. Но эти резервуары не полу</w:t>
      </w:r>
      <w:r w:rsidRPr="006A1996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чили широкого распространения из-за высокой трудоемкости из </w:t>
      </w:r>
      <w:r w:rsidRPr="006A1996">
        <w:rPr>
          <w:rFonts w:ascii="Times New Roman" w:hAnsi="Times New Roman" w:cs="Times New Roman"/>
          <w:color w:val="000000"/>
          <w:spacing w:val="-2"/>
          <w:sz w:val="28"/>
          <w:szCs w:val="28"/>
        </w:rPr>
        <w:t>изготовления и монтажа из отдельных стальных листов двоякой кривизны.</w:t>
      </w:r>
    </w:p>
    <w:p w:rsidR="00577964" w:rsidRPr="006A1996" w:rsidRDefault="00577964" w:rsidP="006A199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A1996">
        <w:rPr>
          <w:rFonts w:ascii="Times New Roman" w:hAnsi="Times New Roman" w:cs="Times New Roman"/>
          <w:color w:val="000000"/>
          <w:spacing w:val="2"/>
          <w:sz w:val="28"/>
          <w:szCs w:val="28"/>
        </w:rPr>
        <w:t>Горизонтальные резервуары</w:t>
      </w:r>
      <w:r w:rsidR="006A1996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(рис. </w:t>
      </w:r>
      <w:r w:rsidRPr="006A1996">
        <w:rPr>
          <w:rFonts w:ascii="Times New Roman" w:hAnsi="Times New Roman" w:cs="Times New Roman"/>
          <w:color w:val="000000"/>
          <w:spacing w:val="2"/>
          <w:sz w:val="28"/>
          <w:szCs w:val="28"/>
        </w:rPr>
        <w:t>6)</w:t>
      </w:r>
      <w:r w:rsidR="006A1996" w:rsidRPr="006A1996">
        <w:rPr>
          <w:rFonts w:ascii="Times New Roman" w:hAnsi="Times New Roman" w:cs="Times New Roman"/>
          <w:color w:val="000000"/>
          <w:spacing w:val="2"/>
          <w:sz w:val="28"/>
          <w:szCs w:val="28"/>
        </w:rPr>
        <w:t>,</w:t>
      </w:r>
      <w:r w:rsidRPr="006A1996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в отличие от вер</w:t>
      </w:r>
      <w:r w:rsidRPr="006A1996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Pr="006A1996">
        <w:rPr>
          <w:rFonts w:ascii="Times New Roman" w:hAnsi="Times New Roman" w:cs="Times New Roman"/>
          <w:color w:val="000000"/>
          <w:spacing w:val="-3"/>
          <w:sz w:val="28"/>
          <w:szCs w:val="28"/>
        </w:rPr>
        <w:t>тикальных</w:t>
      </w:r>
      <w:r w:rsidR="006A1996" w:rsidRPr="006A1996">
        <w:rPr>
          <w:rFonts w:ascii="Times New Roman" w:hAnsi="Times New Roman" w:cs="Times New Roman"/>
          <w:color w:val="000000"/>
          <w:spacing w:val="-3"/>
          <w:sz w:val="28"/>
          <w:szCs w:val="28"/>
        </w:rPr>
        <w:t>,</w:t>
      </w:r>
      <w:r w:rsidRPr="006A1996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изготовляют, как правило, на заводах</w:t>
      </w:r>
      <w:r w:rsidR="006A1996" w:rsidRPr="006A1996">
        <w:rPr>
          <w:rFonts w:ascii="Times New Roman" w:hAnsi="Times New Roman" w:cs="Times New Roman"/>
          <w:color w:val="000000"/>
          <w:spacing w:val="-3"/>
          <w:sz w:val="28"/>
          <w:szCs w:val="28"/>
        </w:rPr>
        <w:t>,</w:t>
      </w:r>
      <w:r w:rsidRPr="006A1996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и поставляют на </w:t>
      </w:r>
      <w:r w:rsidRPr="006A1996">
        <w:rPr>
          <w:rFonts w:ascii="Times New Roman" w:hAnsi="Times New Roman" w:cs="Times New Roman"/>
          <w:color w:val="000000"/>
          <w:spacing w:val="-1"/>
          <w:sz w:val="28"/>
          <w:szCs w:val="28"/>
        </w:rPr>
        <w:t>место установки в готовом виде.</w:t>
      </w:r>
      <w:proofErr w:type="gramEnd"/>
    </w:p>
    <w:p w:rsidR="00577964" w:rsidRPr="006A1996" w:rsidRDefault="00577964" w:rsidP="006A1996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19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7B8094" wp14:editId="66009457">
            <wp:extent cx="3123211" cy="2808265"/>
            <wp:effectExtent l="0" t="0" r="1270" b="0"/>
            <wp:docPr id="8" name="Рисунок 8" descr="https://helpiks.org/helpiksorg/baza3/56265545396.files/image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elpiks.org/helpiksorg/baza3/56265545396.files/image07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508" cy="280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964" w:rsidRDefault="00577964" w:rsidP="006A199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</w:pPr>
      <w:r w:rsidRPr="006A1996"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  <w:t>Рис</w:t>
      </w:r>
      <w:r w:rsidR="006A1996"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  <w:t>унок 5</w:t>
      </w:r>
      <w:r w:rsidRPr="006A1996"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  <w:t xml:space="preserve"> Каплевидный резервуар с одним </w:t>
      </w:r>
      <w:proofErr w:type="gramStart"/>
      <w:r w:rsidRPr="006A1996"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  <w:t>тор-куполом</w:t>
      </w:r>
      <w:proofErr w:type="gramEnd"/>
      <w:r w:rsidRPr="006A1996"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  <w:t>:</w:t>
      </w:r>
    </w:p>
    <w:p w:rsidR="006A1996" w:rsidRPr="006A1996" w:rsidRDefault="006A1996" w:rsidP="006A199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577964" w:rsidRPr="006A1996" w:rsidRDefault="00577964" w:rsidP="006A199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6A1996">
        <w:rPr>
          <w:rFonts w:ascii="Times New Roman" w:hAnsi="Times New Roman" w:cs="Times New Roman"/>
          <w:color w:val="000000"/>
          <w:spacing w:val="-3"/>
          <w:sz w:val="24"/>
          <w:szCs w:val="28"/>
          <w:lang w:val="en-US"/>
        </w:rPr>
        <w:t>I</w:t>
      </w:r>
      <w:r w:rsidRPr="006A1996">
        <w:rPr>
          <w:rFonts w:ascii="Times New Roman" w:hAnsi="Times New Roman" w:cs="Times New Roman"/>
          <w:color w:val="000000"/>
          <w:spacing w:val="-3"/>
          <w:sz w:val="24"/>
          <w:szCs w:val="28"/>
        </w:rPr>
        <w:t xml:space="preserve"> — план раскроя нижней части оболочки; </w:t>
      </w:r>
      <w:r w:rsidRPr="006A1996">
        <w:rPr>
          <w:rFonts w:ascii="Times New Roman" w:hAnsi="Times New Roman" w:cs="Times New Roman"/>
          <w:color w:val="000000"/>
          <w:spacing w:val="-3"/>
          <w:sz w:val="24"/>
          <w:szCs w:val="28"/>
          <w:lang w:val="en-US"/>
        </w:rPr>
        <w:t>II</w:t>
      </w:r>
      <w:r w:rsidRPr="006A1996">
        <w:rPr>
          <w:rFonts w:ascii="Times New Roman" w:hAnsi="Times New Roman" w:cs="Times New Roman"/>
          <w:color w:val="000000"/>
          <w:spacing w:val="-3"/>
          <w:sz w:val="24"/>
          <w:szCs w:val="28"/>
        </w:rPr>
        <w:t xml:space="preserve"> — план раскроя </w:t>
      </w:r>
      <w:r w:rsidRPr="006A1996">
        <w:rPr>
          <w:rFonts w:ascii="Times New Roman" w:hAnsi="Times New Roman" w:cs="Times New Roman"/>
          <w:color w:val="000000"/>
          <w:spacing w:val="-7"/>
          <w:sz w:val="24"/>
          <w:szCs w:val="28"/>
        </w:rPr>
        <w:t xml:space="preserve">верхней части; </w:t>
      </w:r>
      <w:r w:rsidRPr="006A1996">
        <w:rPr>
          <w:rFonts w:ascii="Times New Roman" w:hAnsi="Times New Roman" w:cs="Times New Roman"/>
          <w:color w:val="000000"/>
          <w:spacing w:val="-7"/>
          <w:sz w:val="24"/>
          <w:szCs w:val="28"/>
          <w:lang w:val="en-US"/>
        </w:rPr>
        <w:t>III</w:t>
      </w:r>
      <w:r w:rsidRPr="006A1996">
        <w:rPr>
          <w:rFonts w:ascii="Times New Roman" w:hAnsi="Times New Roman" w:cs="Times New Roman"/>
          <w:color w:val="000000"/>
          <w:spacing w:val="-7"/>
          <w:sz w:val="24"/>
          <w:szCs w:val="28"/>
        </w:rPr>
        <w:t xml:space="preserve"> — план стропил; </w:t>
      </w:r>
      <w:r w:rsidRPr="006A1996">
        <w:rPr>
          <w:rFonts w:ascii="Times New Roman" w:hAnsi="Times New Roman" w:cs="Times New Roman"/>
          <w:color w:val="000000"/>
          <w:spacing w:val="-7"/>
          <w:sz w:val="24"/>
          <w:szCs w:val="28"/>
          <w:lang w:val="en-US"/>
        </w:rPr>
        <w:t>IV</w:t>
      </w:r>
      <w:r w:rsidRPr="006A1996">
        <w:rPr>
          <w:rFonts w:ascii="Times New Roman" w:hAnsi="Times New Roman" w:cs="Times New Roman"/>
          <w:color w:val="000000"/>
          <w:spacing w:val="-7"/>
          <w:sz w:val="24"/>
          <w:szCs w:val="28"/>
        </w:rPr>
        <w:t xml:space="preserve"> — план нижних колец жест</w:t>
      </w:r>
      <w:r w:rsidRPr="006A1996">
        <w:rPr>
          <w:rFonts w:ascii="Times New Roman" w:hAnsi="Times New Roman" w:cs="Times New Roman"/>
          <w:color w:val="000000"/>
          <w:spacing w:val="-7"/>
          <w:sz w:val="24"/>
          <w:szCs w:val="28"/>
        </w:rPr>
        <w:softHyphen/>
      </w:r>
      <w:r w:rsidRPr="006A1996">
        <w:rPr>
          <w:rFonts w:ascii="Times New Roman" w:hAnsi="Times New Roman" w:cs="Times New Roman"/>
          <w:color w:val="000000"/>
          <w:spacing w:val="-4"/>
          <w:sz w:val="24"/>
          <w:szCs w:val="28"/>
        </w:rPr>
        <w:t xml:space="preserve">кости; 1 — опорные кольца; 2 — стойки из труб; 3 — формы и </w:t>
      </w:r>
      <w:r w:rsidRPr="006A1996">
        <w:rPr>
          <w:rFonts w:ascii="Times New Roman" w:hAnsi="Times New Roman" w:cs="Times New Roman"/>
          <w:color w:val="000000"/>
          <w:spacing w:val="-7"/>
          <w:sz w:val="24"/>
          <w:szCs w:val="28"/>
        </w:rPr>
        <w:t>связи каркаса; 4 — центральная стойка; 5 — площадка с армату</w:t>
      </w:r>
      <w:r w:rsidRPr="006A1996">
        <w:rPr>
          <w:rFonts w:ascii="Times New Roman" w:hAnsi="Times New Roman" w:cs="Times New Roman"/>
          <w:color w:val="000000"/>
          <w:spacing w:val="-7"/>
          <w:sz w:val="24"/>
          <w:szCs w:val="28"/>
        </w:rPr>
        <w:softHyphen/>
      </w:r>
      <w:r w:rsidRPr="006A1996">
        <w:rPr>
          <w:rFonts w:ascii="Times New Roman" w:hAnsi="Times New Roman" w:cs="Times New Roman"/>
          <w:color w:val="000000"/>
          <w:spacing w:val="-4"/>
          <w:sz w:val="24"/>
          <w:szCs w:val="28"/>
        </w:rPr>
        <w:t>рой; 6— лестница</w:t>
      </w:r>
      <w:r w:rsidR="006A1996" w:rsidRPr="006A1996">
        <w:rPr>
          <w:rFonts w:ascii="Times New Roman" w:hAnsi="Times New Roman" w:cs="Times New Roman"/>
          <w:color w:val="000000"/>
          <w:spacing w:val="-4"/>
          <w:sz w:val="24"/>
          <w:szCs w:val="28"/>
        </w:rPr>
        <w:t>.</w:t>
      </w:r>
      <w:proofErr w:type="gramEnd"/>
    </w:p>
    <w:p w:rsidR="006A1996" w:rsidRPr="006A1996" w:rsidRDefault="006A1996" w:rsidP="006A1996">
      <w:pPr>
        <w:pStyle w:val="a6"/>
        <w:jc w:val="both"/>
        <w:rPr>
          <w:rFonts w:ascii="Times New Roman" w:hAnsi="Times New Roman" w:cs="Times New Roman"/>
          <w:sz w:val="24"/>
          <w:szCs w:val="28"/>
        </w:rPr>
      </w:pPr>
    </w:p>
    <w:p w:rsidR="00CE7269" w:rsidRPr="00CE7269" w:rsidRDefault="00CE7269" w:rsidP="00CE7269">
      <w:pPr>
        <w:spacing w:after="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CE7269">
        <w:rPr>
          <w:rFonts w:ascii="Times New Roman" w:hAnsi="Times New Roman" w:cs="Times New Roman"/>
          <w:color w:val="000000"/>
          <w:spacing w:val="-7"/>
          <w:sz w:val="24"/>
          <w:szCs w:val="28"/>
        </w:rPr>
        <w:t xml:space="preserve">Источник: </w:t>
      </w:r>
      <w:proofErr w:type="spellStart"/>
      <w:r w:rsidRPr="00CE7269">
        <w:rPr>
          <w:rFonts w:ascii="Times New Roman" w:hAnsi="Times New Roman" w:cs="Times New Roman"/>
          <w:sz w:val="24"/>
          <w:lang w:eastAsia="ru-RU"/>
        </w:rPr>
        <w:t>Едигаров</w:t>
      </w:r>
      <w:proofErr w:type="spellEnd"/>
      <w:r w:rsidRPr="00CE7269">
        <w:rPr>
          <w:rFonts w:ascii="Times New Roman" w:hAnsi="Times New Roman" w:cs="Times New Roman"/>
          <w:sz w:val="24"/>
          <w:lang w:eastAsia="ru-RU"/>
        </w:rPr>
        <w:t xml:space="preserve"> С.Г., Бобровский С.А. Проектирование и эксплуатация нефтебаз и газохранилищ. М.: Недра, 2013.</w:t>
      </w:r>
    </w:p>
    <w:p w:rsidR="006A1996" w:rsidRPr="006A1996" w:rsidRDefault="006A1996" w:rsidP="006A199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1996" w:rsidRPr="00617BA3" w:rsidRDefault="00577964" w:rsidP="00617BA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199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Такие резервуары применяют </w:t>
      </w:r>
      <w:r w:rsidRPr="006A1996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при транспортировке и хранении нефтепродуктов на распредели</w:t>
      </w:r>
      <w:r w:rsidRPr="006A1996">
        <w:rPr>
          <w:rFonts w:ascii="Times New Roman" w:hAnsi="Times New Roman" w:cs="Times New Roman"/>
          <w:color w:val="000000"/>
          <w:spacing w:val="-3"/>
          <w:sz w:val="28"/>
          <w:szCs w:val="28"/>
        </w:rPr>
        <w:t>тельных нефтебазах и в расходных хранилищах. Резервуары рас</w:t>
      </w:r>
      <w:r w:rsidRPr="006A1996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6A19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считаны на внутреннее давление 0,07 МПа, имеют конусное или </w:t>
      </w:r>
      <w:r w:rsidRPr="006A1996">
        <w:rPr>
          <w:rFonts w:ascii="Times New Roman" w:hAnsi="Times New Roman" w:cs="Times New Roman"/>
          <w:color w:val="000000"/>
          <w:sz w:val="28"/>
          <w:szCs w:val="28"/>
        </w:rPr>
        <w:t xml:space="preserve">плоское днище; устанавливают над землей на опорах или под </w:t>
      </w:r>
      <w:r w:rsidRPr="006A199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землей на глубину не более 1,2 м от поверхности земли. Область </w:t>
      </w:r>
      <w:r w:rsidRPr="006A199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применения горизонтальных резервуаров ограничена тем, что </w:t>
      </w:r>
      <w:r w:rsidRPr="006A1996">
        <w:rPr>
          <w:rFonts w:ascii="Times New Roman" w:hAnsi="Times New Roman" w:cs="Times New Roman"/>
          <w:color w:val="000000"/>
          <w:spacing w:val="-2"/>
          <w:sz w:val="28"/>
          <w:szCs w:val="28"/>
        </w:rPr>
        <w:t>они занимают большие площади, велика и площадь зеркала про</w:t>
      </w:r>
      <w:r w:rsidRPr="006A1996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6A1996">
        <w:rPr>
          <w:rFonts w:ascii="Times New Roman" w:hAnsi="Times New Roman" w:cs="Times New Roman"/>
          <w:color w:val="000000"/>
          <w:spacing w:val="-7"/>
          <w:sz w:val="28"/>
          <w:szCs w:val="28"/>
        </w:rPr>
        <w:t>дукта.</w:t>
      </w:r>
    </w:p>
    <w:p w:rsidR="00577964" w:rsidRPr="006A1996" w:rsidRDefault="00577964" w:rsidP="006A199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6A1996">
        <w:rPr>
          <w:rFonts w:ascii="Times New Roman" w:hAnsi="Times New Roman" w:cs="Times New Roman"/>
          <w:iCs/>
          <w:color w:val="000000"/>
          <w:sz w:val="28"/>
          <w:szCs w:val="28"/>
        </w:rPr>
        <w:lastRenderedPageBreak/>
        <w:t>1.2 Неметаллические резервуары</w:t>
      </w:r>
    </w:p>
    <w:p w:rsidR="00577964" w:rsidRPr="00577964" w:rsidRDefault="00577964" w:rsidP="006A199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577964" w:rsidRPr="006A1996" w:rsidRDefault="00577964" w:rsidP="006A199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6A1996">
        <w:rPr>
          <w:rFonts w:ascii="Times New Roman" w:hAnsi="Times New Roman" w:cs="Times New Roman"/>
          <w:sz w:val="28"/>
          <w:shd w:val="clear" w:color="auto" w:fill="FFFFFF"/>
        </w:rPr>
        <w:t>Неметаллическими называются такие резервуары, у которых несущие конструкции выполнены из неметаллических материалов. К ним относятся железобетонные и резервуары из резинотканевых или синтетических материалов, применяемых в качестве передвижных емкостей, а также подводные резервуары.</w:t>
      </w:r>
    </w:p>
    <w:p w:rsidR="00577964" w:rsidRPr="00577964" w:rsidRDefault="00577964" w:rsidP="006A1996">
      <w:pPr>
        <w:shd w:val="clear" w:color="auto" w:fill="FFFFFF"/>
        <w:spacing w:before="182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79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E86AE0" wp14:editId="4258FF46">
            <wp:extent cx="3803604" cy="2352675"/>
            <wp:effectExtent l="0" t="0" r="6985" b="0"/>
            <wp:docPr id="9" name="Рисунок 9" descr="https://helpiks.org/helpiksorg/baza3/56265545396.files/image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elpiks.org/helpiksorg/baza3/56265545396.files/image07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261" cy="235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964" w:rsidRPr="006A1996" w:rsidRDefault="00577964" w:rsidP="006A1996">
      <w:pPr>
        <w:spacing w:after="0" w:line="36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6A1996">
        <w:rPr>
          <w:rFonts w:ascii="Times New Roman" w:hAnsi="Times New Roman" w:cs="Times New Roman"/>
          <w:sz w:val="28"/>
          <w:lang w:eastAsia="ru-RU"/>
        </w:rPr>
        <w:t>Рис</w:t>
      </w:r>
      <w:r w:rsidR="006A1996">
        <w:rPr>
          <w:rFonts w:ascii="Times New Roman" w:hAnsi="Times New Roman" w:cs="Times New Roman"/>
          <w:sz w:val="28"/>
          <w:lang w:eastAsia="ru-RU"/>
        </w:rPr>
        <w:t>унок 6</w:t>
      </w:r>
      <w:r w:rsidRPr="006A1996">
        <w:rPr>
          <w:rFonts w:ascii="Times New Roman" w:hAnsi="Times New Roman" w:cs="Times New Roman"/>
          <w:sz w:val="28"/>
          <w:lang w:eastAsia="ru-RU"/>
        </w:rPr>
        <w:t xml:space="preserve"> Горизонтальный резервуар</w:t>
      </w:r>
      <w:r w:rsidR="006A1996">
        <w:rPr>
          <w:rFonts w:ascii="Times New Roman" w:hAnsi="Times New Roman" w:cs="Times New Roman"/>
          <w:sz w:val="28"/>
          <w:lang w:eastAsia="ru-RU"/>
        </w:rPr>
        <w:t>.</w:t>
      </w:r>
    </w:p>
    <w:p w:rsidR="00577964" w:rsidRPr="006A1996" w:rsidRDefault="00577964" w:rsidP="006A1996">
      <w:pPr>
        <w:spacing w:after="0" w:line="240" w:lineRule="auto"/>
        <w:jc w:val="both"/>
        <w:rPr>
          <w:rFonts w:ascii="Times New Roman" w:hAnsi="Times New Roman" w:cs="Times New Roman"/>
          <w:sz w:val="24"/>
          <w:lang w:eastAsia="ru-RU"/>
        </w:rPr>
      </w:pPr>
      <w:r w:rsidRPr="006A1996">
        <w:rPr>
          <w:rFonts w:ascii="Times New Roman" w:hAnsi="Times New Roman" w:cs="Times New Roman"/>
          <w:sz w:val="28"/>
          <w:lang w:eastAsia="ru-RU"/>
        </w:rPr>
        <w:t> </w:t>
      </w:r>
    </w:p>
    <w:p w:rsidR="006A1996" w:rsidRPr="001A4FFD" w:rsidRDefault="006A1996" w:rsidP="006A1996">
      <w:pPr>
        <w:spacing w:after="0" w:line="240" w:lineRule="auto"/>
        <w:jc w:val="both"/>
        <w:rPr>
          <w:rFonts w:ascii="Times New Roman" w:hAnsi="Times New Roman" w:cs="Times New Roman"/>
          <w:sz w:val="24"/>
          <w:lang w:eastAsia="ru-RU"/>
        </w:rPr>
      </w:pPr>
      <w:r w:rsidRPr="006A1996">
        <w:rPr>
          <w:rFonts w:ascii="Times New Roman" w:hAnsi="Times New Roman" w:cs="Times New Roman"/>
          <w:sz w:val="24"/>
          <w:lang w:eastAsia="ru-RU"/>
        </w:rPr>
        <w:t>Источник</w:t>
      </w:r>
      <w:r w:rsidRPr="001A4FFD">
        <w:rPr>
          <w:rFonts w:ascii="Times New Roman" w:hAnsi="Times New Roman" w:cs="Times New Roman"/>
          <w:sz w:val="24"/>
          <w:lang w:eastAsia="ru-RU"/>
        </w:rPr>
        <w:t>:</w:t>
      </w:r>
      <w:r w:rsidR="00CE7269" w:rsidRPr="00CE7269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="00CE7269" w:rsidRPr="00CE7269">
        <w:rPr>
          <w:rFonts w:ascii="Times New Roman" w:hAnsi="Times New Roman" w:cs="Times New Roman"/>
          <w:sz w:val="24"/>
          <w:lang w:eastAsia="ru-RU"/>
        </w:rPr>
        <w:t>Мацкин</w:t>
      </w:r>
      <w:proofErr w:type="spellEnd"/>
      <w:r w:rsidR="00CE7269" w:rsidRPr="00CE7269">
        <w:rPr>
          <w:rFonts w:ascii="Times New Roman" w:hAnsi="Times New Roman" w:cs="Times New Roman"/>
          <w:sz w:val="24"/>
          <w:lang w:eastAsia="ru-RU"/>
        </w:rPr>
        <w:t xml:space="preserve"> Л.А., Черняк И.Л., </w:t>
      </w:r>
      <w:proofErr w:type="spellStart"/>
      <w:r w:rsidR="00CE7269" w:rsidRPr="00CE7269">
        <w:rPr>
          <w:rFonts w:ascii="Times New Roman" w:hAnsi="Times New Roman" w:cs="Times New Roman"/>
          <w:sz w:val="24"/>
          <w:lang w:eastAsia="ru-RU"/>
        </w:rPr>
        <w:t>Илембитов</w:t>
      </w:r>
      <w:proofErr w:type="spellEnd"/>
      <w:r w:rsidR="00CE7269" w:rsidRPr="00CE7269">
        <w:rPr>
          <w:rFonts w:ascii="Times New Roman" w:hAnsi="Times New Roman" w:cs="Times New Roman"/>
          <w:sz w:val="24"/>
          <w:lang w:eastAsia="ru-RU"/>
        </w:rPr>
        <w:t xml:space="preserve"> М.С. Эксплуатация нефтебаз. М.: Недра, 2015.</w:t>
      </w:r>
    </w:p>
    <w:p w:rsidR="006A1996" w:rsidRPr="006A1996" w:rsidRDefault="006A1996" w:rsidP="006A1996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577964" w:rsidRPr="006A1996" w:rsidRDefault="00577964" w:rsidP="006A199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6A1996">
        <w:rPr>
          <w:rFonts w:ascii="Times New Roman" w:hAnsi="Times New Roman" w:cs="Times New Roman"/>
          <w:bCs/>
          <w:sz w:val="28"/>
          <w:lang w:eastAsia="ru-RU"/>
        </w:rPr>
        <w:t>Железобетонные резервуары</w:t>
      </w:r>
      <w:r w:rsidR="006A1996">
        <w:rPr>
          <w:rFonts w:ascii="Times New Roman" w:hAnsi="Times New Roman" w:cs="Times New Roman"/>
          <w:sz w:val="28"/>
          <w:lang w:eastAsia="ru-RU"/>
        </w:rPr>
        <w:t xml:space="preserve"> (рис. </w:t>
      </w:r>
      <w:r w:rsidRPr="006A1996">
        <w:rPr>
          <w:rFonts w:ascii="Times New Roman" w:hAnsi="Times New Roman" w:cs="Times New Roman"/>
          <w:sz w:val="28"/>
          <w:lang w:eastAsia="ru-RU"/>
        </w:rPr>
        <w:t>7) подразделяются на резервуары для мазута, нефти, масел и светлых нефтепродуктов. Нефть и мазут практически не оказывают химического воздействия на бетон и обладают способностью за счет своих тяжелых фракций и смол тампонировать мелкопористые материалы, поэтому не требуется специальная защита стенок, днищ и покрытия резервуаров.</w:t>
      </w:r>
    </w:p>
    <w:p w:rsidR="00577964" w:rsidRPr="006A1996" w:rsidRDefault="00577964" w:rsidP="006A199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6A1996">
        <w:rPr>
          <w:rFonts w:ascii="Times New Roman" w:hAnsi="Times New Roman" w:cs="Times New Roman"/>
          <w:sz w:val="28"/>
          <w:lang w:eastAsia="ru-RU"/>
        </w:rPr>
        <w:t>При хранении масел во избежание их загрязнения внутренние поверхности резервуаров защищают различными облицовками. То же самое относится и к резервуарам для светлых нефтепродуктов, которые, обладая незначительной вязкостью, легко фильтруются через бетон.</w:t>
      </w:r>
    </w:p>
    <w:p w:rsidR="00577964" w:rsidRPr="006A1996" w:rsidRDefault="00577964" w:rsidP="006A199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6A1996">
        <w:rPr>
          <w:rFonts w:ascii="Times New Roman" w:hAnsi="Times New Roman" w:cs="Times New Roman"/>
          <w:sz w:val="28"/>
          <w:lang w:eastAsia="ru-RU"/>
        </w:rPr>
        <w:lastRenderedPageBreak/>
        <w:t xml:space="preserve">Железобетонные резервуары обладают еще рядом преимуществ. При хранении в них подогреваемых вязких </w:t>
      </w:r>
      <w:proofErr w:type="spellStart"/>
      <w:r w:rsidRPr="006A1996">
        <w:rPr>
          <w:rFonts w:ascii="Times New Roman" w:hAnsi="Times New Roman" w:cs="Times New Roman"/>
          <w:sz w:val="28"/>
          <w:lang w:eastAsia="ru-RU"/>
        </w:rPr>
        <w:t>нефтей</w:t>
      </w:r>
      <w:proofErr w:type="spellEnd"/>
      <w:r w:rsidRPr="006A1996">
        <w:rPr>
          <w:rFonts w:ascii="Times New Roman" w:hAnsi="Times New Roman" w:cs="Times New Roman"/>
          <w:sz w:val="28"/>
          <w:lang w:eastAsia="ru-RU"/>
        </w:rPr>
        <w:t xml:space="preserve"> медленнее происходит их остывание за счет малых </w:t>
      </w:r>
      <w:proofErr w:type="spellStart"/>
      <w:r w:rsidRPr="006A1996">
        <w:rPr>
          <w:rFonts w:ascii="Times New Roman" w:hAnsi="Times New Roman" w:cs="Times New Roman"/>
          <w:sz w:val="28"/>
          <w:lang w:eastAsia="ru-RU"/>
        </w:rPr>
        <w:t>теплопотерь</w:t>
      </w:r>
      <w:proofErr w:type="spellEnd"/>
      <w:r w:rsidRPr="006A1996">
        <w:rPr>
          <w:rFonts w:ascii="Times New Roman" w:hAnsi="Times New Roman" w:cs="Times New Roman"/>
          <w:sz w:val="28"/>
          <w:lang w:eastAsia="ru-RU"/>
        </w:rPr>
        <w:t>, а при хранении легкоиспаряющихся светлых нефтепродуктов уменьшаются потери от испарения, так как резервуары при подземной установке менее подвержены солнечному облучению.</w:t>
      </w:r>
    </w:p>
    <w:p w:rsidR="00577964" w:rsidRPr="006A1996" w:rsidRDefault="00577964" w:rsidP="006A199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6A1996">
        <w:rPr>
          <w:rFonts w:ascii="Times New Roman" w:hAnsi="Times New Roman" w:cs="Times New Roman"/>
          <w:sz w:val="28"/>
          <w:lang w:eastAsia="ru-RU"/>
        </w:rPr>
        <w:t xml:space="preserve">Стенки железобетонного резервуара состоят из предварительно напряженных железобетонных панелей; швы между стеновыми панелями </w:t>
      </w:r>
      <w:proofErr w:type="spellStart"/>
      <w:r w:rsidRPr="006A1996">
        <w:rPr>
          <w:rFonts w:ascii="Times New Roman" w:hAnsi="Times New Roman" w:cs="Times New Roman"/>
          <w:sz w:val="28"/>
          <w:lang w:eastAsia="ru-RU"/>
        </w:rPr>
        <w:t>замоноличивают</w:t>
      </w:r>
      <w:proofErr w:type="spellEnd"/>
      <w:r w:rsidRPr="006A1996">
        <w:rPr>
          <w:rFonts w:ascii="Times New Roman" w:hAnsi="Times New Roman" w:cs="Times New Roman"/>
          <w:sz w:val="28"/>
          <w:lang w:eastAsia="ru-RU"/>
        </w:rPr>
        <w:t xml:space="preserve"> бетоном. Кольцевую арматуру на стенку резервуара навивают при помощи арматурно-навивочной машины. Покрытие выполняется из сборных железо - бетонных предварительно напряженных ребристых плит, опирающихся на кольцевые балки.</w:t>
      </w:r>
    </w:p>
    <w:p w:rsidR="00577964" w:rsidRPr="00577964" w:rsidRDefault="00577964" w:rsidP="006A1996">
      <w:pPr>
        <w:spacing w:before="150" w:after="150" w:line="360" w:lineRule="auto"/>
        <w:ind w:left="150" w:right="150"/>
        <w:jc w:val="center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577964">
        <w:rPr>
          <w:rFonts w:ascii="Times New Roman" w:eastAsia="Times New Roman" w:hAnsi="Times New Roman" w:cs="Times New Roman"/>
          <w:noProof/>
          <w:color w:val="3D3D3D"/>
          <w:sz w:val="28"/>
          <w:szCs w:val="28"/>
          <w:lang w:eastAsia="ru-RU"/>
        </w:rPr>
        <w:drawing>
          <wp:inline distT="0" distB="0" distL="0" distR="0" wp14:anchorId="6B45E97C" wp14:editId="741B17B4">
            <wp:extent cx="4450925" cy="3657600"/>
            <wp:effectExtent l="0" t="0" r="6985" b="0"/>
            <wp:docPr id="11" name="Рисунок 11" descr="https://helpiks.org/helpiksorg/baza3/56265545396.files/image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elpiks.org/helpiksorg/baza3/56265545396.files/image08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545" cy="366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964" w:rsidRDefault="00577964" w:rsidP="006A1996">
      <w:pPr>
        <w:spacing w:after="0" w:line="36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6A1996">
        <w:rPr>
          <w:rFonts w:ascii="Times New Roman" w:hAnsi="Times New Roman" w:cs="Times New Roman"/>
          <w:sz w:val="28"/>
          <w:lang w:eastAsia="ru-RU"/>
        </w:rPr>
        <w:t>Рис</w:t>
      </w:r>
      <w:r w:rsidR="006A1996">
        <w:rPr>
          <w:rFonts w:ascii="Times New Roman" w:hAnsi="Times New Roman" w:cs="Times New Roman"/>
          <w:sz w:val="28"/>
          <w:lang w:eastAsia="ru-RU"/>
        </w:rPr>
        <w:t>унок 7</w:t>
      </w:r>
      <w:r w:rsidRPr="006A1996">
        <w:rPr>
          <w:rFonts w:ascii="Times New Roman" w:hAnsi="Times New Roman" w:cs="Times New Roman"/>
          <w:sz w:val="28"/>
          <w:lang w:eastAsia="ru-RU"/>
        </w:rPr>
        <w:t xml:space="preserve"> Монолитные цилиндрические железобетонные резервуары:</w:t>
      </w:r>
    </w:p>
    <w:p w:rsidR="006A1996" w:rsidRPr="006A1996" w:rsidRDefault="006A1996" w:rsidP="006A1996">
      <w:pPr>
        <w:spacing w:after="0" w:line="240" w:lineRule="auto"/>
        <w:jc w:val="both"/>
        <w:rPr>
          <w:rFonts w:ascii="Times New Roman" w:hAnsi="Times New Roman" w:cs="Times New Roman"/>
          <w:sz w:val="24"/>
          <w:lang w:eastAsia="ru-RU"/>
        </w:rPr>
      </w:pPr>
    </w:p>
    <w:p w:rsidR="00577964" w:rsidRPr="006A1996" w:rsidRDefault="00577964" w:rsidP="006A1996">
      <w:pPr>
        <w:spacing w:after="0" w:line="240" w:lineRule="auto"/>
        <w:jc w:val="both"/>
        <w:rPr>
          <w:rFonts w:ascii="Times New Roman" w:hAnsi="Times New Roman" w:cs="Times New Roman"/>
          <w:sz w:val="24"/>
          <w:lang w:eastAsia="ru-RU"/>
        </w:rPr>
      </w:pPr>
      <w:proofErr w:type="gramStart"/>
      <w:r w:rsidRPr="006A1996">
        <w:rPr>
          <w:rFonts w:ascii="Times New Roman" w:hAnsi="Times New Roman" w:cs="Times New Roman"/>
          <w:sz w:val="24"/>
          <w:lang w:eastAsia="ru-RU"/>
        </w:rPr>
        <w:t>а - емкостью 3000 м</w:t>
      </w:r>
      <w:r w:rsidRPr="006A1996">
        <w:rPr>
          <w:rFonts w:ascii="Times New Roman" w:hAnsi="Times New Roman" w:cs="Times New Roman"/>
          <w:sz w:val="24"/>
          <w:vertAlign w:val="superscript"/>
          <w:lang w:eastAsia="ru-RU"/>
        </w:rPr>
        <w:t>3</w:t>
      </w:r>
      <w:r w:rsidRPr="006A1996">
        <w:rPr>
          <w:rFonts w:ascii="Times New Roman" w:hAnsi="Times New Roman" w:cs="Times New Roman"/>
          <w:sz w:val="24"/>
          <w:lang w:eastAsia="ru-RU"/>
        </w:rPr>
        <w:t> для нефти и темных нефтепродуктов; б - емкостью 200 м</w:t>
      </w:r>
      <w:r w:rsidRPr="006A1996">
        <w:rPr>
          <w:rFonts w:ascii="Times New Roman" w:hAnsi="Times New Roman" w:cs="Times New Roman"/>
          <w:sz w:val="24"/>
          <w:vertAlign w:val="superscript"/>
          <w:lang w:eastAsia="ru-RU"/>
        </w:rPr>
        <w:t>3</w:t>
      </w:r>
      <w:r w:rsidRPr="006A1996">
        <w:rPr>
          <w:rFonts w:ascii="Times New Roman" w:hAnsi="Times New Roman" w:cs="Times New Roman"/>
          <w:sz w:val="24"/>
          <w:lang w:eastAsia="ru-RU"/>
        </w:rPr>
        <w:t> для светлых нефтепродуктов и масел: 1 - покрытие; 2 - днище; 3 - отверстия для оборудования; 4 - днище; 5 - деформируемый шов; 6 -приямок;</w:t>
      </w:r>
      <w:r w:rsidR="006A1996" w:rsidRPr="006A1996">
        <w:rPr>
          <w:rFonts w:ascii="Times New Roman" w:hAnsi="Times New Roman" w:cs="Times New Roman"/>
          <w:sz w:val="24"/>
          <w:lang w:eastAsia="ru-RU"/>
        </w:rPr>
        <w:t xml:space="preserve"> </w:t>
      </w:r>
      <w:r w:rsidRPr="006A1996">
        <w:rPr>
          <w:rFonts w:ascii="Times New Roman" w:hAnsi="Times New Roman" w:cs="Times New Roman"/>
          <w:sz w:val="24"/>
          <w:lang w:eastAsia="ru-RU"/>
        </w:rPr>
        <w:t>7 - сборные плиты покрытия; 8 - трубопровод; 9 - металлическая решетка; 10 - люк-лаз; 11 - блок световой; 12 - подготовка из бетона марки 75, 5 = 100мм;</w:t>
      </w:r>
      <w:proofErr w:type="gramEnd"/>
      <w:r w:rsidRPr="006A1996">
        <w:rPr>
          <w:rFonts w:ascii="Times New Roman" w:hAnsi="Times New Roman" w:cs="Times New Roman"/>
          <w:sz w:val="24"/>
          <w:lang w:eastAsia="ru-RU"/>
        </w:rPr>
        <w:t xml:space="preserve"> 13 - цементная стяжка, 6 = 10 мм; 14 - два слоя </w:t>
      </w:r>
      <w:proofErr w:type="spellStart"/>
      <w:r w:rsidRPr="006A1996">
        <w:rPr>
          <w:rFonts w:ascii="Times New Roman" w:hAnsi="Times New Roman" w:cs="Times New Roman"/>
          <w:sz w:val="24"/>
          <w:lang w:eastAsia="ru-RU"/>
        </w:rPr>
        <w:t>гидроизола</w:t>
      </w:r>
      <w:proofErr w:type="spellEnd"/>
      <w:r w:rsidRPr="006A1996">
        <w:rPr>
          <w:rFonts w:ascii="Times New Roman" w:hAnsi="Times New Roman" w:cs="Times New Roman"/>
          <w:sz w:val="24"/>
          <w:lang w:eastAsia="ru-RU"/>
        </w:rPr>
        <w:t xml:space="preserve"> на битуме марки V;</w:t>
      </w:r>
      <w:r w:rsidR="006A1996" w:rsidRPr="006A1996">
        <w:rPr>
          <w:rFonts w:ascii="Times New Roman" w:hAnsi="Times New Roman" w:cs="Times New Roman"/>
          <w:sz w:val="24"/>
          <w:lang w:eastAsia="ru-RU"/>
        </w:rPr>
        <w:t xml:space="preserve"> </w:t>
      </w:r>
      <w:r w:rsidRPr="006A1996">
        <w:rPr>
          <w:rFonts w:ascii="Times New Roman" w:hAnsi="Times New Roman" w:cs="Times New Roman"/>
          <w:sz w:val="24"/>
          <w:lang w:eastAsia="ru-RU"/>
        </w:rPr>
        <w:t>15</w:t>
      </w:r>
      <w:r w:rsidR="006A1996">
        <w:rPr>
          <w:rFonts w:ascii="Times New Roman" w:hAnsi="Times New Roman" w:cs="Times New Roman"/>
          <w:sz w:val="24"/>
          <w:lang w:eastAsia="ru-RU"/>
        </w:rPr>
        <w:t xml:space="preserve"> </w:t>
      </w:r>
      <w:r w:rsidRPr="006A1996">
        <w:rPr>
          <w:rFonts w:ascii="Times New Roman" w:hAnsi="Times New Roman" w:cs="Times New Roman"/>
          <w:sz w:val="24"/>
          <w:lang w:eastAsia="ru-RU"/>
        </w:rPr>
        <w:lastRenderedPageBreak/>
        <w:t xml:space="preserve">- жирная глина, </w:t>
      </w:r>
      <w:proofErr w:type="gramStart"/>
      <w:r w:rsidRPr="006A1996">
        <w:rPr>
          <w:rFonts w:ascii="Times New Roman" w:hAnsi="Times New Roman" w:cs="Times New Roman"/>
          <w:sz w:val="24"/>
          <w:lang w:eastAsia="ru-RU"/>
        </w:rPr>
        <w:t>б</w:t>
      </w:r>
      <w:proofErr w:type="gramEnd"/>
      <w:r w:rsidRPr="006A1996">
        <w:rPr>
          <w:rFonts w:ascii="Times New Roman" w:hAnsi="Times New Roman" w:cs="Times New Roman"/>
          <w:sz w:val="24"/>
          <w:lang w:eastAsia="ru-RU"/>
        </w:rPr>
        <w:t xml:space="preserve"> = 150 мм; 16 - растительный слой, б = 240 мм;</w:t>
      </w:r>
      <w:r w:rsidR="006A1996" w:rsidRPr="006A1996">
        <w:rPr>
          <w:rFonts w:ascii="Times New Roman" w:hAnsi="Times New Roman" w:cs="Times New Roman"/>
          <w:sz w:val="24"/>
          <w:lang w:eastAsia="ru-RU"/>
        </w:rPr>
        <w:t xml:space="preserve"> </w:t>
      </w:r>
      <w:r w:rsidRPr="006A1996">
        <w:rPr>
          <w:rFonts w:ascii="Times New Roman" w:hAnsi="Times New Roman" w:cs="Times New Roman"/>
          <w:sz w:val="24"/>
          <w:lang w:eastAsia="ru-RU"/>
        </w:rPr>
        <w:t>17 - металлическая облицовка; 18 - гидрофобный грунт, 5 = 30 мм;</w:t>
      </w:r>
      <w:r w:rsidR="006A1996" w:rsidRPr="006A1996">
        <w:rPr>
          <w:rFonts w:ascii="Times New Roman" w:hAnsi="Times New Roman" w:cs="Times New Roman"/>
          <w:sz w:val="24"/>
          <w:lang w:eastAsia="ru-RU"/>
        </w:rPr>
        <w:t xml:space="preserve"> </w:t>
      </w:r>
      <w:r w:rsidRPr="006A1996">
        <w:rPr>
          <w:rFonts w:ascii="Times New Roman" w:hAnsi="Times New Roman" w:cs="Times New Roman"/>
          <w:sz w:val="24"/>
          <w:lang w:eastAsia="ru-RU"/>
        </w:rPr>
        <w:t>19-хлорвиниловая прокладка</w:t>
      </w:r>
      <w:r w:rsidR="006A1996" w:rsidRPr="006A1996">
        <w:rPr>
          <w:rFonts w:ascii="Times New Roman" w:hAnsi="Times New Roman" w:cs="Times New Roman"/>
          <w:sz w:val="24"/>
          <w:lang w:eastAsia="ru-RU"/>
        </w:rPr>
        <w:t>.</w:t>
      </w:r>
    </w:p>
    <w:p w:rsidR="006A1996" w:rsidRDefault="006A1996" w:rsidP="006A19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:rsidR="00CE7269" w:rsidRPr="001A4FFD" w:rsidRDefault="00CE7269" w:rsidP="00CE7269">
      <w:pPr>
        <w:spacing w:after="0" w:line="240" w:lineRule="auto"/>
        <w:jc w:val="both"/>
        <w:rPr>
          <w:rFonts w:ascii="Times New Roman" w:hAnsi="Times New Roman" w:cs="Times New Roman"/>
          <w:sz w:val="24"/>
          <w:lang w:eastAsia="ru-RU"/>
        </w:rPr>
      </w:pPr>
      <w:r w:rsidRPr="006A1996">
        <w:rPr>
          <w:rFonts w:ascii="Times New Roman" w:hAnsi="Times New Roman" w:cs="Times New Roman"/>
          <w:sz w:val="24"/>
          <w:lang w:eastAsia="ru-RU"/>
        </w:rPr>
        <w:t>Источник</w:t>
      </w:r>
      <w:r w:rsidRPr="001A4FFD">
        <w:rPr>
          <w:rFonts w:ascii="Times New Roman" w:hAnsi="Times New Roman" w:cs="Times New Roman"/>
          <w:sz w:val="24"/>
          <w:lang w:eastAsia="ru-RU"/>
        </w:rPr>
        <w:t>:</w:t>
      </w:r>
      <w:r w:rsidRPr="00CE7269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Pr="00CE7269">
        <w:rPr>
          <w:rFonts w:ascii="Times New Roman" w:hAnsi="Times New Roman" w:cs="Times New Roman"/>
          <w:sz w:val="24"/>
          <w:lang w:eastAsia="ru-RU"/>
        </w:rPr>
        <w:t>Мацкин</w:t>
      </w:r>
      <w:proofErr w:type="spellEnd"/>
      <w:r w:rsidRPr="00CE7269">
        <w:rPr>
          <w:rFonts w:ascii="Times New Roman" w:hAnsi="Times New Roman" w:cs="Times New Roman"/>
          <w:sz w:val="24"/>
          <w:lang w:eastAsia="ru-RU"/>
        </w:rPr>
        <w:t xml:space="preserve"> Л.А., Черняк И.Л., </w:t>
      </w:r>
      <w:proofErr w:type="spellStart"/>
      <w:r w:rsidRPr="00CE7269">
        <w:rPr>
          <w:rFonts w:ascii="Times New Roman" w:hAnsi="Times New Roman" w:cs="Times New Roman"/>
          <w:sz w:val="24"/>
          <w:lang w:eastAsia="ru-RU"/>
        </w:rPr>
        <w:t>Илембитов</w:t>
      </w:r>
      <w:proofErr w:type="spellEnd"/>
      <w:r w:rsidRPr="00CE7269">
        <w:rPr>
          <w:rFonts w:ascii="Times New Roman" w:hAnsi="Times New Roman" w:cs="Times New Roman"/>
          <w:sz w:val="24"/>
          <w:lang w:eastAsia="ru-RU"/>
        </w:rPr>
        <w:t xml:space="preserve"> М.С. Эксплуатация нефтебаз. М.: Недра, 2015.</w:t>
      </w:r>
    </w:p>
    <w:p w:rsidR="00577964" w:rsidRPr="006A1996" w:rsidRDefault="00577964" w:rsidP="006A1996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577964" w:rsidRPr="006A1996" w:rsidRDefault="00577964" w:rsidP="006A199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6A1996">
        <w:rPr>
          <w:rFonts w:ascii="Times New Roman" w:hAnsi="Times New Roman" w:cs="Times New Roman"/>
          <w:sz w:val="28"/>
          <w:lang w:eastAsia="ru-RU"/>
        </w:rPr>
        <w:t xml:space="preserve">Резинотканевые резервуары предназначены для хранения и транспортировки автомобильного бензина, реактивного топлива, керосина, дизельного топлива, масел. Резервуары представляют собой замкнутую оболочку в виде подушки с вмонтированной в нее арматурой. Оболочка состоит из внутреннего </w:t>
      </w:r>
      <w:proofErr w:type="spellStart"/>
      <w:r w:rsidRPr="006A1996">
        <w:rPr>
          <w:rFonts w:ascii="Times New Roman" w:hAnsi="Times New Roman" w:cs="Times New Roman"/>
          <w:sz w:val="28"/>
          <w:lang w:eastAsia="ru-RU"/>
        </w:rPr>
        <w:t>маслобензостойкого</w:t>
      </w:r>
      <w:proofErr w:type="spellEnd"/>
      <w:r w:rsidRPr="006A1996">
        <w:rPr>
          <w:rFonts w:ascii="Times New Roman" w:hAnsi="Times New Roman" w:cs="Times New Roman"/>
          <w:sz w:val="28"/>
          <w:lang w:eastAsia="ru-RU"/>
        </w:rPr>
        <w:t xml:space="preserve"> резинового слоя, полиамидной пленки, капронового силового слоя и наружного атмосферостойкого резинового слоя.</w:t>
      </w:r>
    </w:p>
    <w:p w:rsidR="00577964" w:rsidRPr="006A1996" w:rsidRDefault="00577964" w:rsidP="006A1996">
      <w:pPr>
        <w:spacing w:after="0" w:line="36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6A199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CBCBDDF" wp14:editId="4FCCFFD5">
            <wp:extent cx="3366055" cy="2628900"/>
            <wp:effectExtent l="0" t="0" r="6350" b="0"/>
            <wp:docPr id="10" name="Рисунок 10" descr="https://helpiks.org/helpiksorg/baza3/56265545396.files/image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elpiks.org/helpiksorg/baza3/56265545396.files/image08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263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964" w:rsidRPr="006A1996" w:rsidRDefault="00577964" w:rsidP="006A1996">
      <w:pPr>
        <w:spacing w:after="0" w:line="360" w:lineRule="auto"/>
        <w:jc w:val="center"/>
        <w:rPr>
          <w:rFonts w:ascii="Times New Roman" w:hAnsi="Times New Roman" w:cs="Times New Roman"/>
          <w:sz w:val="28"/>
          <w:lang w:eastAsia="ru-RU"/>
        </w:rPr>
      </w:pPr>
      <w:r w:rsidRPr="006A1996">
        <w:rPr>
          <w:rFonts w:ascii="Times New Roman" w:hAnsi="Times New Roman" w:cs="Times New Roman"/>
          <w:sz w:val="28"/>
          <w:lang w:eastAsia="ru-RU"/>
        </w:rPr>
        <w:t>Рис</w:t>
      </w:r>
      <w:r w:rsidR="006A1996">
        <w:rPr>
          <w:rFonts w:ascii="Times New Roman" w:hAnsi="Times New Roman" w:cs="Times New Roman"/>
          <w:sz w:val="28"/>
          <w:lang w:eastAsia="ru-RU"/>
        </w:rPr>
        <w:t>унок 8</w:t>
      </w:r>
      <w:r w:rsidRPr="006A1996">
        <w:rPr>
          <w:rFonts w:ascii="Times New Roman" w:hAnsi="Times New Roman" w:cs="Times New Roman"/>
          <w:sz w:val="28"/>
          <w:lang w:eastAsia="ru-RU"/>
        </w:rPr>
        <w:t xml:space="preserve"> Подводный резервуар переменной плавучести:</w:t>
      </w:r>
    </w:p>
    <w:p w:rsidR="006A1996" w:rsidRPr="006A1996" w:rsidRDefault="006A1996" w:rsidP="006A1996">
      <w:pPr>
        <w:spacing w:after="0" w:line="360" w:lineRule="auto"/>
        <w:jc w:val="center"/>
        <w:rPr>
          <w:rFonts w:ascii="Times New Roman" w:hAnsi="Times New Roman" w:cs="Times New Roman"/>
          <w:sz w:val="28"/>
          <w:lang w:eastAsia="ru-RU"/>
        </w:rPr>
      </w:pPr>
    </w:p>
    <w:p w:rsidR="00577964" w:rsidRPr="006A1996" w:rsidRDefault="00577964" w:rsidP="006A1996">
      <w:pPr>
        <w:spacing w:after="0" w:line="240" w:lineRule="auto"/>
        <w:jc w:val="both"/>
        <w:rPr>
          <w:rFonts w:ascii="Times New Roman" w:hAnsi="Times New Roman" w:cs="Times New Roman"/>
          <w:sz w:val="24"/>
          <w:lang w:eastAsia="ru-RU"/>
        </w:rPr>
      </w:pPr>
      <w:r w:rsidRPr="006A1996">
        <w:rPr>
          <w:rFonts w:ascii="Times New Roman" w:hAnsi="Times New Roman" w:cs="Times New Roman"/>
          <w:sz w:val="24"/>
          <w:lang w:eastAsia="ru-RU"/>
        </w:rPr>
        <w:t>1 — патрубок для отвода воздуха; 2 — трубопровод для залива нефтепродуктов; 3 — насос; 4 — шланг для подачи сжатого воздуха; 5 — насосная;</w:t>
      </w:r>
      <w:r w:rsidR="006A1996" w:rsidRPr="006A1996">
        <w:rPr>
          <w:rFonts w:ascii="Times New Roman" w:hAnsi="Times New Roman" w:cs="Times New Roman"/>
          <w:sz w:val="24"/>
          <w:lang w:eastAsia="ru-RU"/>
        </w:rPr>
        <w:t xml:space="preserve"> </w:t>
      </w:r>
      <w:r w:rsidRPr="006A1996">
        <w:rPr>
          <w:rFonts w:ascii="Times New Roman" w:hAnsi="Times New Roman" w:cs="Times New Roman"/>
          <w:sz w:val="24"/>
          <w:lang w:eastAsia="ru-RU"/>
        </w:rPr>
        <w:t>6 — нефтепродуктопровод; 7 — плавающая кровля; 8 — крыша;</w:t>
      </w:r>
      <w:r w:rsidR="006A1996" w:rsidRPr="006A1996">
        <w:rPr>
          <w:rFonts w:ascii="Times New Roman" w:hAnsi="Times New Roman" w:cs="Times New Roman"/>
          <w:sz w:val="24"/>
          <w:lang w:eastAsia="ru-RU"/>
        </w:rPr>
        <w:t xml:space="preserve"> </w:t>
      </w:r>
      <w:r w:rsidRPr="006A1996">
        <w:rPr>
          <w:rFonts w:ascii="Times New Roman" w:hAnsi="Times New Roman" w:cs="Times New Roman"/>
          <w:sz w:val="24"/>
          <w:lang w:eastAsia="ru-RU"/>
        </w:rPr>
        <w:t>9 — обечайка; 10 — нефтепродукт; 11 — водная подушка;</w:t>
      </w:r>
      <w:r w:rsidR="006A1996" w:rsidRPr="006A1996">
        <w:rPr>
          <w:rFonts w:ascii="Times New Roman" w:hAnsi="Times New Roman" w:cs="Times New Roman"/>
          <w:sz w:val="24"/>
          <w:lang w:eastAsia="ru-RU"/>
        </w:rPr>
        <w:t xml:space="preserve"> </w:t>
      </w:r>
      <w:r w:rsidRPr="006A1996">
        <w:rPr>
          <w:rFonts w:ascii="Times New Roman" w:hAnsi="Times New Roman" w:cs="Times New Roman"/>
          <w:sz w:val="24"/>
          <w:lang w:eastAsia="ru-RU"/>
        </w:rPr>
        <w:t>12 — защитный бон</w:t>
      </w:r>
      <w:r w:rsidR="006A1996" w:rsidRPr="006A1996">
        <w:rPr>
          <w:rFonts w:ascii="Times New Roman" w:hAnsi="Times New Roman" w:cs="Times New Roman"/>
          <w:sz w:val="24"/>
          <w:lang w:eastAsia="ru-RU"/>
        </w:rPr>
        <w:t>.</w:t>
      </w:r>
    </w:p>
    <w:p w:rsidR="006A1996" w:rsidRPr="001A4FFD" w:rsidRDefault="006A1996" w:rsidP="006A19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lang w:eastAsia="ru-RU"/>
        </w:rPr>
      </w:pPr>
    </w:p>
    <w:p w:rsidR="00CE7269" w:rsidRPr="001A4FFD" w:rsidRDefault="00CE7269" w:rsidP="00CE7269">
      <w:pPr>
        <w:spacing w:after="0" w:line="240" w:lineRule="auto"/>
        <w:jc w:val="both"/>
        <w:rPr>
          <w:rFonts w:ascii="Times New Roman" w:hAnsi="Times New Roman" w:cs="Times New Roman"/>
          <w:sz w:val="24"/>
          <w:lang w:eastAsia="ru-RU"/>
        </w:rPr>
      </w:pPr>
      <w:r w:rsidRPr="006A1996">
        <w:rPr>
          <w:rFonts w:ascii="Times New Roman" w:hAnsi="Times New Roman" w:cs="Times New Roman"/>
          <w:sz w:val="24"/>
          <w:lang w:eastAsia="ru-RU"/>
        </w:rPr>
        <w:t>Источник</w:t>
      </w:r>
      <w:r w:rsidRPr="001A4FFD">
        <w:rPr>
          <w:rFonts w:ascii="Times New Roman" w:hAnsi="Times New Roman" w:cs="Times New Roman"/>
          <w:sz w:val="24"/>
          <w:lang w:eastAsia="ru-RU"/>
        </w:rPr>
        <w:t>:</w:t>
      </w:r>
      <w:r w:rsidRPr="00CE7269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Pr="00CE7269">
        <w:rPr>
          <w:rFonts w:ascii="Times New Roman" w:hAnsi="Times New Roman" w:cs="Times New Roman"/>
          <w:sz w:val="24"/>
          <w:lang w:eastAsia="ru-RU"/>
        </w:rPr>
        <w:t>Мацкин</w:t>
      </w:r>
      <w:proofErr w:type="spellEnd"/>
      <w:r w:rsidRPr="00CE7269">
        <w:rPr>
          <w:rFonts w:ascii="Times New Roman" w:hAnsi="Times New Roman" w:cs="Times New Roman"/>
          <w:sz w:val="24"/>
          <w:lang w:eastAsia="ru-RU"/>
        </w:rPr>
        <w:t xml:space="preserve"> Л.А., Черняк И.Л., </w:t>
      </w:r>
      <w:proofErr w:type="spellStart"/>
      <w:r w:rsidRPr="00CE7269">
        <w:rPr>
          <w:rFonts w:ascii="Times New Roman" w:hAnsi="Times New Roman" w:cs="Times New Roman"/>
          <w:sz w:val="24"/>
          <w:lang w:eastAsia="ru-RU"/>
        </w:rPr>
        <w:t>Илембитов</w:t>
      </w:r>
      <w:proofErr w:type="spellEnd"/>
      <w:r w:rsidRPr="00CE7269">
        <w:rPr>
          <w:rFonts w:ascii="Times New Roman" w:hAnsi="Times New Roman" w:cs="Times New Roman"/>
          <w:sz w:val="24"/>
          <w:lang w:eastAsia="ru-RU"/>
        </w:rPr>
        <w:t xml:space="preserve"> М.С. Эксплуатация нефтебаз. М.: Недра, 2015.</w:t>
      </w:r>
    </w:p>
    <w:p w:rsidR="006A1996" w:rsidRPr="006A1996" w:rsidRDefault="006A1996" w:rsidP="006A199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:rsidR="00577964" w:rsidRPr="006A1996" w:rsidRDefault="00577964" w:rsidP="006A199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6A1996">
        <w:rPr>
          <w:rFonts w:ascii="Times New Roman" w:hAnsi="Times New Roman" w:cs="Times New Roman"/>
          <w:sz w:val="28"/>
          <w:lang w:eastAsia="ru-RU"/>
        </w:rPr>
        <w:t>Подводные резервуары пре</w:t>
      </w:r>
      <w:r w:rsidR="006A1996">
        <w:rPr>
          <w:rFonts w:ascii="Times New Roman" w:hAnsi="Times New Roman" w:cs="Times New Roman"/>
          <w:sz w:val="28"/>
          <w:lang w:eastAsia="ru-RU"/>
        </w:rPr>
        <w:t xml:space="preserve">дставляют собой емкости (рис. </w:t>
      </w:r>
      <w:r w:rsidRPr="006A1996">
        <w:rPr>
          <w:rFonts w:ascii="Times New Roman" w:hAnsi="Times New Roman" w:cs="Times New Roman"/>
          <w:sz w:val="28"/>
          <w:lang w:eastAsia="ru-RU"/>
        </w:rPr>
        <w:t xml:space="preserve">8), погруженные в воду. Принцип подводного хранения нефтепродуктов основан на том, что плотность нефтепродуктов меньше плотности воды, и они </w:t>
      </w:r>
      <w:r w:rsidRPr="006A1996">
        <w:rPr>
          <w:rFonts w:ascii="Times New Roman" w:hAnsi="Times New Roman" w:cs="Times New Roman"/>
          <w:sz w:val="28"/>
          <w:lang w:eastAsia="ru-RU"/>
        </w:rPr>
        <w:lastRenderedPageBreak/>
        <w:t>практически не смешиваются. Поэтому многие конструкции резервуаров запроектированы без днища в виде колокола. Продукт здесь хранится на водяной подушке. По мере откачивания продукта резервуар заполняется водой. В резервуар продукт закачивается под давлением насосами, а забирают его под давлением столба воды, находящейся над резервуаром.</w:t>
      </w:r>
    </w:p>
    <w:p w:rsidR="00577964" w:rsidRPr="006A1996" w:rsidRDefault="00577964" w:rsidP="006A199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6A1996">
        <w:rPr>
          <w:rFonts w:ascii="Times New Roman" w:hAnsi="Times New Roman" w:cs="Times New Roman"/>
          <w:sz w:val="28"/>
          <w:lang w:eastAsia="ru-RU"/>
        </w:rPr>
        <w:t>По степени погружения в воду подводные резервуары делятся на донные — стационарные и плавающие — переменной плавучести. Подводные резервуары бывают железобетонные, из эластичных синтетических или резинотканевых материалов, а также металлические.</w:t>
      </w:r>
    </w:p>
    <w:p w:rsidR="00577964" w:rsidRDefault="00577964" w:rsidP="00577964">
      <w:pPr>
        <w:shd w:val="clear" w:color="auto" w:fill="FFFFFF"/>
        <w:spacing w:before="182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577964" w:rsidRDefault="00883E4B" w:rsidP="00883E4B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883E4B">
        <w:rPr>
          <w:rFonts w:ascii="Times New Roman" w:hAnsi="Times New Roman" w:cs="Times New Roman"/>
          <w:b/>
          <w:sz w:val="28"/>
        </w:rPr>
        <w:lastRenderedPageBreak/>
        <w:t>ГЛАВА 2 РЕЗЕРВУАРНЫЕ ПАРКИ</w:t>
      </w:r>
    </w:p>
    <w:p w:rsidR="00883E4B" w:rsidRDefault="00883E4B" w:rsidP="00883E4B">
      <w:pPr>
        <w:shd w:val="clear" w:color="auto" w:fill="FFFFFF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883E4B" w:rsidRPr="00883E4B" w:rsidRDefault="00883E4B" w:rsidP="00883E4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83E4B">
        <w:rPr>
          <w:rFonts w:ascii="Times New Roman" w:hAnsi="Times New Roman" w:cs="Times New Roman"/>
          <w:sz w:val="28"/>
        </w:rPr>
        <w:t>Первые нефтяные резервуары</w:t>
      </w:r>
      <w:r>
        <w:rPr>
          <w:rFonts w:ascii="Times New Roman" w:hAnsi="Times New Roman" w:cs="Times New Roman"/>
          <w:sz w:val="28"/>
        </w:rPr>
        <w:t xml:space="preserve"> </w:t>
      </w:r>
      <w:r w:rsidRPr="00883E4B">
        <w:rPr>
          <w:rFonts w:ascii="Times New Roman" w:hAnsi="Times New Roman" w:cs="Times New Roman"/>
          <w:sz w:val="28"/>
        </w:rPr>
        <w:t>появились в России в 18 веке и представляют собой земляные ямы (амбары) глубиной 4-6 метров с крышей из дерева</w:t>
      </w:r>
      <w:proofErr w:type="gramStart"/>
      <w:r w:rsidRPr="00883E4B">
        <w:rPr>
          <w:rFonts w:ascii="Times New Roman" w:hAnsi="Times New Roman" w:cs="Times New Roman"/>
          <w:sz w:val="28"/>
        </w:rPr>
        <w:t xml:space="preserve"> ,</w:t>
      </w:r>
      <w:proofErr w:type="gramEnd"/>
      <w:r w:rsidRPr="00883E4B">
        <w:rPr>
          <w:rFonts w:ascii="Times New Roman" w:hAnsi="Times New Roman" w:cs="Times New Roman"/>
          <w:sz w:val="28"/>
        </w:rPr>
        <w:t xml:space="preserve"> подземные каменные резервуары, а также деревянные чаны, стянутые железными обручами. Самый первый в мире стальной </w:t>
      </w:r>
      <w:proofErr w:type="gramStart"/>
      <w:r w:rsidRPr="00883E4B">
        <w:rPr>
          <w:rFonts w:ascii="Times New Roman" w:hAnsi="Times New Roman" w:cs="Times New Roman"/>
          <w:sz w:val="28"/>
        </w:rPr>
        <w:t>клёпанный</w:t>
      </w:r>
      <w:proofErr w:type="gramEnd"/>
      <w:r w:rsidRPr="00883E4B">
        <w:rPr>
          <w:rFonts w:ascii="Times New Roman" w:hAnsi="Times New Roman" w:cs="Times New Roman"/>
          <w:sz w:val="28"/>
        </w:rPr>
        <w:t xml:space="preserve"> резервуар был построен в России в 1878 по проекту В. Г. Шухова и А. В. Бари. С 1912 в России стали использовать железобетонные резервуары, в США — сборно-разборные резервуары вместимостью от 15 до 1600 м</w:t>
      </w:r>
      <w:r w:rsidRPr="00883E4B">
        <w:rPr>
          <w:rFonts w:ascii="Times New Roman" w:hAnsi="Times New Roman" w:cs="Times New Roman"/>
          <w:sz w:val="28"/>
          <w:vertAlign w:val="superscript"/>
        </w:rPr>
        <w:t>3</w:t>
      </w:r>
      <w:r w:rsidRPr="00883E4B">
        <w:rPr>
          <w:rFonts w:ascii="Times New Roman" w:hAnsi="Times New Roman" w:cs="Times New Roman"/>
          <w:sz w:val="28"/>
        </w:rPr>
        <w:t xml:space="preserve"> . В 1921 в США впервые сооружён металлический сварной резервуар вместимостью 500 м</w:t>
      </w:r>
      <w:r w:rsidRPr="00883E4B">
        <w:rPr>
          <w:rFonts w:ascii="Times New Roman" w:hAnsi="Times New Roman" w:cs="Times New Roman"/>
          <w:sz w:val="28"/>
          <w:vertAlign w:val="superscript"/>
        </w:rPr>
        <w:t>3</w:t>
      </w:r>
      <w:r w:rsidRPr="00883E4B">
        <w:rPr>
          <w:rFonts w:ascii="Times New Roman" w:hAnsi="Times New Roman" w:cs="Times New Roman"/>
          <w:sz w:val="28"/>
        </w:rPr>
        <w:t xml:space="preserve">, в 1935году </w:t>
      </w:r>
      <w:proofErr w:type="gramStart"/>
      <w:r w:rsidRPr="00883E4B">
        <w:rPr>
          <w:rFonts w:ascii="Times New Roman" w:hAnsi="Times New Roman" w:cs="Times New Roman"/>
          <w:sz w:val="28"/>
        </w:rPr>
        <w:t>в</w:t>
      </w:r>
      <w:proofErr w:type="gramEnd"/>
      <w:r w:rsidRPr="00883E4B">
        <w:rPr>
          <w:rFonts w:ascii="Times New Roman" w:hAnsi="Times New Roman" w:cs="Times New Roman"/>
          <w:sz w:val="28"/>
        </w:rPr>
        <w:t xml:space="preserve"> CCCP — 1000 м</w:t>
      </w:r>
      <w:r w:rsidRPr="00883E4B">
        <w:rPr>
          <w:rFonts w:ascii="Times New Roman" w:hAnsi="Times New Roman" w:cs="Times New Roman"/>
          <w:sz w:val="28"/>
          <w:vertAlign w:val="superscript"/>
        </w:rPr>
        <w:t>3</w:t>
      </w:r>
      <w:r w:rsidRPr="00883E4B">
        <w:rPr>
          <w:rFonts w:ascii="Times New Roman" w:hAnsi="Times New Roman" w:cs="Times New Roman"/>
          <w:sz w:val="28"/>
        </w:rPr>
        <w:t xml:space="preserve"> .</w:t>
      </w:r>
    </w:p>
    <w:p w:rsidR="00883E4B" w:rsidRPr="00883E4B" w:rsidRDefault="00883E4B" w:rsidP="00883E4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proofErr w:type="gramStart"/>
      <w:r w:rsidRPr="00883E4B">
        <w:rPr>
          <w:rFonts w:ascii="Times New Roman" w:hAnsi="Times New Roman" w:cs="Times New Roman"/>
          <w:sz w:val="28"/>
        </w:rPr>
        <w:t>Резервуарный парк состоит из комплекса, который связан между</w:t>
      </w:r>
      <w:r>
        <w:rPr>
          <w:rFonts w:ascii="Times New Roman" w:hAnsi="Times New Roman" w:cs="Times New Roman"/>
          <w:sz w:val="28"/>
        </w:rPr>
        <w:t xml:space="preserve"> собой резервуарами и ёмкостями</w:t>
      </w:r>
      <w:r w:rsidRPr="00883E4B">
        <w:rPr>
          <w:rFonts w:ascii="Times New Roman" w:hAnsi="Times New Roman" w:cs="Times New Roman"/>
          <w:sz w:val="28"/>
        </w:rPr>
        <w:t>, используемые для хранения нефтепродуктов.</w:t>
      </w:r>
      <w:proofErr w:type="gramEnd"/>
      <w:r w:rsidRPr="00883E4B">
        <w:rPr>
          <w:rFonts w:ascii="Times New Roman" w:hAnsi="Times New Roman" w:cs="Times New Roman"/>
          <w:sz w:val="28"/>
        </w:rPr>
        <w:t xml:space="preserve"> Проектные работы включают в себя подробные расчёты по каждому отдельному резервуару, а также по их группам. Проектирование отдельного резервуара осуществляется на основании генерального плана объекта, а также проекта на проведение монтажных работ. Задача планировки включает в себ</w:t>
      </w:r>
      <w:r>
        <w:rPr>
          <w:rFonts w:ascii="Times New Roman" w:hAnsi="Times New Roman" w:cs="Times New Roman"/>
          <w:sz w:val="28"/>
        </w:rPr>
        <w:t>я</w:t>
      </w:r>
      <w:r w:rsidRPr="00883E4B">
        <w:rPr>
          <w:rFonts w:ascii="Times New Roman" w:hAnsi="Times New Roman" w:cs="Times New Roman"/>
          <w:sz w:val="28"/>
        </w:rPr>
        <w:t>: установление объемов резервуарных групп, установление резервуаров в группах, распределение резервуарных групп в парке, разработка структуры ограждения резервуарных групп и РП в целом. Планировка РП</w:t>
      </w:r>
      <w:proofErr w:type="gramStart"/>
      <w:r w:rsidRPr="00883E4B">
        <w:rPr>
          <w:rFonts w:ascii="Times New Roman" w:hAnsi="Times New Roman" w:cs="Times New Roman"/>
          <w:sz w:val="28"/>
        </w:rPr>
        <w:t xml:space="preserve"> ,</w:t>
      </w:r>
      <w:proofErr w:type="gramEnd"/>
      <w:r w:rsidRPr="00883E4B">
        <w:rPr>
          <w:rFonts w:ascii="Times New Roman" w:hAnsi="Times New Roman" w:cs="Times New Roman"/>
          <w:sz w:val="28"/>
        </w:rPr>
        <w:t xml:space="preserve"> промежуток между стенками резервуаров, тоннаж групп резервуаров и промежуток среди групп должны соответствовать требованиям . Резервуары, как правило, следует располагать группами. </w:t>
      </w:r>
    </w:p>
    <w:p w:rsidR="00883E4B" w:rsidRDefault="00883E4B" w:rsidP="00883E4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83E4B">
        <w:rPr>
          <w:rFonts w:ascii="Times New Roman" w:hAnsi="Times New Roman" w:cs="Times New Roman"/>
          <w:sz w:val="28"/>
        </w:rPr>
        <w:t xml:space="preserve">По периметру каждой группы наземных резервуаров нужно производить замкнутое земляное обвалование шириной поверху не менее 0,5 м или ограждающую стену из негорючих материалов, которые рассчитываются на гидростатическое давление </w:t>
      </w:r>
      <w:proofErr w:type="spellStart"/>
      <w:r w:rsidRPr="00883E4B">
        <w:rPr>
          <w:rFonts w:ascii="Times New Roman" w:hAnsi="Times New Roman" w:cs="Times New Roman"/>
          <w:sz w:val="28"/>
        </w:rPr>
        <w:t>разлившейся</w:t>
      </w:r>
      <w:proofErr w:type="spellEnd"/>
      <w:r w:rsidRPr="00883E4B">
        <w:rPr>
          <w:rFonts w:ascii="Times New Roman" w:hAnsi="Times New Roman" w:cs="Times New Roman"/>
          <w:sz w:val="28"/>
        </w:rPr>
        <w:t xml:space="preserve"> жидкости. </w:t>
      </w:r>
    </w:p>
    <w:p w:rsidR="00883E4B" w:rsidRDefault="00883E4B" w:rsidP="00883E4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83E4B">
        <w:rPr>
          <w:rFonts w:ascii="Times New Roman" w:hAnsi="Times New Roman" w:cs="Times New Roman"/>
          <w:sz w:val="28"/>
        </w:rPr>
        <w:t xml:space="preserve">Резервуары в группе следует располагать: </w:t>
      </w:r>
    </w:p>
    <w:p w:rsidR="00883E4B" w:rsidRPr="00883E4B" w:rsidRDefault="00883E4B" w:rsidP="00883E4B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83E4B">
        <w:rPr>
          <w:rFonts w:ascii="Times New Roman" w:hAnsi="Times New Roman" w:cs="Times New Roman"/>
          <w:sz w:val="28"/>
        </w:rPr>
        <w:t>номинальным объемом менее1000 м</w:t>
      </w:r>
      <w:r w:rsidRPr="00883E4B">
        <w:rPr>
          <w:rFonts w:ascii="Times New Roman" w:hAnsi="Times New Roman" w:cs="Times New Roman"/>
          <w:sz w:val="28"/>
          <w:vertAlign w:val="superscript"/>
        </w:rPr>
        <w:t>3</w:t>
      </w:r>
      <w:r w:rsidRPr="00883E4B">
        <w:rPr>
          <w:rFonts w:ascii="Times New Roman" w:hAnsi="Times New Roman" w:cs="Times New Roman"/>
          <w:sz w:val="28"/>
        </w:rPr>
        <w:t xml:space="preserve"> - не более чем в четыре ряда; </w:t>
      </w:r>
    </w:p>
    <w:p w:rsidR="00883E4B" w:rsidRPr="00883E4B" w:rsidRDefault="00883E4B" w:rsidP="00883E4B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83E4B">
        <w:rPr>
          <w:rFonts w:ascii="Times New Roman" w:hAnsi="Times New Roman" w:cs="Times New Roman"/>
          <w:sz w:val="28"/>
        </w:rPr>
        <w:lastRenderedPageBreak/>
        <w:t>объемом от 1000 до 10 000 м</w:t>
      </w:r>
      <w:r w:rsidRPr="00883E4B">
        <w:rPr>
          <w:rFonts w:ascii="Times New Roman" w:hAnsi="Times New Roman" w:cs="Times New Roman"/>
          <w:sz w:val="28"/>
          <w:vertAlign w:val="superscript"/>
        </w:rPr>
        <w:t>3</w:t>
      </w:r>
      <w:r w:rsidRPr="00883E4B">
        <w:rPr>
          <w:rFonts w:ascii="Times New Roman" w:hAnsi="Times New Roman" w:cs="Times New Roman"/>
          <w:sz w:val="28"/>
        </w:rPr>
        <w:t xml:space="preserve"> - не более чем в три ряда; </w:t>
      </w:r>
    </w:p>
    <w:p w:rsidR="00883E4B" w:rsidRPr="00883E4B" w:rsidRDefault="00883E4B" w:rsidP="00883E4B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83E4B">
        <w:rPr>
          <w:rFonts w:ascii="Times New Roman" w:hAnsi="Times New Roman" w:cs="Times New Roman"/>
          <w:sz w:val="28"/>
        </w:rPr>
        <w:t>объемом 10 000 м</w:t>
      </w:r>
      <w:r w:rsidRPr="00883E4B">
        <w:rPr>
          <w:rFonts w:ascii="Times New Roman" w:hAnsi="Times New Roman" w:cs="Times New Roman"/>
          <w:sz w:val="28"/>
          <w:vertAlign w:val="superscript"/>
        </w:rPr>
        <w:t>3</w:t>
      </w:r>
      <w:r w:rsidRPr="00883E4B">
        <w:rPr>
          <w:rFonts w:ascii="Times New Roman" w:hAnsi="Times New Roman" w:cs="Times New Roman"/>
          <w:sz w:val="28"/>
        </w:rPr>
        <w:t xml:space="preserve"> и более - не более чем в два ряда. </w:t>
      </w:r>
    </w:p>
    <w:p w:rsidR="00883E4B" w:rsidRDefault="00883E4B" w:rsidP="00883E4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83E4B">
        <w:rPr>
          <w:rFonts w:ascii="Times New Roman" w:hAnsi="Times New Roman" w:cs="Times New Roman"/>
          <w:sz w:val="28"/>
        </w:rPr>
        <w:t xml:space="preserve">Расстояние между стенками ближайших резервуаров, расположенных в соседних группах, должно быть: </w:t>
      </w:r>
    </w:p>
    <w:p w:rsidR="00883E4B" w:rsidRPr="00883E4B" w:rsidRDefault="00883E4B" w:rsidP="00883E4B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83E4B">
        <w:rPr>
          <w:rFonts w:ascii="Times New Roman" w:hAnsi="Times New Roman" w:cs="Times New Roman"/>
          <w:sz w:val="28"/>
        </w:rPr>
        <w:t xml:space="preserve">наземных РВС с </w:t>
      </w:r>
      <w:proofErr w:type="spellStart"/>
      <w:proofErr w:type="gramStart"/>
      <w:r w:rsidRPr="00883E4B">
        <w:rPr>
          <w:rFonts w:ascii="Times New Roman" w:hAnsi="Times New Roman" w:cs="Times New Roman"/>
          <w:sz w:val="28"/>
        </w:rPr>
        <w:t>V</w:t>
      </w:r>
      <w:proofErr w:type="gramEnd"/>
      <w:r w:rsidRPr="00883E4B">
        <w:rPr>
          <w:rFonts w:ascii="Times New Roman" w:hAnsi="Times New Roman" w:cs="Times New Roman"/>
          <w:sz w:val="28"/>
        </w:rPr>
        <w:t>р</w:t>
      </w:r>
      <w:proofErr w:type="spellEnd"/>
      <w:r w:rsidRPr="00883E4B">
        <w:rPr>
          <w:rFonts w:ascii="Times New Roman" w:hAnsi="Times New Roman" w:cs="Times New Roman"/>
          <w:sz w:val="28"/>
        </w:rPr>
        <w:t xml:space="preserve"> ≥ 20000 м</w:t>
      </w:r>
      <w:r w:rsidRPr="00883E4B">
        <w:rPr>
          <w:rFonts w:ascii="Times New Roman" w:hAnsi="Times New Roman" w:cs="Times New Roman"/>
          <w:sz w:val="28"/>
          <w:vertAlign w:val="superscript"/>
        </w:rPr>
        <w:t>3</w:t>
      </w:r>
      <w:r w:rsidRPr="00883E4B">
        <w:rPr>
          <w:rFonts w:ascii="Times New Roman" w:hAnsi="Times New Roman" w:cs="Times New Roman"/>
          <w:sz w:val="28"/>
        </w:rPr>
        <w:t xml:space="preserve"> – 60 м, </w:t>
      </w:r>
    </w:p>
    <w:p w:rsidR="00883E4B" w:rsidRPr="00883E4B" w:rsidRDefault="00883E4B" w:rsidP="00883E4B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83E4B">
        <w:rPr>
          <w:rFonts w:ascii="Times New Roman" w:hAnsi="Times New Roman" w:cs="Times New Roman"/>
          <w:sz w:val="28"/>
        </w:rPr>
        <w:t xml:space="preserve">наземных РВС с </w:t>
      </w:r>
      <w:proofErr w:type="spellStart"/>
      <w:proofErr w:type="gramStart"/>
      <w:r w:rsidRPr="00883E4B">
        <w:rPr>
          <w:rFonts w:ascii="Times New Roman" w:hAnsi="Times New Roman" w:cs="Times New Roman"/>
          <w:sz w:val="28"/>
        </w:rPr>
        <w:t>V</w:t>
      </w:r>
      <w:proofErr w:type="gramEnd"/>
      <w:r w:rsidRPr="00883E4B">
        <w:rPr>
          <w:rFonts w:ascii="Times New Roman" w:hAnsi="Times New Roman" w:cs="Times New Roman"/>
          <w:sz w:val="28"/>
        </w:rPr>
        <w:t>р</w:t>
      </w:r>
      <w:proofErr w:type="spellEnd"/>
      <w:r w:rsidRPr="00883E4B">
        <w:rPr>
          <w:rFonts w:ascii="Times New Roman" w:hAnsi="Times New Roman" w:cs="Times New Roman"/>
          <w:sz w:val="28"/>
        </w:rPr>
        <w:t xml:space="preserve"> &lt; 20000 м</w:t>
      </w:r>
      <w:r w:rsidRPr="00883E4B">
        <w:rPr>
          <w:rFonts w:ascii="Times New Roman" w:hAnsi="Times New Roman" w:cs="Times New Roman"/>
          <w:sz w:val="28"/>
          <w:vertAlign w:val="superscript"/>
        </w:rPr>
        <w:t>3</w:t>
      </w:r>
      <w:r w:rsidRPr="00883E4B">
        <w:rPr>
          <w:rFonts w:ascii="Times New Roman" w:hAnsi="Times New Roman" w:cs="Times New Roman"/>
          <w:sz w:val="28"/>
        </w:rPr>
        <w:t xml:space="preserve"> – 40 м. </w:t>
      </w:r>
    </w:p>
    <w:p w:rsidR="00883E4B" w:rsidRPr="00883E4B" w:rsidRDefault="00883E4B" w:rsidP="00883E4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83E4B">
        <w:rPr>
          <w:rFonts w:ascii="Times New Roman" w:hAnsi="Times New Roman" w:cs="Times New Roman"/>
          <w:sz w:val="28"/>
        </w:rPr>
        <w:t xml:space="preserve">В каждую группу наземных резервуаров, которые находятся в 2 и более рядов, планируется заезд вовнутрь обвалования пожарной передвижной техники и для ремонта. Поэтому планировочная отметка проекта по части заезда должна быть на 0,2м выше уровня расчетного объема </w:t>
      </w:r>
      <w:proofErr w:type="spellStart"/>
      <w:r w:rsidRPr="00883E4B">
        <w:rPr>
          <w:rFonts w:ascii="Times New Roman" w:hAnsi="Times New Roman" w:cs="Times New Roman"/>
          <w:sz w:val="28"/>
        </w:rPr>
        <w:t>разлившегося</w:t>
      </w:r>
      <w:proofErr w:type="spellEnd"/>
      <w:r w:rsidRPr="00883E4B">
        <w:rPr>
          <w:rFonts w:ascii="Times New Roman" w:hAnsi="Times New Roman" w:cs="Times New Roman"/>
          <w:sz w:val="28"/>
        </w:rPr>
        <w:t xml:space="preserve"> продукта.</w:t>
      </w:r>
    </w:p>
    <w:p w:rsidR="00883E4B" w:rsidRPr="00883E4B" w:rsidRDefault="00883E4B" w:rsidP="00883E4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83E4B">
        <w:rPr>
          <w:rFonts w:ascii="Times New Roman" w:hAnsi="Times New Roman" w:cs="Times New Roman"/>
          <w:sz w:val="28"/>
        </w:rPr>
        <w:t>По ПБ 03-605-03 предусматриваются сооружение и эксплуатация резервуаров с стеной защиты</w:t>
      </w:r>
      <w:proofErr w:type="gramStart"/>
      <w:r w:rsidRPr="00883E4B">
        <w:rPr>
          <w:rFonts w:ascii="Times New Roman" w:hAnsi="Times New Roman" w:cs="Times New Roman"/>
          <w:sz w:val="28"/>
        </w:rPr>
        <w:t xml:space="preserve"> .</w:t>
      </w:r>
      <w:proofErr w:type="gramEnd"/>
      <w:r w:rsidRPr="00883E4B">
        <w:rPr>
          <w:rFonts w:ascii="Times New Roman" w:hAnsi="Times New Roman" w:cs="Times New Roman"/>
          <w:sz w:val="28"/>
        </w:rPr>
        <w:t xml:space="preserve"> В таком случае для отдельных резервуаров, их групп и в целом РП общее обвалование (ограждение) не понадобиться.</w:t>
      </w:r>
    </w:p>
    <w:p w:rsidR="00883E4B" w:rsidRPr="00883E4B" w:rsidRDefault="00883E4B" w:rsidP="00883E4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83E4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D720ACC" wp14:editId="5B150841">
            <wp:extent cx="5067300" cy="2476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E4B" w:rsidRDefault="00883E4B" w:rsidP="00883E4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9</w:t>
      </w:r>
      <w:proofErr w:type="gramStart"/>
      <w:r w:rsidRPr="00883E4B">
        <w:rPr>
          <w:rFonts w:ascii="Times New Roman" w:hAnsi="Times New Roman" w:cs="Times New Roman"/>
          <w:sz w:val="28"/>
        </w:rPr>
        <w:t xml:space="preserve"> С</w:t>
      </w:r>
      <w:proofErr w:type="gramEnd"/>
      <w:r w:rsidRPr="00883E4B">
        <w:rPr>
          <w:rFonts w:ascii="Times New Roman" w:hAnsi="Times New Roman" w:cs="Times New Roman"/>
          <w:sz w:val="28"/>
        </w:rPr>
        <w:t>амый крупный резервуарный парк в «</w:t>
      </w:r>
      <w:proofErr w:type="spellStart"/>
      <w:r w:rsidRPr="00883E4B">
        <w:rPr>
          <w:rFonts w:ascii="Times New Roman" w:hAnsi="Times New Roman" w:cs="Times New Roman"/>
          <w:sz w:val="28"/>
        </w:rPr>
        <w:t>Транснефть</w:t>
      </w:r>
      <w:proofErr w:type="spellEnd"/>
      <w:r w:rsidRPr="00883E4B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.</w:t>
      </w:r>
    </w:p>
    <w:p w:rsidR="00CE7269" w:rsidRDefault="00CE7269" w:rsidP="00CE7269">
      <w:pPr>
        <w:spacing w:after="0" w:line="240" w:lineRule="auto"/>
        <w:jc w:val="both"/>
        <w:rPr>
          <w:rFonts w:ascii="Times New Roman" w:hAnsi="Times New Roman" w:cs="Times New Roman"/>
          <w:sz w:val="24"/>
          <w:lang w:eastAsia="ru-RU"/>
        </w:rPr>
      </w:pPr>
    </w:p>
    <w:p w:rsidR="00CE7269" w:rsidRPr="001A4FFD" w:rsidRDefault="00CE7269" w:rsidP="00CE7269">
      <w:pPr>
        <w:spacing w:after="0" w:line="240" w:lineRule="auto"/>
        <w:jc w:val="both"/>
        <w:rPr>
          <w:rFonts w:ascii="Times New Roman" w:hAnsi="Times New Roman" w:cs="Times New Roman"/>
          <w:sz w:val="24"/>
          <w:lang w:eastAsia="ru-RU"/>
        </w:rPr>
      </w:pPr>
      <w:r w:rsidRPr="006A1996">
        <w:rPr>
          <w:rFonts w:ascii="Times New Roman" w:hAnsi="Times New Roman" w:cs="Times New Roman"/>
          <w:sz w:val="24"/>
          <w:lang w:eastAsia="ru-RU"/>
        </w:rPr>
        <w:t>Источник</w:t>
      </w:r>
      <w:r w:rsidRPr="001A4FFD">
        <w:rPr>
          <w:rFonts w:ascii="Times New Roman" w:hAnsi="Times New Roman" w:cs="Times New Roman"/>
          <w:sz w:val="24"/>
          <w:lang w:eastAsia="ru-RU"/>
        </w:rPr>
        <w:t>:</w:t>
      </w:r>
      <w:r w:rsidRPr="00CE7269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Pr="00CE7269">
        <w:rPr>
          <w:rFonts w:ascii="Times New Roman" w:hAnsi="Times New Roman" w:cs="Times New Roman"/>
          <w:sz w:val="24"/>
          <w:lang w:eastAsia="ru-RU"/>
        </w:rPr>
        <w:t>Мацкин</w:t>
      </w:r>
      <w:proofErr w:type="spellEnd"/>
      <w:r w:rsidRPr="00CE7269">
        <w:rPr>
          <w:rFonts w:ascii="Times New Roman" w:hAnsi="Times New Roman" w:cs="Times New Roman"/>
          <w:sz w:val="24"/>
          <w:lang w:eastAsia="ru-RU"/>
        </w:rPr>
        <w:t xml:space="preserve"> Л.А., Черняк И.Л., </w:t>
      </w:r>
      <w:proofErr w:type="spellStart"/>
      <w:r w:rsidRPr="00CE7269">
        <w:rPr>
          <w:rFonts w:ascii="Times New Roman" w:hAnsi="Times New Roman" w:cs="Times New Roman"/>
          <w:sz w:val="24"/>
          <w:lang w:eastAsia="ru-RU"/>
        </w:rPr>
        <w:t>Илембитов</w:t>
      </w:r>
      <w:proofErr w:type="spellEnd"/>
      <w:r w:rsidRPr="00CE7269">
        <w:rPr>
          <w:rFonts w:ascii="Times New Roman" w:hAnsi="Times New Roman" w:cs="Times New Roman"/>
          <w:sz w:val="24"/>
          <w:lang w:eastAsia="ru-RU"/>
        </w:rPr>
        <w:t xml:space="preserve"> М.С. Эксплуатация нефтебаз. М.: Недра, 2015.</w:t>
      </w:r>
    </w:p>
    <w:p w:rsidR="00883E4B" w:rsidRPr="00883E4B" w:rsidRDefault="00883E4B" w:rsidP="00883E4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D761F7" w:rsidRDefault="00883E4B" w:rsidP="00883E4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83E4B">
        <w:rPr>
          <w:rFonts w:ascii="Times New Roman" w:hAnsi="Times New Roman" w:cs="Times New Roman"/>
          <w:sz w:val="28"/>
        </w:rPr>
        <w:t xml:space="preserve"> Самый крупный резервуарный парк в системе «</w:t>
      </w:r>
      <w:proofErr w:type="spellStart"/>
      <w:r w:rsidRPr="00883E4B">
        <w:rPr>
          <w:rFonts w:ascii="Times New Roman" w:hAnsi="Times New Roman" w:cs="Times New Roman"/>
          <w:sz w:val="28"/>
        </w:rPr>
        <w:t>Транснефть</w:t>
      </w:r>
      <w:proofErr w:type="spellEnd"/>
      <w:r w:rsidRPr="00883E4B">
        <w:rPr>
          <w:rFonts w:ascii="Times New Roman" w:hAnsi="Times New Roman" w:cs="Times New Roman"/>
          <w:sz w:val="28"/>
        </w:rPr>
        <w:t>» (рис.</w:t>
      </w:r>
      <w:r>
        <w:rPr>
          <w:rFonts w:ascii="Times New Roman" w:hAnsi="Times New Roman" w:cs="Times New Roman"/>
          <w:sz w:val="28"/>
        </w:rPr>
        <w:t xml:space="preserve"> 9</w:t>
      </w:r>
      <w:r w:rsidRPr="00883E4B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 </w:t>
      </w:r>
      <w:r w:rsidRPr="00883E4B">
        <w:rPr>
          <w:rFonts w:ascii="Times New Roman" w:hAnsi="Times New Roman" w:cs="Times New Roman"/>
          <w:sz w:val="28"/>
        </w:rPr>
        <w:t xml:space="preserve">находится на ЛПДС «Самара» Самарского РНУ ОАО «Приволжск нефтепровод». Общее количество резервуаров на всех площадках ЛПДС – 69, а </w:t>
      </w:r>
      <w:r w:rsidRPr="00883E4B">
        <w:rPr>
          <w:rFonts w:ascii="Times New Roman" w:hAnsi="Times New Roman" w:cs="Times New Roman"/>
          <w:sz w:val="28"/>
        </w:rPr>
        <w:lastRenderedPageBreak/>
        <w:t xml:space="preserve">суммарная вместимость резервуарного парка станции – около 1,3 млн. кубометров. Несмотря на все предпринимаемые усилия, резервуарный парк </w:t>
      </w:r>
      <w:proofErr w:type="spellStart"/>
      <w:r w:rsidRPr="00883E4B">
        <w:rPr>
          <w:rFonts w:ascii="Times New Roman" w:hAnsi="Times New Roman" w:cs="Times New Roman"/>
          <w:sz w:val="28"/>
        </w:rPr>
        <w:t>попрежнему</w:t>
      </w:r>
      <w:proofErr w:type="spellEnd"/>
      <w:r w:rsidRPr="00883E4B">
        <w:rPr>
          <w:rFonts w:ascii="Times New Roman" w:hAnsi="Times New Roman" w:cs="Times New Roman"/>
          <w:sz w:val="28"/>
        </w:rPr>
        <w:t xml:space="preserve"> остаётся достаточно сложным и опасным объектом. </w:t>
      </w:r>
    </w:p>
    <w:p w:rsidR="00D761F7" w:rsidRDefault="00883E4B" w:rsidP="00883E4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83E4B">
        <w:rPr>
          <w:rFonts w:ascii="Times New Roman" w:hAnsi="Times New Roman" w:cs="Times New Roman"/>
          <w:sz w:val="28"/>
        </w:rPr>
        <w:t>Во многом это связано с</w:t>
      </w:r>
      <w:r w:rsidR="00D761F7">
        <w:rPr>
          <w:rFonts w:ascii="Times New Roman" w:hAnsi="Times New Roman" w:cs="Times New Roman"/>
          <w:sz w:val="28"/>
        </w:rPr>
        <w:t>о следующими</w:t>
      </w:r>
      <w:r w:rsidRPr="00883E4B">
        <w:rPr>
          <w:rFonts w:ascii="Times New Roman" w:hAnsi="Times New Roman" w:cs="Times New Roman"/>
          <w:sz w:val="28"/>
        </w:rPr>
        <w:t xml:space="preserve"> факторами: </w:t>
      </w:r>
    </w:p>
    <w:p w:rsidR="00D761F7" w:rsidRPr="00D761F7" w:rsidRDefault="00D761F7" w:rsidP="00D761F7">
      <w:pPr>
        <w:pStyle w:val="a5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761F7">
        <w:rPr>
          <w:rFonts w:ascii="Times New Roman" w:hAnsi="Times New Roman" w:cs="Times New Roman"/>
          <w:sz w:val="28"/>
        </w:rPr>
        <w:t>в</w:t>
      </w:r>
      <w:r w:rsidR="00883E4B" w:rsidRPr="00D761F7">
        <w:rPr>
          <w:rFonts w:ascii="Times New Roman" w:hAnsi="Times New Roman" w:cs="Times New Roman"/>
          <w:sz w:val="28"/>
        </w:rPr>
        <w:t xml:space="preserve">ысокая степень </w:t>
      </w:r>
      <w:proofErr w:type="spellStart"/>
      <w:r w:rsidR="00883E4B" w:rsidRPr="00D761F7">
        <w:rPr>
          <w:rFonts w:ascii="Times New Roman" w:hAnsi="Times New Roman" w:cs="Times New Roman"/>
          <w:sz w:val="28"/>
        </w:rPr>
        <w:t>взрыв</w:t>
      </w:r>
      <w:proofErr w:type="gramStart"/>
      <w:r w:rsidR="00883E4B" w:rsidRPr="00D761F7">
        <w:rPr>
          <w:rFonts w:ascii="Times New Roman" w:hAnsi="Times New Roman" w:cs="Times New Roman"/>
          <w:sz w:val="28"/>
        </w:rPr>
        <w:t>о</w:t>
      </w:r>
      <w:proofErr w:type="spellEnd"/>
      <w:r w:rsidR="00883E4B" w:rsidRPr="00D761F7">
        <w:rPr>
          <w:rFonts w:ascii="Times New Roman" w:hAnsi="Times New Roman" w:cs="Times New Roman"/>
          <w:sz w:val="28"/>
        </w:rPr>
        <w:t>-</w:t>
      </w:r>
      <w:proofErr w:type="gramEnd"/>
      <w:r w:rsidR="00883E4B" w:rsidRPr="00D761F7">
        <w:rPr>
          <w:rFonts w:ascii="Times New Roman" w:hAnsi="Times New Roman" w:cs="Times New Roman"/>
          <w:sz w:val="28"/>
        </w:rPr>
        <w:t xml:space="preserve"> и </w:t>
      </w:r>
      <w:proofErr w:type="spellStart"/>
      <w:r w:rsidR="00883E4B" w:rsidRPr="00D761F7">
        <w:rPr>
          <w:rFonts w:ascii="Times New Roman" w:hAnsi="Times New Roman" w:cs="Times New Roman"/>
          <w:sz w:val="28"/>
        </w:rPr>
        <w:t>пожароопасности</w:t>
      </w:r>
      <w:proofErr w:type="spellEnd"/>
      <w:r w:rsidR="00883E4B" w:rsidRPr="00D761F7">
        <w:rPr>
          <w:rFonts w:ascii="Times New Roman" w:hAnsi="Times New Roman" w:cs="Times New Roman"/>
          <w:sz w:val="28"/>
        </w:rPr>
        <w:t xml:space="preserve"> хранимых веществ; </w:t>
      </w:r>
    </w:p>
    <w:p w:rsidR="00D761F7" w:rsidRPr="00D761F7" w:rsidRDefault="00D761F7" w:rsidP="00D761F7">
      <w:pPr>
        <w:pStyle w:val="a5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761F7">
        <w:rPr>
          <w:rFonts w:ascii="Times New Roman" w:hAnsi="Times New Roman" w:cs="Times New Roman"/>
          <w:sz w:val="28"/>
        </w:rPr>
        <w:t>к</w:t>
      </w:r>
      <w:r w:rsidR="00883E4B" w:rsidRPr="00D761F7">
        <w:rPr>
          <w:rFonts w:ascii="Times New Roman" w:hAnsi="Times New Roman" w:cs="Times New Roman"/>
          <w:sz w:val="28"/>
        </w:rPr>
        <w:t xml:space="preserve">рупные габариты, существенно усложняющие проверку сварных швов на резервуарах; </w:t>
      </w:r>
    </w:p>
    <w:p w:rsidR="00D761F7" w:rsidRPr="00D761F7" w:rsidRDefault="00D761F7" w:rsidP="00D761F7">
      <w:pPr>
        <w:pStyle w:val="a5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761F7">
        <w:rPr>
          <w:rFonts w:ascii="Times New Roman" w:hAnsi="Times New Roman" w:cs="Times New Roman"/>
          <w:sz w:val="28"/>
        </w:rPr>
        <w:t>н</w:t>
      </w:r>
      <w:r w:rsidR="00883E4B" w:rsidRPr="00D761F7">
        <w:rPr>
          <w:rFonts w:ascii="Times New Roman" w:hAnsi="Times New Roman" w:cs="Times New Roman"/>
          <w:sz w:val="28"/>
        </w:rPr>
        <w:t xml:space="preserve">еравномерная посадка; </w:t>
      </w:r>
    </w:p>
    <w:p w:rsidR="00D761F7" w:rsidRPr="00D761F7" w:rsidRDefault="00D761F7" w:rsidP="00D761F7">
      <w:pPr>
        <w:pStyle w:val="a5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761F7">
        <w:rPr>
          <w:rFonts w:ascii="Times New Roman" w:hAnsi="Times New Roman" w:cs="Times New Roman"/>
          <w:sz w:val="28"/>
        </w:rPr>
        <w:t>п</w:t>
      </w:r>
      <w:r w:rsidR="00883E4B" w:rsidRPr="00D761F7">
        <w:rPr>
          <w:rFonts w:ascii="Times New Roman" w:hAnsi="Times New Roman" w:cs="Times New Roman"/>
          <w:sz w:val="28"/>
        </w:rPr>
        <w:t xml:space="preserve">ериодические изменения формы резервуаров, что вызвано наполнением и опустошением ёмкостей; </w:t>
      </w:r>
    </w:p>
    <w:p w:rsidR="00883E4B" w:rsidRPr="00D761F7" w:rsidRDefault="00D761F7" w:rsidP="00D761F7">
      <w:pPr>
        <w:pStyle w:val="a5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761F7">
        <w:rPr>
          <w:rFonts w:ascii="Times New Roman" w:hAnsi="Times New Roman" w:cs="Times New Roman"/>
          <w:sz w:val="28"/>
        </w:rPr>
        <w:t>п</w:t>
      </w:r>
      <w:r w:rsidR="00883E4B" w:rsidRPr="00D761F7">
        <w:rPr>
          <w:rFonts w:ascii="Times New Roman" w:hAnsi="Times New Roman" w:cs="Times New Roman"/>
          <w:sz w:val="28"/>
        </w:rPr>
        <w:t>одверженность коррозии.</w:t>
      </w:r>
    </w:p>
    <w:p w:rsidR="00D761F7" w:rsidRDefault="00D761F7" w:rsidP="00577964">
      <w:pPr>
        <w:pStyle w:val="a6"/>
        <w:spacing w:line="360" w:lineRule="auto"/>
        <w:ind w:right="135"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577964" w:rsidRDefault="00D761F7" w:rsidP="001A4FFD">
      <w:pPr>
        <w:pStyle w:val="a6"/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D761F7">
        <w:rPr>
          <w:rFonts w:ascii="Times New Roman" w:hAnsi="Times New Roman" w:cs="Times New Roman"/>
          <w:b/>
          <w:sz w:val="28"/>
        </w:rPr>
        <w:lastRenderedPageBreak/>
        <w:t>ГЛАВА 3 ТЕХНОЛОГИЧЕСКИЙ РАСЧЕТ</w:t>
      </w:r>
    </w:p>
    <w:p w:rsidR="00D761F7" w:rsidRPr="00732903" w:rsidRDefault="00D761F7" w:rsidP="001A4FFD">
      <w:pPr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:rsidR="00BD3D1C" w:rsidRPr="00BD3D1C" w:rsidRDefault="00BD3D1C" w:rsidP="00BD3D1C">
      <w:pPr>
        <w:pStyle w:val="a4"/>
        <w:spacing w:before="0" w:beforeAutospacing="0" w:after="0" w:afterAutospacing="0" w:line="360" w:lineRule="auto"/>
        <w:ind w:firstLine="5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 </w:t>
      </w:r>
      <w:r w:rsidRPr="00BD3D1C">
        <w:rPr>
          <w:sz w:val="28"/>
          <w:szCs w:val="28"/>
        </w:rPr>
        <w:t>Определение толщины стенки резервуара</w:t>
      </w:r>
    </w:p>
    <w:p w:rsidR="00BD3D1C" w:rsidRPr="00BD3D1C" w:rsidRDefault="00BD3D1C" w:rsidP="00BD3D1C">
      <w:pPr>
        <w:pStyle w:val="a4"/>
        <w:spacing w:before="0" w:beforeAutospacing="0" w:after="0" w:afterAutospacing="0" w:line="360" w:lineRule="auto"/>
        <w:ind w:firstLine="570"/>
        <w:jc w:val="both"/>
        <w:rPr>
          <w:sz w:val="28"/>
          <w:szCs w:val="28"/>
        </w:rPr>
      </w:pPr>
    </w:p>
    <w:p w:rsidR="00BD3D1C" w:rsidRPr="00BD3D1C" w:rsidRDefault="00BD3D1C" w:rsidP="00BD3D1C">
      <w:pPr>
        <w:pStyle w:val="a4"/>
        <w:spacing w:before="0" w:beforeAutospacing="0" w:after="0" w:afterAutospacing="0" w:line="360" w:lineRule="auto"/>
        <w:ind w:firstLine="570"/>
        <w:jc w:val="both"/>
        <w:rPr>
          <w:sz w:val="28"/>
          <w:szCs w:val="28"/>
        </w:rPr>
      </w:pPr>
      <w:r w:rsidRPr="00BD3D1C">
        <w:rPr>
          <w:sz w:val="28"/>
          <w:szCs w:val="28"/>
        </w:rPr>
        <w:t>Минимальная толщина листов стенки резервуара РВС для условий эксплуатации рассчитывается по формуле (</w:t>
      </w:r>
      <w:r>
        <w:rPr>
          <w:sz w:val="28"/>
          <w:szCs w:val="28"/>
        </w:rPr>
        <w:t>1</w:t>
      </w:r>
      <w:r w:rsidRPr="00BD3D1C">
        <w:rPr>
          <w:sz w:val="28"/>
          <w:szCs w:val="28"/>
        </w:rPr>
        <w:t>):</w:t>
      </w:r>
    </w:p>
    <w:p w:rsidR="00BD3D1C" w:rsidRPr="00BD3D1C" w:rsidRDefault="00BD3D1C" w:rsidP="00BD3D1C">
      <w:pPr>
        <w:pStyle w:val="a4"/>
        <w:spacing w:before="0" w:beforeAutospacing="0" w:after="0" w:afterAutospacing="0" w:line="360" w:lineRule="auto"/>
        <w:ind w:firstLine="570"/>
        <w:jc w:val="center"/>
        <w:rPr>
          <w:sz w:val="28"/>
          <w:szCs w:val="28"/>
        </w:rPr>
      </w:pPr>
      <w:r w:rsidRPr="00BD3D1C">
        <w:rPr>
          <w:position w:val="-42"/>
          <w:sz w:val="28"/>
          <w:szCs w:val="28"/>
        </w:rPr>
        <w:object w:dxaOrig="5140" w:dyaOrig="9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7.25pt;height:45.75pt" o:ole="">
            <v:imagedata r:id="rId17" o:title=""/>
          </v:shape>
          <o:OLEObject Type="Embed" ProgID="Equation.3" ShapeID="_x0000_i1025" DrawAspect="Content" ObjectID="_1761391081" r:id="rId18"/>
        </w:object>
      </w:r>
      <w:r w:rsidRPr="00BD3D1C">
        <w:rPr>
          <w:sz w:val="28"/>
          <w:szCs w:val="28"/>
        </w:rPr>
        <w:t xml:space="preserve"> 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(1)</w:t>
      </w:r>
    </w:p>
    <w:p w:rsidR="00BD3D1C" w:rsidRPr="00BD3D1C" w:rsidRDefault="00BD3D1C" w:rsidP="00BD3D1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3D1C">
        <w:rPr>
          <w:rFonts w:ascii="Times New Roman" w:hAnsi="Times New Roman" w:cs="Times New Roman"/>
          <w:sz w:val="28"/>
          <w:szCs w:val="28"/>
        </w:rPr>
        <w:t xml:space="preserve">где </w:t>
      </w:r>
      <w:r w:rsidRPr="00BD3D1C">
        <w:rPr>
          <w:rFonts w:ascii="Times New Roman" w:hAnsi="Times New Roman" w:cs="Times New Roman"/>
          <w:position w:val="-12"/>
          <w:sz w:val="28"/>
          <w:szCs w:val="28"/>
        </w:rPr>
        <w:object w:dxaOrig="1120" w:dyaOrig="420">
          <v:shape id="_x0000_i1026" type="#_x0000_t75" style="width:56.25pt;height:21pt" o:ole="">
            <v:imagedata r:id="rId19" o:title=""/>
          </v:shape>
          <o:OLEObject Type="Embed" ProgID="Equation.3" ShapeID="_x0000_i1026" DrawAspect="Content" ObjectID="_1761391082" r:id="rId20"/>
        </w:object>
      </w:r>
      <w:r w:rsidRPr="00BD3D1C">
        <w:rPr>
          <w:rFonts w:ascii="Times New Roman" w:hAnsi="Times New Roman" w:cs="Times New Roman"/>
          <w:sz w:val="28"/>
          <w:szCs w:val="28"/>
        </w:rPr>
        <w:t xml:space="preserve"> – коэффициент  надежности по нагрузке гидростатического давления;</w:t>
      </w:r>
    </w:p>
    <w:p w:rsidR="00BD3D1C" w:rsidRPr="00BD3D1C" w:rsidRDefault="00BD3D1C" w:rsidP="00BD3D1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3D1C">
        <w:rPr>
          <w:rFonts w:ascii="Times New Roman" w:hAnsi="Times New Roman" w:cs="Times New Roman"/>
          <w:position w:val="-12"/>
          <w:sz w:val="28"/>
          <w:szCs w:val="28"/>
        </w:rPr>
        <w:object w:dxaOrig="999" w:dyaOrig="420">
          <v:shape id="_x0000_i1027" type="#_x0000_t75" style="width:50.25pt;height:21pt" o:ole="">
            <v:imagedata r:id="rId21" o:title=""/>
          </v:shape>
          <o:OLEObject Type="Embed" ProgID="Equation.3" ShapeID="_x0000_i1027" DrawAspect="Content" ObjectID="_1761391083" r:id="rId22"/>
        </w:object>
      </w:r>
      <w:r w:rsidRPr="00BD3D1C">
        <w:rPr>
          <w:rFonts w:ascii="Times New Roman" w:hAnsi="Times New Roman" w:cs="Times New Roman"/>
          <w:sz w:val="28"/>
          <w:szCs w:val="28"/>
        </w:rPr>
        <w:t xml:space="preserve"> – коэффициент  надежности по нагрузке от избыточного давления и вакуума;</w:t>
      </w:r>
    </w:p>
    <w:p w:rsidR="00BD3D1C" w:rsidRPr="00BD3D1C" w:rsidRDefault="00BD3D1C" w:rsidP="00BD3D1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3D1C">
        <w:rPr>
          <w:rFonts w:ascii="Times New Roman" w:hAnsi="Times New Roman" w:cs="Times New Roman"/>
          <w:position w:val="-14"/>
          <w:sz w:val="28"/>
          <w:szCs w:val="28"/>
        </w:rPr>
        <w:object w:dxaOrig="380" w:dyaOrig="440">
          <v:shape id="_x0000_i1028" type="#_x0000_t75" style="width:18.75pt;height:21.75pt" o:ole="">
            <v:imagedata r:id="rId23" o:title=""/>
          </v:shape>
          <o:OLEObject Type="Embed" ProgID="Equation.3" ShapeID="_x0000_i1028" DrawAspect="Content" ObjectID="_1761391084" r:id="rId24"/>
        </w:object>
      </w:r>
      <w:r w:rsidRPr="00BD3D1C">
        <w:rPr>
          <w:rFonts w:ascii="Times New Roman" w:hAnsi="Times New Roman" w:cs="Times New Roman"/>
          <w:sz w:val="28"/>
          <w:szCs w:val="28"/>
        </w:rPr>
        <w:t xml:space="preserve"> – плотность нефти </w:t>
      </w:r>
      <w:proofErr w:type="gramStart"/>
      <w:r w:rsidRPr="00BD3D1C">
        <w:rPr>
          <w:rFonts w:ascii="Times New Roman" w:hAnsi="Times New Roman" w:cs="Times New Roman"/>
          <w:sz w:val="28"/>
          <w:szCs w:val="28"/>
        </w:rPr>
        <w:t>кг</w:t>
      </w:r>
      <w:proofErr w:type="gramEnd"/>
      <w:r w:rsidRPr="00BD3D1C">
        <w:rPr>
          <w:rFonts w:ascii="Times New Roman" w:hAnsi="Times New Roman" w:cs="Times New Roman"/>
          <w:sz w:val="28"/>
          <w:szCs w:val="28"/>
        </w:rPr>
        <w:t>/м</w:t>
      </w:r>
      <w:r w:rsidRPr="00BD3D1C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BD3D1C">
        <w:rPr>
          <w:rFonts w:ascii="Times New Roman" w:hAnsi="Times New Roman" w:cs="Times New Roman"/>
          <w:sz w:val="28"/>
          <w:szCs w:val="28"/>
        </w:rPr>
        <w:t>;</w:t>
      </w:r>
    </w:p>
    <w:p w:rsidR="00BD3D1C" w:rsidRPr="00BD3D1C" w:rsidRDefault="00BD3D1C" w:rsidP="00BD3D1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3D1C">
        <w:rPr>
          <w:rFonts w:ascii="Times New Roman" w:hAnsi="Times New Roman" w:cs="Times New Roman"/>
          <w:position w:val="-4"/>
          <w:sz w:val="28"/>
          <w:szCs w:val="28"/>
        </w:rPr>
        <w:object w:dxaOrig="279" w:dyaOrig="300">
          <v:shape id="_x0000_i1029" type="#_x0000_t75" style="width:14.25pt;height:15pt" o:ole="">
            <v:imagedata r:id="rId25" o:title=""/>
          </v:shape>
          <o:OLEObject Type="Embed" ProgID="Equation.3" ShapeID="_x0000_i1029" DrawAspect="Content" ObjectID="_1761391085" r:id="rId26"/>
        </w:object>
      </w:r>
      <w:r w:rsidRPr="00BD3D1C">
        <w:rPr>
          <w:rFonts w:ascii="Times New Roman" w:hAnsi="Times New Roman" w:cs="Times New Roman"/>
          <w:sz w:val="28"/>
          <w:szCs w:val="28"/>
        </w:rPr>
        <w:t xml:space="preserve"> – радиус стенки резервуара, </w:t>
      </w:r>
      <w:proofErr w:type="gramStart"/>
      <w:r w:rsidRPr="00BD3D1C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BD3D1C">
        <w:rPr>
          <w:rFonts w:ascii="Times New Roman" w:hAnsi="Times New Roman" w:cs="Times New Roman"/>
          <w:sz w:val="28"/>
          <w:szCs w:val="28"/>
        </w:rPr>
        <w:t>;</w:t>
      </w:r>
    </w:p>
    <w:p w:rsidR="00BD3D1C" w:rsidRPr="00BD3D1C" w:rsidRDefault="00BD3D1C" w:rsidP="00BD3D1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3D1C">
        <w:rPr>
          <w:rFonts w:ascii="Times New Roman" w:hAnsi="Times New Roman" w:cs="Times New Roman"/>
          <w:position w:val="-14"/>
          <w:sz w:val="28"/>
          <w:szCs w:val="28"/>
        </w:rPr>
        <w:object w:dxaOrig="680" w:dyaOrig="440">
          <v:shape id="_x0000_i1030" type="#_x0000_t75" style="width:33.75pt;height:21.75pt" o:ole="">
            <v:imagedata r:id="rId27" o:title=""/>
          </v:shape>
          <o:OLEObject Type="Embed" ProgID="Equation.3" ShapeID="_x0000_i1030" DrawAspect="Content" ObjectID="_1761391086" r:id="rId28"/>
        </w:object>
      </w:r>
      <w:r w:rsidRPr="00BD3D1C">
        <w:rPr>
          <w:rFonts w:ascii="Times New Roman" w:hAnsi="Times New Roman" w:cs="Times New Roman"/>
          <w:sz w:val="28"/>
          <w:szCs w:val="28"/>
        </w:rPr>
        <w:t xml:space="preserve"> – максимальный уровень </w:t>
      </w:r>
      <w:proofErr w:type="spellStart"/>
      <w:r w:rsidRPr="00BD3D1C">
        <w:rPr>
          <w:rFonts w:ascii="Times New Roman" w:hAnsi="Times New Roman" w:cs="Times New Roman"/>
          <w:sz w:val="28"/>
          <w:szCs w:val="28"/>
        </w:rPr>
        <w:t>взлива</w:t>
      </w:r>
      <w:proofErr w:type="spellEnd"/>
      <w:r w:rsidRPr="00BD3D1C">
        <w:rPr>
          <w:rFonts w:ascii="Times New Roman" w:hAnsi="Times New Roman" w:cs="Times New Roman"/>
          <w:sz w:val="28"/>
          <w:szCs w:val="28"/>
        </w:rPr>
        <w:t xml:space="preserve"> нефти в резервуаре, </w:t>
      </w:r>
      <w:proofErr w:type="gramStart"/>
      <w:r w:rsidRPr="00BD3D1C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BD3D1C">
        <w:rPr>
          <w:rFonts w:ascii="Times New Roman" w:hAnsi="Times New Roman" w:cs="Times New Roman"/>
          <w:sz w:val="28"/>
          <w:szCs w:val="28"/>
        </w:rPr>
        <w:t>;</w:t>
      </w:r>
    </w:p>
    <w:p w:rsidR="00BD3D1C" w:rsidRPr="00BD3D1C" w:rsidRDefault="00BD3D1C" w:rsidP="00BD3D1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3D1C">
        <w:rPr>
          <w:rFonts w:ascii="Times New Roman" w:hAnsi="Times New Roman" w:cs="Times New Roman"/>
          <w:position w:val="-6"/>
          <w:sz w:val="28"/>
          <w:szCs w:val="28"/>
        </w:rPr>
        <w:object w:dxaOrig="240" w:dyaOrig="260">
          <v:shape id="_x0000_i1031" type="#_x0000_t75" style="width:12pt;height:12.75pt" o:ole="">
            <v:imagedata r:id="rId29" o:title=""/>
          </v:shape>
          <o:OLEObject Type="Embed" ProgID="Equation.3" ShapeID="_x0000_i1031" DrawAspect="Content" ObjectID="_1761391087" r:id="rId30"/>
        </w:object>
      </w:r>
      <w:r w:rsidRPr="00BD3D1C">
        <w:rPr>
          <w:rFonts w:ascii="Times New Roman" w:hAnsi="Times New Roman" w:cs="Times New Roman"/>
          <w:sz w:val="28"/>
          <w:szCs w:val="28"/>
        </w:rPr>
        <w:t xml:space="preserve"> – расстояние  от днища до расчетного уровня, </w:t>
      </w:r>
      <w:proofErr w:type="gramStart"/>
      <w:r w:rsidRPr="00BD3D1C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BD3D1C">
        <w:rPr>
          <w:rFonts w:ascii="Times New Roman" w:hAnsi="Times New Roman" w:cs="Times New Roman"/>
          <w:sz w:val="28"/>
          <w:szCs w:val="28"/>
        </w:rPr>
        <w:t>;</w:t>
      </w:r>
    </w:p>
    <w:p w:rsidR="00BD3D1C" w:rsidRPr="00BD3D1C" w:rsidRDefault="00BD3D1C" w:rsidP="00BD3D1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3D1C">
        <w:rPr>
          <w:rFonts w:ascii="Times New Roman" w:hAnsi="Times New Roman" w:cs="Times New Roman"/>
          <w:position w:val="-14"/>
          <w:sz w:val="28"/>
          <w:szCs w:val="28"/>
        </w:rPr>
        <w:object w:dxaOrig="1939" w:dyaOrig="440">
          <v:shape id="_x0000_i1032" type="#_x0000_t75" style="width:96.75pt;height:21.75pt" o:ole="">
            <v:imagedata r:id="rId31" o:title=""/>
          </v:shape>
          <o:OLEObject Type="Embed" ProgID="Equation.3" ShapeID="_x0000_i1032" DrawAspect="Content" ObjectID="_1761391088" r:id="rId32"/>
        </w:object>
      </w:r>
      <w:r w:rsidRPr="00BD3D1C">
        <w:rPr>
          <w:rFonts w:ascii="Times New Roman" w:hAnsi="Times New Roman" w:cs="Times New Roman"/>
          <w:sz w:val="28"/>
          <w:szCs w:val="28"/>
        </w:rPr>
        <w:t>,  – нормативная  величина избыточного давления;</w:t>
      </w:r>
    </w:p>
    <w:p w:rsidR="00BD3D1C" w:rsidRPr="00BD3D1C" w:rsidRDefault="00BD3D1C" w:rsidP="00BD3D1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3D1C">
        <w:rPr>
          <w:rFonts w:ascii="Times New Roman" w:hAnsi="Times New Roman" w:cs="Times New Roman"/>
          <w:position w:val="-14"/>
          <w:sz w:val="28"/>
          <w:szCs w:val="28"/>
        </w:rPr>
        <w:object w:dxaOrig="320" w:dyaOrig="440">
          <v:shape id="_x0000_i1033" type="#_x0000_t75" style="width:15.75pt;height:21.75pt" o:ole="">
            <v:imagedata r:id="rId33" o:title=""/>
          </v:shape>
          <o:OLEObject Type="Embed" ProgID="Equation.3" ShapeID="_x0000_i1033" DrawAspect="Content" ObjectID="_1761391089" r:id="rId34"/>
        </w:object>
      </w:r>
      <w:r w:rsidRPr="00BD3D1C">
        <w:rPr>
          <w:rFonts w:ascii="Times New Roman" w:hAnsi="Times New Roman" w:cs="Times New Roman"/>
          <w:sz w:val="28"/>
          <w:szCs w:val="28"/>
        </w:rPr>
        <w:t xml:space="preserve"> – коэффициент условий работы, </w:t>
      </w:r>
      <w:r w:rsidRPr="00BD3D1C">
        <w:rPr>
          <w:rFonts w:ascii="Times New Roman" w:hAnsi="Times New Roman" w:cs="Times New Roman"/>
          <w:position w:val="-14"/>
          <w:sz w:val="28"/>
          <w:szCs w:val="28"/>
        </w:rPr>
        <w:object w:dxaOrig="1060" w:dyaOrig="440">
          <v:shape id="_x0000_i1034" type="#_x0000_t75" style="width:53.25pt;height:21.75pt" o:ole="">
            <v:imagedata r:id="rId35" o:title=""/>
          </v:shape>
          <o:OLEObject Type="Embed" ProgID="Equation.3" ShapeID="_x0000_i1034" DrawAspect="Content" ObjectID="_1761391090" r:id="rId36"/>
        </w:object>
      </w:r>
      <w:r w:rsidRPr="00BD3D1C">
        <w:rPr>
          <w:rFonts w:ascii="Times New Roman" w:hAnsi="Times New Roman" w:cs="Times New Roman"/>
          <w:sz w:val="28"/>
          <w:szCs w:val="28"/>
        </w:rPr>
        <w:t xml:space="preserve"> для нижнего пояса, </w:t>
      </w:r>
      <w:r w:rsidRPr="00BD3D1C">
        <w:rPr>
          <w:rFonts w:ascii="Times New Roman" w:hAnsi="Times New Roman" w:cs="Times New Roman"/>
          <w:position w:val="-14"/>
          <w:sz w:val="28"/>
          <w:szCs w:val="28"/>
        </w:rPr>
        <w:object w:dxaOrig="1040" w:dyaOrig="440">
          <v:shape id="_x0000_i1035" type="#_x0000_t75" style="width:51.75pt;height:21.75pt" o:ole="">
            <v:imagedata r:id="rId37" o:title=""/>
          </v:shape>
          <o:OLEObject Type="Embed" ProgID="Equation.3" ShapeID="_x0000_i1035" DrawAspect="Content" ObjectID="_1761391091" r:id="rId38"/>
        </w:object>
      </w:r>
      <w:r w:rsidRPr="00BD3D1C">
        <w:rPr>
          <w:rFonts w:ascii="Times New Roman" w:hAnsi="Times New Roman" w:cs="Times New Roman"/>
          <w:sz w:val="28"/>
          <w:szCs w:val="28"/>
        </w:rPr>
        <w:t xml:space="preserve"> для остальных поясов;</w:t>
      </w:r>
    </w:p>
    <w:p w:rsidR="00BD3D1C" w:rsidRPr="00BD3D1C" w:rsidRDefault="00BD3D1C" w:rsidP="00BD3D1C">
      <w:pPr>
        <w:pStyle w:val="a6"/>
        <w:spacing w:line="36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BD3D1C">
        <w:rPr>
          <w:rFonts w:ascii="Times New Roman" w:hAnsi="Times New Roman" w:cs="Times New Roman"/>
          <w:spacing w:val="-2"/>
          <w:position w:val="-18"/>
          <w:sz w:val="28"/>
          <w:szCs w:val="28"/>
        </w:rPr>
        <w:object w:dxaOrig="400" w:dyaOrig="480">
          <v:shape id="_x0000_i1036" type="#_x0000_t75" style="width:20.25pt;height:24pt" o:ole="">
            <v:imagedata r:id="rId39" o:title=""/>
          </v:shape>
          <o:OLEObject Type="Embed" ProgID="Equation.3" ShapeID="_x0000_i1036" DrawAspect="Content" ObjectID="_1761391092" r:id="rId40"/>
        </w:object>
      </w:r>
      <w:r w:rsidRPr="00BD3D1C">
        <w:rPr>
          <w:rFonts w:ascii="Times New Roman" w:hAnsi="Times New Roman" w:cs="Times New Roman"/>
          <w:spacing w:val="-2"/>
          <w:sz w:val="28"/>
          <w:szCs w:val="28"/>
        </w:rPr>
        <w:t>– расчетное сопротивление материала пояса стенки по пределу текучести, Па;</w:t>
      </w:r>
    </w:p>
    <w:p w:rsidR="00BD3D1C" w:rsidRPr="00BD3D1C" w:rsidRDefault="00BD3D1C" w:rsidP="00BD3D1C">
      <w:pPr>
        <w:pStyle w:val="a6"/>
        <w:spacing w:line="36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BD3D1C">
        <w:rPr>
          <w:rFonts w:ascii="Times New Roman" w:hAnsi="Times New Roman" w:cs="Times New Roman"/>
          <w:sz w:val="28"/>
          <w:szCs w:val="28"/>
        </w:rPr>
        <w:t>Расчетное сопротивление материала стенки резервуаров по пределу текучести, определяется по формуле</w:t>
      </w:r>
      <w:r>
        <w:rPr>
          <w:rFonts w:ascii="Times New Roman" w:hAnsi="Times New Roman" w:cs="Times New Roman"/>
          <w:sz w:val="28"/>
          <w:szCs w:val="28"/>
        </w:rPr>
        <w:t xml:space="preserve"> (2</w:t>
      </w:r>
      <w:r w:rsidRPr="00BD3D1C">
        <w:rPr>
          <w:rFonts w:ascii="Times New Roman" w:hAnsi="Times New Roman" w:cs="Times New Roman"/>
          <w:sz w:val="28"/>
          <w:szCs w:val="28"/>
        </w:rPr>
        <w:t>):</w:t>
      </w:r>
    </w:p>
    <w:p w:rsidR="00BD3D1C" w:rsidRPr="00BD3D1C" w:rsidRDefault="00BD3D1C" w:rsidP="00BD3D1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3D1C">
        <w:rPr>
          <w:rFonts w:ascii="Times New Roman" w:hAnsi="Times New Roman" w:cs="Times New Roman"/>
          <w:position w:val="-38"/>
          <w:sz w:val="28"/>
          <w:szCs w:val="28"/>
          <w:lang w:val="en-US"/>
        </w:rPr>
        <w:object w:dxaOrig="1579" w:dyaOrig="960">
          <v:shape id="_x0000_i1037" type="#_x0000_t75" style="width:78.75pt;height:48pt" o:ole="">
            <v:imagedata r:id="rId41" o:title=""/>
          </v:shape>
          <o:OLEObject Type="Embed" ProgID="Equation.3" ShapeID="_x0000_i1037" DrawAspect="Content" ObjectID="_1761391093" r:id="rId42"/>
        </w:object>
      </w:r>
      <w:r w:rsidRPr="00BD3D1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(2)</w:t>
      </w:r>
    </w:p>
    <w:p w:rsidR="00BD3D1C" w:rsidRPr="00BD3D1C" w:rsidRDefault="00BD3D1C" w:rsidP="00BD3D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3D1C">
        <w:rPr>
          <w:rFonts w:ascii="Times New Roman" w:hAnsi="Times New Roman" w:cs="Times New Roman"/>
          <w:sz w:val="28"/>
          <w:szCs w:val="28"/>
        </w:rPr>
        <w:t xml:space="preserve">где  </w:t>
      </w:r>
      <w:r w:rsidRPr="00BD3D1C">
        <w:rPr>
          <w:rFonts w:ascii="Times New Roman" w:hAnsi="Times New Roman" w:cs="Times New Roman"/>
          <w:position w:val="-18"/>
          <w:sz w:val="28"/>
          <w:szCs w:val="28"/>
        </w:rPr>
        <w:object w:dxaOrig="400" w:dyaOrig="520">
          <v:shape id="_x0000_i1038" type="#_x0000_t75" style="width:20.25pt;height:26.25pt" o:ole="">
            <v:imagedata r:id="rId43" o:title=""/>
          </v:shape>
          <o:OLEObject Type="Embed" ProgID="Equation.3" ShapeID="_x0000_i1038" DrawAspect="Content" ObjectID="_1761391094" r:id="rId44"/>
        </w:object>
      </w:r>
      <w:r w:rsidRPr="00BD3D1C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BD3D1C">
        <w:rPr>
          <w:rFonts w:ascii="Times New Roman" w:hAnsi="Times New Roman" w:cs="Times New Roman"/>
          <w:sz w:val="28"/>
          <w:szCs w:val="28"/>
        </w:rPr>
        <w:t>нормативное</w:t>
      </w:r>
      <w:proofErr w:type="gramEnd"/>
      <w:r w:rsidRPr="00BD3D1C">
        <w:rPr>
          <w:rFonts w:ascii="Times New Roman" w:hAnsi="Times New Roman" w:cs="Times New Roman"/>
          <w:sz w:val="28"/>
          <w:szCs w:val="28"/>
        </w:rPr>
        <w:t xml:space="preserve">   сопротивления растяжению (сжатию) металла стенки, равное минимальному значению предела текучести, принимаемому по государственным стандартам и техническим условиям на листовой прокат;</w:t>
      </w:r>
    </w:p>
    <w:p w:rsidR="00BD3D1C" w:rsidRPr="00BD3D1C" w:rsidRDefault="00BD3D1C" w:rsidP="00BD3D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3D1C">
        <w:rPr>
          <w:rFonts w:ascii="Times New Roman" w:hAnsi="Times New Roman" w:cs="Times New Roman"/>
          <w:position w:val="-14"/>
          <w:sz w:val="28"/>
          <w:szCs w:val="28"/>
        </w:rPr>
        <w:object w:dxaOrig="1380" w:dyaOrig="440">
          <v:shape id="_x0000_i1039" type="#_x0000_t75" style="width:69pt;height:21.75pt" o:ole="">
            <v:imagedata r:id="rId45" o:title=""/>
          </v:shape>
          <o:OLEObject Type="Embed" ProgID="Equation.3" ShapeID="_x0000_i1039" DrawAspect="Content" ObjectID="_1761391095" r:id="rId46"/>
        </w:object>
      </w:r>
      <w:r w:rsidRPr="00BD3D1C">
        <w:rPr>
          <w:rFonts w:ascii="Times New Roman" w:hAnsi="Times New Roman" w:cs="Times New Roman"/>
          <w:sz w:val="28"/>
          <w:szCs w:val="28"/>
        </w:rPr>
        <w:t xml:space="preserve"> – коэффициенты  надежности по материалу;</w:t>
      </w:r>
    </w:p>
    <w:p w:rsidR="00BD3D1C" w:rsidRPr="00BD3D1C" w:rsidRDefault="00BD3D1C" w:rsidP="00BD3D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BD3D1C">
        <w:rPr>
          <w:rFonts w:ascii="Times New Roman" w:hAnsi="Times New Roman" w:cs="Times New Roman"/>
          <w:position w:val="-14"/>
          <w:sz w:val="28"/>
          <w:szCs w:val="28"/>
        </w:rPr>
        <w:object w:dxaOrig="1140" w:dyaOrig="440">
          <v:shape id="_x0000_i1040" type="#_x0000_t75" style="width:57pt;height:21.75pt" o:ole="">
            <v:imagedata r:id="rId47" o:title=""/>
          </v:shape>
          <o:OLEObject Type="Embed" ProgID="Equation.3" ShapeID="_x0000_i1040" DrawAspect="Content" ObjectID="_1761391096" r:id="rId48"/>
        </w:object>
      </w:r>
      <w:r w:rsidRPr="00BD3D1C">
        <w:rPr>
          <w:rFonts w:ascii="Times New Roman" w:hAnsi="Times New Roman" w:cs="Times New Roman"/>
          <w:sz w:val="28"/>
          <w:szCs w:val="28"/>
        </w:rPr>
        <w:t xml:space="preserve">, так как объем резервуара более </w:t>
      </w:r>
      <w:smartTag w:uri="urn:schemas-microsoft-com:office:smarttags" w:element="metricconverter">
        <w:smartTagPr>
          <w:attr w:name="ProductID" w:val="10 000 м3"/>
        </w:smartTagPr>
        <w:r w:rsidRPr="00BD3D1C">
          <w:rPr>
            <w:rFonts w:ascii="Times New Roman" w:hAnsi="Times New Roman" w:cs="Times New Roman"/>
            <w:sz w:val="28"/>
            <w:szCs w:val="28"/>
          </w:rPr>
          <w:t>10 000 м</w:t>
        </w:r>
        <w:r w:rsidRPr="00BD3D1C">
          <w:rPr>
            <w:rFonts w:ascii="Times New Roman" w:hAnsi="Times New Roman" w:cs="Times New Roman"/>
            <w:sz w:val="28"/>
            <w:szCs w:val="28"/>
            <w:vertAlign w:val="superscript"/>
          </w:rPr>
          <w:t>3</w:t>
        </w:r>
      </w:smartTag>
      <w:r w:rsidRPr="00BD3D1C">
        <w:rPr>
          <w:rFonts w:ascii="Times New Roman" w:hAnsi="Times New Roman" w:cs="Times New Roman"/>
          <w:sz w:val="28"/>
          <w:szCs w:val="28"/>
        </w:rPr>
        <w:t>.</w:t>
      </w:r>
      <w:r w:rsidRPr="00BD3D1C">
        <w:rPr>
          <w:rFonts w:ascii="Times New Roman" w:hAnsi="Times New Roman" w:cs="Times New Roman"/>
          <w:sz w:val="28"/>
          <w:szCs w:val="28"/>
          <w:vertAlign w:val="superscript"/>
        </w:rPr>
        <w:t xml:space="preserve">  </w:t>
      </w:r>
    </w:p>
    <w:p w:rsidR="00BD3D1C" w:rsidRPr="00BD3D1C" w:rsidRDefault="00BD3D1C" w:rsidP="00BD3D1C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D3D1C">
        <w:rPr>
          <w:rFonts w:ascii="Times New Roman" w:hAnsi="Times New Roman" w:cs="Times New Roman"/>
          <w:noProof/>
          <w:sz w:val="28"/>
          <w:szCs w:val="28"/>
        </w:rPr>
        <w:tab/>
        <w:t xml:space="preserve">Стенка резервуара относится к основным конструкциям подгруппы «А», для которых должна применяться сталь класса С345 (09Г2С-12) с нормативным расчетным сопротивлением </w:t>
      </w:r>
      <w:r w:rsidRPr="00BD3D1C">
        <w:rPr>
          <w:rFonts w:ascii="Times New Roman" w:hAnsi="Times New Roman" w:cs="Times New Roman"/>
          <w:noProof/>
          <w:position w:val="-18"/>
          <w:sz w:val="28"/>
          <w:szCs w:val="28"/>
        </w:rPr>
        <w:object w:dxaOrig="1980" w:dyaOrig="520">
          <v:shape id="_x0000_i1041" type="#_x0000_t75" style="width:99pt;height:26.25pt" o:ole="">
            <v:imagedata r:id="rId49" o:title=""/>
          </v:shape>
          <o:OLEObject Type="Embed" ProgID="Equation.3" ShapeID="_x0000_i1041" DrawAspect="Content" ObjectID="_1761391097" r:id="rId50"/>
        </w:object>
      </w:r>
      <w:r w:rsidRPr="00BD3D1C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BD3D1C" w:rsidRPr="00BD3D1C" w:rsidRDefault="00BD3D1C" w:rsidP="00BD3D1C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D3D1C">
        <w:rPr>
          <w:rFonts w:ascii="Times New Roman" w:hAnsi="Times New Roman" w:cs="Times New Roman"/>
          <w:noProof/>
          <w:sz w:val="28"/>
          <w:szCs w:val="28"/>
        </w:rPr>
        <w:tab/>
        <w:t xml:space="preserve">Вычисляем расчетное сопротивление </w:t>
      </w:r>
    </w:p>
    <w:p w:rsidR="00BD3D1C" w:rsidRPr="00BD3D1C" w:rsidRDefault="00BD3D1C" w:rsidP="00BD3D1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3D1C">
        <w:rPr>
          <w:rFonts w:ascii="Times New Roman" w:hAnsi="Times New Roman" w:cs="Times New Roman"/>
          <w:position w:val="-34"/>
          <w:sz w:val="28"/>
          <w:szCs w:val="28"/>
        </w:rPr>
        <w:object w:dxaOrig="3660" w:dyaOrig="840">
          <v:shape id="_x0000_i1042" type="#_x0000_t75" style="width:183pt;height:42pt" o:ole="">
            <v:imagedata r:id="rId51" o:title=""/>
          </v:shape>
          <o:OLEObject Type="Embed" ProgID="Equation.3" ShapeID="_x0000_i1042" DrawAspect="Content" ObjectID="_1761391098" r:id="rId52"/>
        </w:object>
      </w:r>
      <w:r w:rsidRPr="00BD3D1C">
        <w:rPr>
          <w:rFonts w:ascii="Times New Roman" w:hAnsi="Times New Roman" w:cs="Times New Roman"/>
          <w:sz w:val="28"/>
          <w:szCs w:val="28"/>
        </w:rPr>
        <w:t>.</w:t>
      </w:r>
    </w:p>
    <w:p w:rsidR="00BD3D1C" w:rsidRPr="00BD3D1C" w:rsidRDefault="00BD3D1C" w:rsidP="00BD3D1C">
      <w:pPr>
        <w:spacing w:after="0" w:line="36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BD3D1C">
        <w:rPr>
          <w:rFonts w:ascii="Times New Roman" w:hAnsi="Times New Roman" w:cs="Times New Roman"/>
          <w:sz w:val="28"/>
          <w:szCs w:val="28"/>
        </w:rPr>
        <w:t>Определим предварительную толщину стенки для каждого пояса резервуара.</w:t>
      </w:r>
    </w:p>
    <w:p w:rsidR="00BD3D1C" w:rsidRPr="00BD3D1C" w:rsidRDefault="00BD3D1C" w:rsidP="00BD3D1C">
      <w:pPr>
        <w:pStyle w:val="a4"/>
        <w:spacing w:before="0" w:beforeAutospacing="0" w:after="0" w:afterAutospacing="0" w:line="360" w:lineRule="auto"/>
        <w:ind w:firstLine="570"/>
        <w:jc w:val="both"/>
        <w:rPr>
          <w:sz w:val="28"/>
          <w:szCs w:val="28"/>
        </w:rPr>
      </w:pPr>
      <w:r w:rsidRPr="00BD3D1C">
        <w:rPr>
          <w:sz w:val="28"/>
          <w:szCs w:val="28"/>
        </w:rPr>
        <w:t>Для вычисления используем формулу (</w:t>
      </w:r>
      <w:r>
        <w:rPr>
          <w:sz w:val="28"/>
          <w:szCs w:val="28"/>
        </w:rPr>
        <w:t>3</w:t>
      </w:r>
      <w:r w:rsidRPr="00BD3D1C">
        <w:rPr>
          <w:sz w:val="28"/>
          <w:szCs w:val="28"/>
        </w:rPr>
        <w:t xml:space="preserve">), в которой, начиная со второго пояса, единственным изменяемым параметром при переходе от нижнего пояса к </w:t>
      </w:r>
      <w:proofErr w:type="gramStart"/>
      <w:r w:rsidRPr="00BD3D1C">
        <w:rPr>
          <w:sz w:val="28"/>
          <w:szCs w:val="28"/>
        </w:rPr>
        <w:t>верхнему</w:t>
      </w:r>
      <w:proofErr w:type="gramEnd"/>
      <w:r w:rsidRPr="00BD3D1C">
        <w:rPr>
          <w:sz w:val="28"/>
          <w:szCs w:val="28"/>
        </w:rPr>
        <w:t xml:space="preserve"> является координата нижней точки каждого пояса </w:t>
      </w:r>
    </w:p>
    <w:p w:rsidR="00BD3D1C" w:rsidRPr="00BD3D1C" w:rsidRDefault="00BD3D1C" w:rsidP="00BD3D1C">
      <w:pPr>
        <w:pStyle w:val="a4"/>
        <w:spacing w:before="0" w:beforeAutospacing="0" w:after="0" w:afterAutospacing="0" w:line="360" w:lineRule="auto"/>
        <w:ind w:firstLine="570"/>
        <w:jc w:val="center"/>
        <w:rPr>
          <w:sz w:val="28"/>
          <w:szCs w:val="28"/>
        </w:rPr>
      </w:pPr>
      <w:r w:rsidRPr="00BD3D1C">
        <w:rPr>
          <w:position w:val="-14"/>
          <w:sz w:val="28"/>
          <w:szCs w:val="28"/>
        </w:rPr>
        <w:object w:dxaOrig="1560" w:dyaOrig="440">
          <v:shape id="_x0000_i1043" type="#_x0000_t75" style="width:78pt;height:21.75pt" o:ole="">
            <v:imagedata r:id="rId53" o:title=""/>
          </v:shape>
          <o:OLEObject Type="Embed" ProgID="Equation.3" ShapeID="_x0000_i1043" DrawAspect="Content" ObjectID="_1761391099" r:id="rId54"/>
        </w:object>
      </w:r>
      <w:r w:rsidRPr="00BD3D1C">
        <w:rPr>
          <w:sz w:val="28"/>
          <w:szCs w:val="28"/>
        </w:rPr>
        <w:t>,                                                    (</w:t>
      </w:r>
      <w:r>
        <w:rPr>
          <w:sz w:val="28"/>
          <w:szCs w:val="28"/>
        </w:rPr>
        <w:t>3</w:t>
      </w:r>
      <w:r w:rsidRPr="00BD3D1C">
        <w:rPr>
          <w:sz w:val="28"/>
          <w:szCs w:val="28"/>
        </w:rPr>
        <w:t>)</w:t>
      </w:r>
    </w:p>
    <w:p w:rsidR="00BD3D1C" w:rsidRPr="00BD3D1C" w:rsidRDefault="00BD3D1C" w:rsidP="00BD3D1C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D3D1C">
        <w:rPr>
          <w:sz w:val="28"/>
          <w:szCs w:val="28"/>
        </w:rPr>
        <w:t xml:space="preserve">где </w:t>
      </w:r>
      <w:r w:rsidRPr="00BD3D1C">
        <w:rPr>
          <w:position w:val="-6"/>
          <w:sz w:val="28"/>
          <w:szCs w:val="28"/>
        </w:rPr>
        <w:object w:dxaOrig="160" w:dyaOrig="300">
          <v:shape id="_x0000_i1044" type="#_x0000_t75" style="width:8.25pt;height:15pt" o:ole="">
            <v:imagedata r:id="rId55" o:title=""/>
          </v:shape>
          <o:OLEObject Type="Embed" ProgID="Equation.3" ShapeID="_x0000_i1044" DrawAspect="Content" ObjectID="_1761391100" r:id="rId56"/>
        </w:object>
      </w:r>
      <w:r w:rsidRPr="00BD3D1C">
        <w:rPr>
          <w:sz w:val="28"/>
          <w:szCs w:val="28"/>
        </w:rPr>
        <w:t xml:space="preserve"> – номер пояса снизу вверх;</w:t>
      </w:r>
    </w:p>
    <w:p w:rsidR="00BD3D1C" w:rsidRPr="00BD3D1C" w:rsidRDefault="00BD3D1C" w:rsidP="00BD3D1C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D3D1C">
        <w:rPr>
          <w:position w:val="-4"/>
          <w:sz w:val="28"/>
          <w:szCs w:val="28"/>
        </w:rPr>
        <w:object w:dxaOrig="279" w:dyaOrig="300">
          <v:shape id="_x0000_i1045" type="#_x0000_t75" style="width:14.25pt;height:15pt" o:ole="">
            <v:imagedata r:id="rId57" o:title=""/>
          </v:shape>
          <o:OLEObject Type="Embed" ProgID="Equation.3" ShapeID="_x0000_i1045" DrawAspect="Content" ObjectID="_1761391101" r:id="rId58"/>
        </w:object>
      </w:r>
      <w:r w:rsidRPr="00BD3D1C">
        <w:rPr>
          <w:sz w:val="28"/>
          <w:szCs w:val="28"/>
        </w:rPr>
        <w:t xml:space="preserve"> – ширина листа.</w:t>
      </w:r>
    </w:p>
    <w:p w:rsidR="00BD3D1C" w:rsidRPr="00BD3D1C" w:rsidRDefault="00BD3D1C" w:rsidP="00BD3D1C">
      <w:pPr>
        <w:pStyle w:val="a4"/>
        <w:spacing w:before="0" w:beforeAutospacing="0" w:after="0" w:afterAutospacing="0" w:line="360" w:lineRule="auto"/>
        <w:ind w:firstLine="570"/>
        <w:jc w:val="both"/>
        <w:rPr>
          <w:sz w:val="28"/>
          <w:szCs w:val="28"/>
        </w:rPr>
      </w:pPr>
      <w:r w:rsidRPr="00BD3D1C">
        <w:rPr>
          <w:sz w:val="28"/>
          <w:szCs w:val="28"/>
        </w:rPr>
        <w:t xml:space="preserve">Основные геометрические размеры резервуара при проведении прочностных расчетов округляем в большую сторону до номинальных размеров так, чтобы погрешность шла в запас прочности: </w:t>
      </w:r>
      <w:r w:rsidRPr="00BD3D1C">
        <w:rPr>
          <w:position w:val="-12"/>
          <w:sz w:val="28"/>
          <w:szCs w:val="28"/>
        </w:rPr>
        <w:object w:dxaOrig="3940" w:dyaOrig="380">
          <v:shape id="_x0000_i1046" type="#_x0000_t75" style="width:197.25pt;height:18.75pt" o:ole="">
            <v:imagedata r:id="rId59" o:title=""/>
          </v:shape>
          <o:OLEObject Type="Embed" ProgID="Equation.3" ShapeID="_x0000_i1046" DrawAspect="Content" ObjectID="_1761391102" r:id="rId60"/>
        </w:object>
      </w:r>
      <w:r w:rsidRPr="00BD3D1C">
        <w:rPr>
          <w:sz w:val="28"/>
          <w:szCs w:val="28"/>
        </w:rPr>
        <w:t>.</w:t>
      </w:r>
    </w:p>
    <w:p w:rsidR="00BD3D1C" w:rsidRPr="00BD3D1C" w:rsidRDefault="00BD3D1C" w:rsidP="00BD3D1C">
      <w:pPr>
        <w:pStyle w:val="a4"/>
        <w:spacing w:before="0" w:beforeAutospacing="0" w:after="0" w:afterAutospacing="0" w:line="360" w:lineRule="auto"/>
        <w:ind w:firstLine="570"/>
        <w:jc w:val="both"/>
        <w:rPr>
          <w:sz w:val="28"/>
          <w:szCs w:val="28"/>
        </w:rPr>
      </w:pPr>
      <w:r w:rsidRPr="00BD3D1C">
        <w:rPr>
          <w:sz w:val="28"/>
          <w:szCs w:val="28"/>
        </w:rPr>
        <w:t xml:space="preserve">Толщина первого пояса определяется </w:t>
      </w:r>
      <w:proofErr w:type="gramStart"/>
      <w:r w:rsidRPr="00BD3D1C">
        <w:rPr>
          <w:sz w:val="28"/>
          <w:szCs w:val="28"/>
        </w:rPr>
        <w:t>при</w:t>
      </w:r>
      <w:proofErr w:type="gramEnd"/>
      <w:r w:rsidRPr="00BD3D1C">
        <w:rPr>
          <w:sz w:val="28"/>
          <w:szCs w:val="28"/>
        </w:rPr>
        <w:t xml:space="preserve"> </w:t>
      </w:r>
      <w:r w:rsidRPr="00BD3D1C">
        <w:rPr>
          <w:position w:val="-14"/>
          <w:sz w:val="28"/>
          <w:szCs w:val="28"/>
        </w:rPr>
        <w:object w:dxaOrig="1060" w:dyaOrig="440">
          <v:shape id="_x0000_i1047" type="#_x0000_t75" style="width:53.25pt;height:21.75pt" o:ole="">
            <v:imagedata r:id="rId61" o:title=""/>
          </v:shape>
          <o:OLEObject Type="Embed" ProgID="Equation.3" ShapeID="_x0000_i1047" DrawAspect="Content" ObjectID="_1761391103" r:id="rId62"/>
        </w:object>
      </w:r>
      <w:r w:rsidRPr="00BD3D1C">
        <w:rPr>
          <w:sz w:val="28"/>
          <w:szCs w:val="28"/>
        </w:rPr>
        <w:t xml:space="preserve">; </w:t>
      </w:r>
      <w:r w:rsidRPr="00BD3D1C">
        <w:rPr>
          <w:position w:val="-14"/>
          <w:sz w:val="28"/>
          <w:szCs w:val="28"/>
        </w:rPr>
        <w:object w:dxaOrig="1320" w:dyaOrig="440">
          <v:shape id="_x0000_i1048" type="#_x0000_t75" style="width:66pt;height:21.75pt" o:ole="">
            <v:imagedata r:id="rId63" o:title=""/>
          </v:shape>
          <o:OLEObject Type="Embed" ProgID="Equation.3" ShapeID="_x0000_i1048" DrawAspect="Content" ObjectID="_1761391104" r:id="rId64"/>
        </w:object>
      </w:r>
      <w:r w:rsidRPr="00BD3D1C">
        <w:rPr>
          <w:sz w:val="28"/>
          <w:szCs w:val="28"/>
        </w:rPr>
        <w:t xml:space="preserve"> </w:t>
      </w:r>
      <w:r w:rsidRPr="00BD3D1C">
        <w:rPr>
          <w:position w:val="-12"/>
          <w:sz w:val="28"/>
          <w:szCs w:val="28"/>
        </w:rPr>
        <w:object w:dxaOrig="820" w:dyaOrig="420">
          <v:shape id="_x0000_i1049" type="#_x0000_t75" style="width:41.25pt;height:21pt" o:ole="">
            <v:imagedata r:id="rId65" o:title=""/>
          </v:shape>
          <o:OLEObject Type="Embed" ProgID="Equation.3" ShapeID="_x0000_i1049" DrawAspect="Content" ObjectID="_1761391105" r:id="rId66"/>
        </w:object>
      </w:r>
      <w:r w:rsidRPr="00BD3D1C">
        <w:rPr>
          <w:position w:val="-12"/>
          <w:sz w:val="28"/>
          <w:szCs w:val="28"/>
        </w:rPr>
        <w:object w:dxaOrig="220" w:dyaOrig="420">
          <v:shape id="_x0000_i1050" type="#_x0000_t75" style="width:11.25pt;height:21pt" o:ole="">
            <v:imagedata r:id="rId67" o:title=""/>
          </v:shape>
          <o:OLEObject Type="Embed" ProgID="Equation.3" ShapeID="_x0000_i1050" DrawAspect="Content" ObjectID="_1761391106" r:id="rId68"/>
        </w:object>
      </w:r>
    </w:p>
    <w:p w:rsidR="00BD3D1C" w:rsidRPr="00BD3D1C" w:rsidRDefault="00BD3D1C" w:rsidP="00BD3D1C">
      <w:pPr>
        <w:pStyle w:val="a4"/>
        <w:spacing w:before="0" w:beforeAutospacing="0" w:after="0" w:afterAutospacing="0" w:line="360" w:lineRule="auto"/>
        <w:ind w:firstLine="570"/>
        <w:jc w:val="center"/>
        <w:rPr>
          <w:sz w:val="28"/>
          <w:szCs w:val="28"/>
        </w:rPr>
      </w:pPr>
      <w:r w:rsidRPr="00BD3D1C">
        <w:rPr>
          <w:position w:val="-82"/>
          <w:sz w:val="28"/>
          <w:szCs w:val="28"/>
        </w:rPr>
        <w:object w:dxaOrig="8740" w:dyaOrig="1800">
          <v:shape id="_x0000_i1051" type="#_x0000_t75" style="width:437.25pt;height:90pt" o:ole="">
            <v:imagedata r:id="rId69" o:title=""/>
          </v:shape>
          <o:OLEObject Type="Embed" ProgID="Equation.3" ShapeID="_x0000_i1051" DrawAspect="Content" ObjectID="_1761391107" r:id="rId70"/>
        </w:object>
      </w:r>
    </w:p>
    <w:p w:rsidR="00BD3D1C" w:rsidRPr="00BD3D1C" w:rsidRDefault="00BD3D1C" w:rsidP="00BD3D1C">
      <w:pPr>
        <w:pStyle w:val="a4"/>
        <w:spacing w:before="0" w:beforeAutospacing="0" w:after="0" w:afterAutospacing="0" w:line="360" w:lineRule="auto"/>
        <w:ind w:firstLine="570"/>
        <w:jc w:val="both"/>
        <w:rPr>
          <w:sz w:val="28"/>
          <w:szCs w:val="28"/>
        </w:rPr>
      </w:pPr>
      <w:r w:rsidRPr="00BD3D1C">
        <w:rPr>
          <w:sz w:val="28"/>
          <w:szCs w:val="28"/>
        </w:rPr>
        <w:t xml:space="preserve">Для второго пояса </w:t>
      </w:r>
      <w:r w:rsidRPr="00BD3D1C">
        <w:rPr>
          <w:position w:val="-14"/>
          <w:sz w:val="28"/>
          <w:szCs w:val="28"/>
        </w:rPr>
        <w:object w:dxaOrig="1060" w:dyaOrig="440">
          <v:shape id="_x0000_i1052" type="#_x0000_t75" style="width:53.25pt;height:21.75pt" o:ole="">
            <v:imagedata r:id="rId71" o:title=""/>
          </v:shape>
          <o:OLEObject Type="Embed" ProgID="Equation.3" ShapeID="_x0000_i1052" DrawAspect="Content" ObjectID="_1761391108" r:id="rId72"/>
        </w:object>
      </w:r>
      <w:r w:rsidRPr="00BD3D1C">
        <w:rPr>
          <w:sz w:val="28"/>
          <w:szCs w:val="28"/>
        </w:rPr>
        <w:t xml:space="preserve">, </w:t>
      </w:r>
      <w:r w:rsidRPr="00BD3D1C">
        <w:rPr>
          <w:position w:val="-12"/>
          <w:sz w:val="28"/>
          <w:szCs w:val="28"/>
        </w:rPr>
        <w:object w:dxaOrig="1080" w:dyaOrig="420">
          <v:shape id="_x0000_i1053" type="#_x0000_t75" style="width:54pt;height:21pt" o:ole="">
            <v:imagedata r:id="rId73" o:title=""/>
          </v:shape>
          <o:OLEObject Type="Embed" ProgID="Equation.3" ShapeID="_x0000_i1053" DrawAspect="Content" ObjectID="_1761391109" r:id="rId74"/>
        </w:object>
      </w:r>
    </w:p>
    <w:p w:rsidR="00BD3D1C" w:rsidRPr="00BD3D1C" w:rsidRDefault="00BD3D1C" w:rsidP="00BD3D1C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D3D1C">
        <w:rPr>
          <w:position w:val="-34"/>
          <w:sz w:val="28"/>
          <w:szCs w:val="28"/>
        </w:rPr>
        <w:object w:dxaOrig="9460" w:dyaOrig="840">
          <v:shape id="_x0000_i1054" type="#_x0000_t75" style="width:473.25pt;height:42pt" o:ole="">
            <v:imagedata r:id="rId75" o:title=""/>
          </v:shape>
          <o:OLEObject Type="Embed" ProgID="Equation.3" ShapeID="_x0000_i1054" DrawAspect="Content" ObjectID="_1761391110" r:id="rId76"/>
        </w:object>
      </w:r>
    </w:p>
    <w:p w:rsidR="00BD3D1C" w:rsidRPr="00BD3D1C" w:rsidRDefault="00BD3D1C" w:rsidP="00BD3D1C">
      <w:pPr>
        <w:pStyle w:val="a4"/>
        <w:spacing w:before="0" w:beforeAutospacing="0" w:after="0" w:afterAutospacing="0" w:line="360" w:lineRule="auto"/>
        <w:ind w:firstLine="570"/>
        <w:jc w:val="both"/>
        <w:rPr>
          <w:sz w:val="28"/>
          <w:szCs w:val="28"/>
        </w:rPr>
      </w:pPr>
      <w:r w:rsidRPr="00BD3D1C">
        <w:rPr>
          <w:sz w:val="28"/>
          <w:szCs w:val="28"/>
        </w:rPr>
        <w:lastRenderedPageBreak/>
        <w:t>Для остальных поясов резервуара полученные значения для толщины стенки приведены в табл</w:t>
      </w:r>
      <w:r>
        <w:rPr>
          <w:sz w:val="28"/>
          <w:szCs w:val="28"/>
        </w:rPr>
        <w:t>. 1</w:t>
      </w:r>
      <w:r w:rsidRPr="00BD3D1C">
        <w:rPr>
          <w:sz w:val="28"/>
          <w:szCs w:val="28"/>
        </w:rPr>
        <w:t>.</w:t>
      </w:r>
    </w:p>
    <w:p w:rsidR="00BD3D1C" w:rsidRDefault="00BD3D1C" w:rsidP="00BD3D1C">
      <w:pPr>
        <w:pStyle w:val="a4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BD3D1C" w:rsidRDefault="00BD3D1C" w:rsidP="00BD3D1C">
      <w:pPr>
        <w:pStyle w:val="a4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BD3D1C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</w:t>
      </w:r>
    </w:p>
    <w:p w:rsidR="00BD3D1C" w:rsidRPr="00BD3D1C" w:rsidRDefault="00BD3D1C" w:rsidP="00BD3D1C">
      <w:pPr>
        <w:pStyle w:val="a4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BD3D1C">
        <w:rPr>
          <w:sz w:val="28"/>
          <w:szCs w:val="28"/>
        </w:rPr>
        <w:t xml:space="preserve"> </w:t>
      </w:r>
    </w:p>
    <w:p w:rsidR="00BD3D1C" w:rsidRPr="00BD3D1C" w:rsidRDefault="00BD3D1C" w:rsidP="00BD3D1C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D3D1C">
        <w:rPr>
          <w:sz w:val="28"/>
          <w:szCs w:val="28"/>
        </w:rPr>
        <w:t>Толщина стенки поясов резервуара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2"/>
        <w:gridCol w:w="3005"/>
        <w:gridCol w:w="1757"/>
        <w:gridCol w:w="3171"/>
      </w:tblGrid>
      <w:tr w:rsidR="00BD3D1C" w:rsidRPr="00BD3D1C" w:rsidTr="002329F5">
        <w:tc>
          <w:tcPr>
            <w:tcW w:w="1932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szCs w:val="28"/>
              </w:rPr>
            </w:pPr>
            <w:r w:rsidRPr="00BD3D1C">
              <w:rPr>
                <w:szCs w:val="28"/>
              </w:rPr>
              <w:t>Номер пояса</w:t>
            </w:r>
          </w:p>
        </w:tc>
        <w:tc>
          <w:tcPr>
            <w:tcW w:w="3023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szCs w:val="28"/>
              </w:rPr>
            </w:pPr>
            <w:r w:rsidRPr="00BD3D1C">
              <w:rPr>
                <w:szCs w:val="28"/>
              </w:rPr>
              <w:t xml:space="preserve">Толщина стенки, </w:t>
            </w:r>
            <w:proofErr w:type="gramStart"/>
            <w:r w:rsidRPr="00BD3D1C">
              <w:rPr>
                <w:szCs w:val="28"/>
              </w:rPr>
              <w:t>мм</w:t>
            </w:r>
            <w:proofErr w:type="gramEnd"/>
          </w:p>
        </w:tc>
        <w:tc>
          <w:tcPr>
            <w:tcW w:w="1765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szCs w:val="28"/>
              </w:rPr>
            </w:pPr>
            <w:r w:rsidRPr="00BD3D1C">
              <w:rPr>
                <w:szCs w:val="28"/>
              </w:rPr>
              <w:t>Номер пояса</w:t>
            </w:r>
          </w:p>
        </w:tc>
        <w:tc>
          <w:tcPr>
            <w:tcW w:w="3191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szCs w:val="28"/>
              </w:rPr>
            </w:pPr>
            <w:r w:rsidRPr="00BD3D1C">
              <w:rPr>
                <w:szCs w:val="28"/>
              </w:rPr>
              <w:t xml:space="preserve">Толщина стенки, </w:t>
            </w:r>
            <w:proofErr w:type="gramStart"/>
            <w:r w:rsidRPr="00BD3D1C">
              <w:rPr>
                <w:szCs w:val="28"/>
              </w:rPr>
              <w:t>мм</w:t>
            </w:r>
            <w:proofErr w:type="gramEnd"/>
          </w:p>
        </w:tc>
      </w:tr>
      <w:tr w:rsidR="00BD3D1C" w:rsidRPr="00BD3D1C" w:rsidTr="002329F5">
        <w:tc>
          <w:tcPr>
            <w:tcW w:w="1932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szCs w:val="28"/>
              </w:rPr>
            </w:pPr>
            <w:r w:rsidRPr="00BD3D1C">
              <w:rPr>
                <w:szCs w:val="28"/>
              </w:rPr>
              <w:t>1</w:t>
            </w:r>
          </w:p>
        </w:tc>
        <w:tc>
          <w:tcPr>
            <w:tcW w:w="3023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szCs w:val="28"/>
              </w:rPr>
            </w:pPr>
            <w:r w:rsidRPr="00BD3D1C">
              <w:rPr>
                <w:szCs w:val="28"/>
              </w:rPr>
              <w:t>15,0</w:t>
            </w:r>
          </w:p>
        </w:tc>
        <w:tc>
          <w:tcPr>
            <w:tcW w:w="1765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szCs w:val="28"/>
              </w:rPr>
            </w:pPr>
            <w:r w:rsidRPr="00BD3D1C">
              <w:rPr>
                <w:szCs w:val="28"/>
              </w:rPr>
              <w:t>5</w:t>
            </w:r>
          </w:p>
        </w:tc>
        <w:tc>
          <w:tcPr>
            <w:tcW w:w="3191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szCs w:val="28"/>
              </w:rPr>
            </w:pPr>
            <w:r w:rsidRPr="00BD3D1C">
              <w:rPr>
                <w:szCs w:val="28"/>
              </w:rPr>
              <w:t>6,7</w:t>
            </w:r>
          </w:p>
        </w:tc>
      </w:tr>
      <w:tr w:rsidR="00BD3D1C" w:rsidRPr="00BD3D1C" w:rsidTr="002329F5">
        <w:tc>
          <w:tcPr>
            <w:tcW w:w="1932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szCs w:val="28"/>
              </w:rPr>
            </w:pPr>
            <w:r w:rsidRPr="00BD3D1C">
              <w:rPr>
                <w:szCs w:val="28"/>
              </w:rPr>
              <w:t>2</w:t>
            </w:r>
          </w:p>
        </w:tc>
        <w:tc>
          <w:tcPr>
            <w:tcW w:w="3023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szCs w:val="28"/>
              </w:rPr>
            </w:pPr>
            <w:r w:rsidRPr="00BD3D1C">
              <w:rPr>
                <w:szCs w:val="28"/>
              </w:rPr>
              <w:t>11,5</w:t>
            </w:r>
          </w:p>
        </w:tc>
        <w:tc>
          <w:tcPr>
            <w:tcW w:w="1765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szCs w:val="28"/>
              </w:rPr>
            </w:pPr>
            <w:r w:rsidRPr="00BD3D1C">
              <w:rPr>
                <w:szCs w:val="28"/>
              </w:rPr>
              <w:t>6</w:t>
            </w:r>
          </w:p>
        </w:tc>
        <w:tc>
          <w:tcPr>
            <w:tcW w:w="3191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szCs w:val="28"/>
              </w:rPr>
            </w:pPr>
            <w:r w:rsidRPr="00BD3D1C">
              <w:rPr>
                <w:szCs w:val="28"/>
              </w:rPr>
              <w:t>5,0</w:t>
            </w:r>
          </w:p>
        </w:tc>
      </w:tr>
      <w:tr w:rsidR="00BD3D1C" w:rsidRPr="00BD3D1C" w:rsidTr="002329F5">
        <w:tc>
          <w:tcPr>
            <w:tcW w:w="1932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szCs w:val="28"/>
              </w:rPr>
            </w:pPr>
            <w:r w:rsidRPr="00BD3D1C">
              <w:rPr>
                <w:szCs w:val="28"/>
              </w:rPr>
              <w:t>3</w:t>
            </w:r>
          </w:p>
        </w:tc>
        <w:tc>
          <w:tcPr>
            <w:tcW w:w="3023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szCs w:val="28"/>
              </w:rPr>
            </w:pPr>
            <w:r w:rsidRPr="00BD3D1C">
              <w:rPr>
                <w:szCs w:val="28"/>
              </w:rPr>
              <w:t>9,9</w:t>
            </w:r>
          </w:p>
        </w:tc>
        <w:tc>
          <w:tcPr>
            <w:tcW w:w="1765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szCs w:val="28"/>
              </w:rPr>
            </w:pPr>
            <w:r w:rsidRPr="00BD3D1C">
              <w:rPr>
                <w:szCs w:val="28"/>
              </w:rPr>
              <w:t>7</w:t>
            </w:r>
          </w:p>
        </w:tc>
        <w:tc>
          <w:tcPr>
            <w:tcW w:w="3191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szCs w:val="28"/>
              </w:rPr>
            </w:pPr>
            <w:r w:rsidRPr="00BD3D1C">
              <w:rPr>
                <w:szCs w:val="28"/>
              </w:rPr>
              <w:t>3,4</w:t>
            </w:r>
          </w:p>
        </w:tc>
      </w:tr>
      <w:tr w:rsidR="00BD3D1C" w:rsidRPr="00BD3D1C" w:rsidTr="002329F5">
        <w:tc>
          <w:tcPr>
            <w:tcW w:w="1932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szCs w:val="28"/>
              </w:rPr>
            </w:pPr>
            <w:r w:rsidRPr="00BD3D1C">
              <w:rPr>
                <w:szCs w:val="28"/>
              </w:rPr>
              <w:t>4</w:t>
            </w:r>
          </w:p>
        </w:tc>
        <w:tc>
          <w:tcPr>
            <w:tcW w:w="3023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szCs w:val="28"/>
              </w:rPr>
            </w:pPr>
            <w:r w:rsidRPr="00BD3D1C">
              <w:rPr>
                <w:szCs w:val="28"/>
              </w:rPr>
              <w:t>8,3</w:t>
            </w:r>
          </w:p>
        </w:tc>
        <w:tc>
          <w:tcPr>
            <w:tcW w:w="1765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szCs w:val="28"/>
              </w:rPr>
            </w:pPr>
            <w:r w:rsidRPr="00BD3D1C">
              <w:rPr>
                <w:szCs w:val="28"/>
              </w:rPr>
              <w:t>8</w:t>
            </w:r>
          </w:p>
        </w:tc>
        <w:tc>
          <w:tcPr>
            <w:tcW w:w="3191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szCs w:val="28"/>
              </w:rPr>
            </w:pPr>
            <w:r w:rsidRPr="00BD3D1C">
              <w:rPr>
                <w:szCs w:val="28"/>
              </w:rPr>
              <w:t>1,8</w:t>
            </w:r>
          </w:p>
        </w:tc>
      </w:tr>
    </w:tbl>
    <w:p w:rsidR="00BD3D1C" w:rsidRPr="00BD3D1C" w:rsidRDefault="00BD3D1C" w:rsidP="00BD3D1C">
      <w:pPr>
        <w:pStyle w:val="a4"/>
        <w:spacing w:before="0" w:beforeAutospacing="0" w:after="0" w:afterAutospacing="0" w:line="360" w:lineRule="auto"/>
        <w:ind w:firstLine="570"/>
        <w:jc w:val="both"/>
        <w:rPr>
          <w:sz w:val="28"/>
          <w:szCs w:val="28"/>
        </w:rPr>
      </w:pPr>
    </w:p>
    <w:p w:rsidR="00BD3D1C" w:rsidRPr="00BD3D1C" w:rsidRDefault="00BD3D1C" w:rsidP="00BD3D1C">
      <w:pPr>
        <w:pStyle w:val="a4"/>
        <w:spacing w:before="0" w:beforeAutospacing="0" w:after="0" w:afterAutospacing="0" w:line="360" w:lineRule="auto"/>
        <w:ind w:firstLine="570"/>
        <w:jc w:val="both"/>
        <w:rPr>
          <w:sz w:val="28"/>
          <w:szCs w:val="28"/>
        </w:rPr>
      </w:pPr>
      <w:r w:rsidRPr="00BD3D1C">
        <w:rPr>
          <w:sz w:val="28"/>
          <w:szCs w:val="28"/>
        </w:rPr>
        <w:t xml:space="preserve">Значение минимальной толщины стенки для условий эксплуатации  увеличивается на величину минусового допуска на прокат и округляется до ближайшего значения из сортаментного ряда листового проката. Полученное значение сравнивается с минимальной конструктивной толщиной стенки </w:t>
      </w:r>
      <w:r w:rsidRPr="00BD3D1C">
        <w:rPr>
          <w:position w:val="-14"/>
          <w:sz w:val="28"/>
          <w:szCs w:val="28"/>
        </w:rPr>
        <w:object w:dxaOrig="420" w:dyaOrig="440">
          <v:shape id="_x0000_i1055" type="#_x0000_t75" style="width:21pt;height:21.75pt" o:ole="">
            <v:imagedata r:id="rId77" o:title=""/>
          </v:shape>
          <o:OLEObject Type="Embed" ProgID="Equation.3" ShapeID="_x0000_i1055" DrawAspect="Content" ObjectID="_1761391111" r:id="rId78"/>
        </w:object>
      </w:r>
      <w:r>
        <w:rPr>
          <w:sz w:val="28"/>
          <w:szCs w:val="28"/>
        </w:rPr>
        <w:t xml:space="preserve">. </w:t>
      </w:r>
    </w:p>
    <w:p w:rsidR="00BD3D1C" w:rsidRPr="00BD3D1C" w:rsidRDefault="00BD3D1C" w:rsidP="00BD3D1C">
      <w:pPr>
        <w:pStyle w:val="a4"/>
        <w:spacing w:before="0" w:beforeAutospacing="0" w:after="0" w:afterAutospacing="0" w:line="360" w:lineRule="auto"/>
        <w:ind w:firstLine="570"/>
        <w:jc w:val="both"/>
        <w:rPr>
          <w:sz w:val="28"/>
          <w:szCs w:val="28"/>
        </w:rPr>
      </w:pPr>
      <w:proofErr w:type="gramStart"/>
      <w:r w:rsidRPr="00BD3D1C">
        <w:rPr>
          <w:sz w:val="28"/>
          <w:szCs w:val="28"/>
        </w:rPr>
        <w:t xml:space="preserve">В качестве номинальной толщины </w:t>
      </w:r>
      <w:r w:rsidRPr="00BD3D1C">
        <w:rPr>
          <w:position w:val="-14"/>
          <w:sz w:val="28"/>
          <w:szCs w:val="28"/>
        </w:rPr>
        <w:object w:dxaOrig="580" w:dyaOrig="440">
          <v:shape id="_x0000_i1056" type="#_x0000_t75" style="width:29.25pt;height:21.75pt" o:ole="">
            <v:imagedata r:id="rId79" o:title=""/>
          </v:shape>
          <o:OLEObject Type="Embed" ProgID="Equation.3" ShapeID="_x0000_i1056" DrawAspect="Content" ObjectID="_1761391112" r:id="rId80"/>
        </w:object>
      </w:r>
      <w:r w:rsidRPr="00BD3D1C">
        <w:rPr>
          <w:sz w:val="28"/>
          <w:szCs w:val="28"/>
        </w:rPr>
        <w:t xml:space="preserve"> каждого пояса стенки выбирается значение большей из двух величин, округленное до ближайшего значения из сортаментного ряда листового проката:</w:t>
      </w:r>
      <w:proofErr w:type="gramEnd"/>
    </w:p>
    <w:p w:rsidR="00BD3D1C" w:rsidRPr="00F64817" w:rsidRDefault="00BD3D1C" w:rsidP="00BD3D1C">
      <w:pPr>
        <w:pStyle w:val="a4"/>
        <w:spacing w:before="0" w:beforeAutospacing="0" w:after="0" w:afterAutospacing="0" w:line="360" w:lineRule="auto"/>
        <w:ind w:firstLine="570"/>
        <w:jc w:val="center"/>
        <w:rPr>
          <w:sz w:val="28"/>
          <w:szCs w:val="28"/>
        </w:rPr>
      </w:pPr>
      <w:r w:rsidRPr="00BD3D1C">
        <w:rPr>
          <w:position w:val="-14"/>
          <w:sz w:val="28"/>
          <w:szCs w:val="28"/>
        </w:rPr>
        <w:object w:dxaOrig="3560" w:dyaOrig="440">
          <v:shape id="_x0000_i1057" type="#_x0000_t75" style="width:177.75pt;height:21.75pt" o:ole="">
            <v:imagedata r:id="rId81" o:title=""/>
          </v:shape>
          <o:OLEObject Type="Embed" ProgID="Equation.3" ShapeID="_x0000_i1057" DrawAspect="Content" ObjectID="_1761391113" r:id="rId82"/>
        </w:object>
      </w:r>
      <w:r w:rsidRPr="00F64817">
        <w:rPr>
          <w:sz w:val="28"/>
          <w:szCs w:val="28"/>
        </w:rPr>
        <w:tab/>
      </w:r>
      <w:r w:rsidRPr="00F64817">
        <w:rPr>
          <w:sz w:val="28"/>
          <w:szCs w:val="28"/>
        </w:rPr>
        <w:tab/>
      </w:r>
      <w:r w:rsidRPr="00F64817">
        <w:rPr>
          <w:sz w:val="28"/>
          <w:szCs w:val="28"/>
        </w:rPr>
        <w:tab/>
      </w:r>
      <w:r w:rsidRPr="00F64817">
        <w:rPr>
          <w:sz w:val="28"/>
          <w:szCs w:val="28"/>
        </w:rPr>
        <w:tab/>
      </w:r>
      <w:r w:rsidRPr="00F64817">
        <w:rPr>
          <w:sz w:val="28"/>
          <w:szCs w:val="28"/>
        </w:rPr>
        <w:tab/>
        <w:t>(4)</w:t>
      </w:r>
    </w:p>
    <w:p w:rsidR="00BD3D1C" w:rsidRPr="00BD3D1C" w:rsidRDefault="00BD3D1C" w:rsidP="00BD3D1C">
      <w:pPr>
        <w:pStyle w:val="a4"/>
        <w:spacing w:before="0" w:beforeAutospacing="0" w:after="0" w:afterAutospacing="0" w:line="360" w:lineRule="auto"/>
        <w:ind w:firstLine="6"/>
        <w:jc w:val="both"/>
        <w:rPr>
          <w:sz w:val="28"/>
          <w:szCs w:val="28"/>
        </w:rPr>
      </w:pPr>
      <w:r w:rsidRPr="00BD3D1C">
        <w:rPr>
          <w:sz w:val="28"/>
          <w:szCs w:val="28"/>
        </w:rPr>
        <w:t xml:space="preserve">где </w:t>
      </w:r>
      <w:r w:rsidRPr="00BD3D1C">
        <w:rPr>
          <w:position w:val="-14"/>
          <w:sz w:val="28"/>
          <w:szCs w:val="28"/>
        </w:rPr>
        <w:object w:dxaOrig="340" w:dyaOrig="440">
          <v:shape id="_x0000_i1058" type="#_x0000_t75" style="width:17.25pt;height:21.75pt" o:ole="">
            <v:imagedata r:id="rId83" o:title=""/>
          </v:shape>
          <o:OLEObject Type="Embed" ProgID="Equation.3" ShapeID="_x0000_i1058" DrawAspect="Content" ObjectID="_1761391114" r:id="rId84"/>
        </w:object>
      </w:r>
      <w:r w:rsidRPr="00BD3D1C">
        <w:rPr>
          <w:sz w:val="28"/>
          <w:szCs w:val="28"/>
        </w:rPr>
        <w:t xml:space="preserve"> – припуск на коррозию, </w:t>
      </w:r>
      <w:proofErr w:type="gramStart"/>
      <w:r w:rsidRPr="00BD3D1C">
        <w:rPr>
          <w:sz w:val="28"/>
          <w:szCs w:val="28"/>
        </w:rPr>
        <w:t>мм</w:t>
      </w:r>
      <w:proofErr w:type="gramEnd"/>
      <w:r w:rsidRPr="00BD3D1C">
        <w:rPr>
          <w:sz w:val="28"/>
          <w:szCs w:val="28"/>
        </w:rPr>
        <w:t>;</w:t>
      </w:r>
    </w:p>
    <w:p w:rsidR="00BD3D1C" w:rsidRPr="00BD3D1C" w:rsidRDefault="00BD3D1C" w:rsidP="00BD3D1C">
      <w:pPr>
        <w:pStyle w:val="a4"/>
        <w:spacing w:before="0" w:beforeAutospacing="0" w:after="0" w:afterAutospacing="0" w:line="360" w:lineRule="auto"/>
        <w:ind w:firstLine="6"/>
        <w:jc w:val="both"/>
        <w:rPr>
          <w:bCs/>
          <w:sz w:val="28"/>
          <w:szCs w:val="28"/>
        </w:rPr>
      </w:pPr>
      <w:r w:rsidRPr="00BD3D1C">
        <w:rPr>
          <w:bCs/>
          <w:position w:val="-4"/>
          <w:sz w:val="28"/>
          <w:szCs w:val="28"/>
        </w:rPr>
        <w:object w:dxaOrig="279" w:dyaOrig="300">
          <v:shape id="_x0000_i1059" type="#_x0000_t75" style="width:14.25pt;height:15pt" o:ole="">
            <v:imagedata r:id="rId85" o:title=""/>
          </v:shape>
          <o:OLEObject Type="Embed" ProgID="Equation.3" ShapeID="_x0000_i1059" DrawAspect="Content" ObjectID="_1761391115" r:id="rId86"/>
        </w:object>
      </w:r>
      <w:r w:rsidRPr="00BD3D1C">
        <w:rPr>
          <w:bCs/>
          <w:sz w:val="28"/>
          <w:szCs w:val="28"/>
        </w:rPr>
        <w:t xml:space="preserve"> – значение минусового допуска на толщину листа, </w:t>
      </w:r>
      <w:proofErr w:type="gramStart"/>
      <w:r w:rsidRPr="00BD3D1C">
        <w:rPr>
          <w:bCs/>
          <w:sz w:val="28"/>
          <w:szCs w:val="28"/>
        </w:rPr>
        <w:t>мм</w:t>
      </w:r>
      <w:proofErr w:type="gramEnd"/>
      <w:r w:rsidRPr="00BD3D1C">
        <w:rPr>
          <w:bCs/>
          <w:sz w:val="28"/>
          <w:szCs w:val="28"/>
        </w:rPr>
        <w:t>;</w:t>
      </w:r>
    </w:p>
    <w:p w:rsidR="00BD3D1C" w:rsidRPr="00BD3D1C" w:rsidRDefault="00BD3D1C" w:rsidP="00BD3D1C">
      <w:pPr>
        <w:pStyle w:val="a4"/>
        <w:spacing w:before="0" w:beforeAutospacing="0" w:after="0" w:afterAutospacing="0" w:line="360" w:lineRule="auto"/>
        <w:ind w:firstLine="6"/>
        <w:jc w:val="both"/>
        <w:rPr>
          <w:bCs/>
          <w:sz w:val="28"/>
          <w:szCs w:val="28"/>
        </w:rPr>
      </w:pPr>
      <w:r w:rsidRPr="00BD3D1C">
        <w:rPr>
          <w:bCs/>
          <w:position w:val="-14"/>
          <w:sz w:val="28"/>
          <w:szCs w:val="28"/>
        </w:rPr>
        <w:object w:dxaOrig="420" w:dyaOrig="440">
          <v:shape id="_x0000_i1060" type="#_x0000_t75" style="width:21pt;height:21.75pt" o:ole="">
            <v:imagedata r:id="rId87" o:title=""/>
          </v:shape>
          <o:OLEObject Type="Embed" ProgID="Equation.3" ShapeID="_x0000_i1060" DrawAspect="Content" ObjectID="_1761391116" r:id="rId88"/>
        </w:object>
      </w:r>
      <w:r w:rsidRPr="00BD3D1C">
        <w:rPr>
          <w:bCs/>
          <w:sz w:val="28"/>
          <w:szCs w:val="28"/>
        </w:rPr>
        <w:t xml:space="preserve"> – минимальная конструктивная толщина стенки.</w:t>
      </w:r>
    </w:p>
    <w:p w:rsidR="00BD3D1C" w:rsidRPr="00BD3D1C" w:rsidRDefault="00BD3D1C" w:rsidP="00BD3D1C">
      <w:pPr>
        <w:pStyle w:val="a4"/>
        <w:spacing w:before="0" w:beforeAutospacing="0" w:after="0" w:afterAutospacing="0" w:line="360" w:lineRule="auto"/>
        <w:ind w:firstLine="627"/>
        <w:jc w:val="both"/>
        <w:rPr>
          <w:color w:val="000000"/>
          <w:sz w:val="28"/>
          <w:szCs w:val="28"/>
        </w:rPr>
      </w:pPr>
      <w:r w:rsidRPr="00BD3D1C">
        <w:rPr>
          <w:sz w:val="28"/>
          <w:szCs w:val="28"/>
        </w:rPr>
        <w:tab/>
        <w:t xml:space="preserve">Величину минусового допуска определяют по предельным отклонениям на изготовление листа. </w:t>
      </w:r>
    </w:p>
    <w:p w:rsidR="00BD3D1C" w:rsidRPr="00BD3D1C" w:rsidRDefault="00BD3D1C" w:rsidP="00BD3D1C">
      <w:pPr>
        <w:spacing w:after="0" w:line="360" w:lineRule="auto"/>
        <w:ind w:firstLine="2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3D1C">
        <w:rPr>
          <w:rFonts w:ascii="Times New Roman" w:hAnsi="Times New Roman" w:cs="Times New Roman"/>
          <w:color w:val="000000"/>
          <w:sz w:val="28"/>
          <w:szCs w:val="28"/>
        </w:rPr>
        <w:t>Припуск на коррозию элементов резервуара представляется заказчиком. (В курсовом проекте припуск на коррозию необходимо выбирать 2</w:t>
      </w:r>
      <w:r w:rsidRPr="00BD3D1C">
        <w:rPr>
          <w:rFonts w:ascii="Times New Roman" w:hAnsi="Times New Roman" w:cs="Times New Roman"/>
          <w:color w:val="000000"/>
          <w:position w:val="-4"/>
          <w:sz w:val="28"/>
          <w:szCs w:val="28"/>
        </w:rPr>
        <w:object w:dxaOrig="240" w:dyaOrig="240">
          <v:shape id="_x0000_i1061" type="#_x0000_t75" style="width:12pt;height:12pt" o:ole="">
            <v:imagedata r:id="rId89" o:title=""/>
          </v:shape>
          <o:OLEObject Type="Embed" ProgID="Equation.3" ShapeID="_x0000_i1061" DrawAspect="Content" ObjectID="_1761391117" r:id="rId90"/>
        </w:object>
      </w:r>
      <w:r w:rsidRPr="00BD3D1C">
        <w:rPr>
          <w:rFonts w:ascii="Times New Roman" w:hAnsi="Times New Roman" w:cs="Times New Roman"/>
          <w:color w:val="000000"/>
          <w:sz w:val="28"/>
          <w:szCs w:val="28"/>
        </w:rPr>
        <w:t>3 мм.)</w:t>
      </w:r>
    </w:p>
    <w:p w:rsidR="00BD3D1C" w:rsidRPr="00BD3D1C" w:rsidRDefault="00BD3D1C" w:rsidP="00BD3D1C">
      <w:pPr>
        <w:pStyle w:val="a4"/>
        <w:spacing w:before="0" w:beforeAutospacing="0" w:after="0" w:afterAutospacing="0" w:line="360" w:lineRule="auto"/>
        <w:ind w:firstLine="741"/>
        <w:jc w:val="both"/>
        <w:rPr>
          <w:bCs/>
          <w:sz w:val="28"/>
          <w:szCs w:val="28"/>
        </w:rPr>
      </w:pPr>
      <w:r w:rsidRPr="00BD3D1C">
        <w:rPr>
          <w:bCs/>
          <w:sz w:val="28"/>
          <w:szCs w:val="28"/>
        </w:rPr>
        <w:tab/>
        <w:t>В таб</w:t>
      </w:r>
      <w:r>
        <w:rPr>
          <w:bCs/>
          <w:sz w:val="28"/>
          <w:szCs w:val="28"/>
        </w:rPr>
        <w:t xml:space="preserve">л. 2 </w:t>
      </w:r>
      <w:r w:rsidRPr="00BD3D1C">
        <w:rPr>
          <w:bCs/>
          <w:sz w:val="28"/>
          <w:szCs w:val="28"/>
        </w:rPr>
        <w:t>приводятся все данные для выбора номинального размера толщины стенки.</w:t>
      </w:r>
    </w:p>
    <w:p w:rsidR="00BD3D1C" w:rsidRDefault="00BD3D1C" w:rsidP="00BD3D1C">
      <w:pPr>
        <w:pStyle w:val="a4"/>
        <w:spacing w:before="0" w:beforeAutospacing="0" w:after="0" w:afterAutospacing="0" w:line="360" w:lineRule="auto"/>
        <w:ind w:firstLine="6"/>
        <w:jc w:val="right"/>
        <w:rPr>
          <w:bCs/>
          <w:sz w:val="28"/>
          <w:szCs w:val="28"/>
        </w:rPr>
      </w:pPr>
      <w:r w:rsidRPr="00BD3D1C">
        <w:rPr>
          <w:bCs/>
          <w:sz w:val="28"/>
          <w:szCs w:val="28"/>
        </w:rPr>
        <w:lastRenderedPageBreak/>
        <w:t>Таблица 2</w:t>
      </w:r>
    </w:p>
    <w:p w:rsidR="00BD3D1C" w:rsidRPr="00BD3D1C" w:rsidRDefault="00BD3D1C" w:rsidP="00BD3D1C">
      <w:pPr>
        <w:pStyle w:val="a4"/>
        <w:spacing w:before="0" w:beforeAutospacing="0" w:after="0" w:afterAutospacing="0" w:line="360" w:lineRule="auto"/>
        <w:ind w:firstLine="6"/>
        <w:jc w:val="right"/>
        <w:rPr>
          <w:bCs/>
          <w:sz w:val="28"/>
          <w:szCs w:val="28"/>
        </w:rPr>
      </w:pPr>
      <w:r w:rsidRPr="00BD3D1C">
        <w:rPr>
          <w:bCs/>
          <w:sz w:val="28"/>
          <w:szCs w:val="28"/>
        </w:rPr>
        <w:t xml:space="preserve"> </w:t>
      </w:r>
    </w:p>
    <w:p w:rsidR="00BD3D1C" w:rsidRPr="00BD3D1C" w:rsidRDefault="00BD3D1C" w:rsidP="00BD3D1C">
      <w:pPr>
        <w:pStyle w:val="a4"/>
        <w:spacing w:before="0" w:beforeAutospacing="0" w:after="0" w:afterAutospacing="0" w:line="360" w:lineRule="auto"/>
        <w:ind w:firstLine="6"/>
        <w:jc w:val="center"/>
        <w:rPr>
          <w:bCs/>
          <w:sz w:val="28"/>
          <w:szCs w:val="28"/>
        </w:rPr>
      </w:pPr>
      <w:r w:rsidRPr="00BD3D1C">
        <w:rPr>
          <w:bCs/>
          <w:sz w:val="28"/>
          <w:szCs w:val="28"/>
        </w:rPr>
        <w:t>Номинальная толщина стенки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1"/>
        <w:gridCol w:w="1396"/>
        <w:gridCol w:w="1393"/>
        <w:gridCol w:w="1396"/>
        <w:gridCol w:w="1488"/>
        <w:gridCol w:w="1394"/>
        <w:gridCol w:w="1387"/>
      </w:tblGrid>
      <w:tr w:rsidR="00BD3D1C" w:rsidRPr="00BD3D1C" w:rsidTr="002329F5">
        <w:trPr>
          <w:jc w:val="center"/>
        </w:trPr>
        <w:tc>
          <w:tcPr>
            <w:tcW w:w="1408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  <w:r w:rsidRPr="00BD3D1C">
              <w:rPr>
                <w:bCs/>
              </w:rPr>
              <w:t>Номер пояса</w:t>
            </w:r>
          </w:p>
        </w:tc>
        <w:tc>
          <w:tcPr>
            <w:tcW w:w="1404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  <w:r w:rsidRPr="00BD3D1C">
              <w:rPr>
                <w:bCs/>
                <w:position w:val="-14"/>
              </w:rPr>
              <w:object w:dxaOrig="300" w:dyaOrig="440">
                <v:shape id="_x0000_i1062" type="#_x0000_t75" style="width:15pt;height:21.75pt" o:ole="">
                  <v:imagedata r:id="rId91" o:title=""/>
                </v:shape>
                <o:OLEObject Type="Embed" ProgID="Equation.3" ShapeID="_x0000_i1062" DrawAspect="Content" ObjectID="_1761391118" r:id="rId92"/>
              </w:object>
            </w:r>
            <w:r w:rsidRPr="00BD3D1C">
              <w:rPr>
                <w:bCs/>
              </w:rPr>
              <w:t xml:space="preserve">, </w:t>
            </w:r>
            <w:proofErr w:type="gramStart"/>
            <w:r w:rsidRPr="00BD3D1C">
              <w:rPr>
                <w:bCs/>
              </w:rPr>
              <w:t>мм</w:t>
            </w:r>
            <w:proofErr w:type="gramEnd"/>
          </w:p>
        </w:tc>
        <w:tc>
          <w:tcPr>
            <w:tcW w:w="1402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  <w:r w:rsidRPr="00BD3D1C">
              <w:rPr>
                <w:bCs/>
                <w:position w:val="-14"/>
              </w:rPr>
              <w:object w:dxaOrig="340" w:dyaOrig="440">
                <v:shape id="_x0000_i1063" type="#_x0000_t75" style="width:17.25pt;height:21.75pt" o:ole="">
                  <v:imagedata r:id="rId93" o:title=""/>
                </v:shape>
                <o:OLEObject Type="Embed" ProgID="Equation.3" ShapeID="_x0000_i1063" DrawAspect="Content" ObjectID="_1761391119" r:id="rId94"/>
              </w:object>
            </w:r>
            <w:r w:rsidRPr="00BD3D1C">
              <w:rPr>
                <w:bCs/>
              </w:rPr>
              <w:t xml:space="preserve">, </w:t>
            </w:r>
            <w:proofErr w:type="gramStart"/>
            <w:r w:rsidRPr="00BD3D1C">
              <w:rPr>
                <w:bCs/>
              </w:rPr>
              <w:t>мм</w:t>
            </w:r>
            <w:proofErr w:type="gramEnd"/>
          </w:p>
        </w:tc>
        <w:tc>
          <w:tcPr>
            <w:tcW w:w="1404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  <w:r w:rsidRPr="00BD3D1C">
              <w:rPr>
                <w:bCs/>
                <w:position w:val="-14"/>
              </w:rPr>
              <w:object w:dxaOrig="320" w:dyaOrig="440">
                <v:shape id="_x0000_i1064" type="#_x0000_t75" style="width:15.75pt;height:21.75pt" o:ole="">
                  <v:imagedata r:id="rId95" o:title=""/>
                </v:shape>
                <o:OLEObject Type="Embed" ProgID="Equation.3" ShapeID="_x0000_i1064" DrawAspect="Content" ObjectID="_1761391120" r:id="rId96"/>
              </w:object>
            </w:r>
            <w:r w:rsidRPr="00BD3D1C">
              <w:rPr>
                <w:bCs/>
              </w:rPr>
              <w:t xml:space="preserve">, </w:t>
            </w:r>
            <w:proofErr w:type="gramStart"/>
            <w:r w:rsidRPr="00BD3D1C">
              <w:rPr>
                <w:bCs/>
              </w:rPr>
              <w:t>мм</w:t>
            </w:r>
            <w:proofErr w:type="gramEnd"/>
          </w:p>
        </w:tc>
        <w:tc>
          <w:tcPr>
            <w:tcW w:w="1496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  <w:r w:rsidRPr="00BD3D1C">
              <w:rPr>
                <w:bCs/>
                <w:position w:val="-14"/>
              </w:rPr>
              <w:object w:dxaOrig="300" w:dyaOrig="440">
                <v:shape id="_x0000_i1065" type="#_x0000_t75" style="width:15pt;height:21.75pt" o:ole="">
                  <v:imagedata r:id="rId91" o:title=""/>
                </v:shape>
                <o:OLEObject Type="Embed" ProgID="Equation.3" ShapeID="_x0000_i1065" DrawAspect="Content" ObjectID="_1761391121" r:id="rId97"/>
              </w:object>
            </w:r>
            <w:r w:rsidRPr="00BD3D1C">
              <w:rPr>
                <w:bCs/>
              </w:rPr>
              <w:t>+</w:t>
            </w:r>
            <w:r w:rsidRPr="00BD3D1C">
              <w:rPr>
                <w:bCs/>
                <w:position w:val="-14"/>
              </w:rPr>
              <w:object w:dxaOrig="340" w:dyaOrig="440">
                <v:shape id="_x0000_i1066" type="#_x0000_t75" style="width:17.25pt;height:21.75pt" o:ole="">
                  <v:imagedata r:id="rId93" o:title=""/>
                </v:shape>
                <o:OLEObject Type="Embed" ProgID="Equation.3" ShapeID="_x0000_i1066" DrawAspect="Content" ObjectID="_1761391122" r:id="rId98"/>
              </w:object>
            </w:r>
            <w:r w:rsidRPr="00BD3D1C">
              <w:rPr>
                <w:bCs/>
              </w:rPr>
              <w:t>+</w:t>
            </w:r>
            <w:r w:rsidRPr="00BD3D1C">
              <w:rPr>
                <w:bCs/>
                <w:position w:val="-14"/>
              </w:rPr>
              <w:object w:dxaOrig="320" w:dyaOrig="440">
                <v:shape id="_x0000_i1067" type="#_x0000_t75" style="width:15.75pt;height:21.75pt" o:ole="">
                  <v:imagedata r:id="rId95" o:title=""/>
                </v:shape>
                <o:OLEObject Type="Embed" ProgID="Equation.3" ShapeID="_x0000_i1067" DrawAspect="Content" ObjectID="_1761391123" r:id="rId99"/>
              </w:object>
            </w:r>
          </w:p>
        </w:tc>
        <w:tc>
          <w:tcPr>
            <w:tcW w:w="1402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  <w:r w:rsidRPr="00BD3D1C">
              <w:rPr>
                <w:bCs/>
                <w:position w:val="-14"/>
              </w:rPr>
              <w:object w:dxaOrig="420" w:dyaOrig="440">
                <v:shape id="_x0000_i1068" type="#_x0000_t75" style="width:21pt;height:21.75pt" o:ole="">
                  <v:imagedata r:id="rId100" o:title=""/>
                </v:shape>
                <o:OLEObject Type="Embed" ProgID="Equation.3" ShapeID="_x0000_i1068" DrawAspect="Content" ObjectID="_1761391124" r:id="rId101"/>
              </w:object>
            </w:r>
          </w:p>
        </w:tc>
        <w:tc>
          <w:tcPr>
            <w:tcW w:w="1395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  <w:r w:rsidRPr="00BD3D1C">
              <w:rPr>
                <w:bCs/>
                <w:position w:val="-14"/>
              </w:rPr>
              <w:object w:dxaOrig="340" w:dyaOrig="440">
                <v:shape id="_x0000_i1069" type="#_x0000_t75" style="width:17.25pt;height:21.75pt" o:ole="">
                  <v:imagedata r:id="rId102" o:title=""/>
                </v:shape>
                <o:OLEObject Type="Embed" ProgID="Equation.3" ShapeID="_x0000_i1069" DrawAspect="Content" ObjectID="_1761391125" r:id="rId103"/>
              </w:object>
            </w:r>
          </w:p>
        </w:tc>
      </w:tr>
      <w:tr w:rsidR="00BD3D1C" w:rsidRPr="00BD3D1C" w:rsidTr="002329F5">
        <w:trPr>
          <w:jc w:val="center"/>
        </w:trPr>
        <w:tc>
          <w:tcPr>
            <w:tcW w:w="1408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  <w:r w:rsidRPr="00BD3D1C">
              <w:rPr>
                <w:bCs/>
              </w:rPr>
              <w:t>1</w:t>
            </w:r>
          </w:p>
        </w:tc>
        <w:tc>
          <w:tcPr>
            <w:tcW w:w="1404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</w:pPr>
            <w:r w:rsidRPr="00BD3D1C">
              <w:t>15,0</w:t>
            </w:r>
          </w:p>
        </w:tc>
        <w:tc>
          <w:tcPr>
            <w:tcW w:w="1402" w:type="dxa"/>
            <w:vMerge w:val="restart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</w:p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</w:p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</w:p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</w:p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  <w:r w:rsidRPr="00BD3D1C">
              <w:rPr>
                <w:bCs/>
              </w:rPr>
              <w:t>2,0</w:t>
            </w:r>
          </w:p>
        </w:tc>
        <w:tc>
          <w:tcPr>
            <w:tcW w:w="1404" w:type="dxa"/>
            <w:vMerge w:val="restart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</w:p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</w:p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</w:p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</w:p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  <w:r w:rsidRPr="00BD3D1C">
              <w:rPr>
                <w:bCs/>
              </w:rPr>
              <w:t>0,45</w:t>
            </w:r>
          </w:p>
        </w:tc>
        <w:tc>
          <w:tcPr>
            <w:tcW w:w="1496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  <w:r w:rsidRPr="00BD3D1C">
              <w:rPr>
                <w:bCs/>
              </w:rPr>
              <w:t>17,45</w:t>
            </w:r>
          </w:p>
        </w:tc>
        <w:tc>
          <w:tcPr>
            <w:tcW w:w="1402" w:type="dxa"/>
            <w:vMerge w:val="restart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</w:p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</w:p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</w:p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</w:p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  <w:r w:rsidRPr="00BD3D1C">
              <w:rPr>
                <w:bCs/>
              </w:rPr>
              <w:t>11,0</w:t>
            </w:r>
          </w:p>
        </w:tc>
        <w:tc>
          <w:tcPr>
            <w:tcW w:w="1395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  <w:r w:rsidRPr="00BD3D1C">
              <w:rPr>
                <w:bCs/>
              </w:rPr>
              <w:t>18,0</w:t>
            </w:r>
          </w:p>
        </w:tc>
      </w:tr>
      <w:tr w:rsidR="00BD3D1C" w:rsidRPr="00BD3D1C" w:rsidTr="002329F5">
        <w:trPr>
          <w:jc w:val="center"/>
        </w:trPr>
        <w:tc>
          <w:tcPr>
            <w:tcW w:w="1408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  <w:r w:rsidRPr="00BD3D1C">
              <w:rPr>
                <w:bCs/>
              </w:rPr>
              <w:t>2</w:t>
            </w:r>
          </w:p>
        </w:tc>
        <w:tc>
          <w:tcPr>
            <w:tcW w:w="1404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</w:pPr>
            <w:r w:rsidRPr="00BD3D1C">
              <w:t>11,5</w:t>
            </w:r>
          </w:p>
        </w:tc>
        <w:tc>
          <w:tcPr>
            <w:tcW w:w="1402" w:type="dxa"/>
            <w:vMerge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</w:p>
        </w:tc>
        <w:tc>
          <w:tcPr>
            <w:tcW w:w="1404" w:type="dxa"/>
            <w:vMerge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</w:p>
        </w:tc>
        <w:tc>
          <w:tcPr>
            <w:tcW w:w="1496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  <w:r w:rsidRPr="00BD3D1C">
              <w:rPr>
                <w:bCs/>
              </w:rPr>
              <w:t>13,95</w:t>
            </w:r>
          </w:p>
        </w:tc>
        <w:tc>
          <w:tcPr>
            <w:tcW w:w="1402" w:type="dxa"/>
            <w:vMerge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</w:p>
        </w:tc>
        <w:tc>
          <w:tcPr>
            <w:tcW w:w="1395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  <w:r w:rsidRPr="00BD3D1C">
              <w:rPr>
                <w:bCs/>
              </w:rPr>
              <w:t>14,0</w:t>
            </w:r>
          </w:p>
        </w:tc>
      </w:tr>
      <w:tr w:rsidR="00BD3D1C" w:rsidRPr="00BD3D1C" w:rsidTr="002329F5">
        <w:trPr>
          <w:jc w:val="center"/>
        </w:trPr>
        <w:tc>
          <w:tcPr>
            <w:tcW w:w="1408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  <w:r w:rsidRPr="00BD3D1C">
              <w:rPr>
                <w:bCs/>
              </w:rPr>
              <w:t>3</w:t>
            </w:r>
          </w:p>
        </w:tc>
        <w:tc>
          <w:tcPr>
            <w:tcW w:w="1404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</w:pPr>
            <w:r w:rsidRPr="00BD3D1C">
              <w:t>9,9</w:t>
            </w:r>
          </w:p>
        </w:tc>
        <w:tc>
          <w:tcPr>
            <w:tcW w:w="1402" w:type="dxa"/>
            <w:vMerge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</w:p>
        </w:tc>
        <w:tc>
          <w:tcPr>
            <w:tcW w:w="1404" w:type="dxa"/>
            <w:vMerge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</w:p>
        </w:tc>
        <w:tc>
          <w:tcPr>
            <w:tcW w:w="1496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  <w:r w:rsidRPr="00BD3D1C">
              <w:rPr>
                <w:bCs/>
              </w:rPr>
              <w:t>12,35</w:t>
            </w:r>
          </w:p>
        </w:tc>
        <w:tc>
          <w:tcPr>
            <w:tcW w:w="1402" w:type="dxa"/>
            <w:vMerge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</w:p>
        </w:tc>
        <w:tc>
          <w:tcPr>
            <w:tcW w:w="1395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  <w:r w:rsidRPr="00BD3D1C">
              <w:rPr>
                <w:bCs/>
              </w:rPr>
              <w:t>13,0</w:t>
            </w:r>
          </w:p>
        </w:tc>
      </w:tr>
      <w:tr w:rsidR="00BD3D1C" w:rsidRPr="00BD3D1C" w:rsidTr="002329F5">
        <w:trPr>
          <w:jc w:val="center"/>
        </w:trPr>
        <w:tc>
          <w:tcPr>
            <w:tcW w:w="1408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  <w:r w:rsidRPr="00BD3D1C">
              <w:rPr>
                <w:bCs/>
              </w:rPr>
              <w:t>4</w:t>
            </w:r>
          </w:p>
        </w:tc>
        <w:tc>
          <w:tcPr>
            <w:tcW w:w="1404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</w:pPr>
            <w:r w:rsidRPr="00BD3D1C">
              <w:t>8,3</w:t>
            </w:r>
          </w:p>
        </w:tc>
        <w:tc>
          <w:tcPr>
            <w:tcW w:w="1402" w:type="dxa"/>
            <w:vMerge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</w:p>
        </w:tc>
        <w:tc>
          <w:tcPr>
            <w:tcW w:w="1404" w:type="dxa"/>
            <w:vMerge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</w:p>
        </w:tc>
        <w:tc>
          <w:tcPr>
            <w:tcW w:w="1496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  <w:r w:rsidRPr="00BD3D1C">
              <w:rPr>
                <w:bCs/>
              </w:rPr>
              <w:t>10,75</w:t>
            </w:r>
          </w:p>
        </w:tc>
        <w:tc>
          <w:tcPr>
            <w:tcW w:w="1402" w:type="dxa"/>
            <w:vMerge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</w:p>
        </w:tc>
        <w:tc>
          <w:tcPr>
            <w:tcW w:w="1395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  <w:r w:rsidRPr="00BD3D1C">
              <w:rPr>
                <w:bCs/>
              </w:rPr>
              <w:t>11,0</w:t>
            </w:r>
          </w:p>
        </w:tc>
      </w:tr>
      <w:tr w:rsidR="00BD3D1C" w:rsidRPr="00BD3D1C" w:rsidTr="002329F5">
        <w:trPr>
          <w:jc w:val="center"/>
        </w:trPr>
        <w:tc>
          <w:tcPr>
            <w:tcW w:w="1408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  <w:r w:rsidRPr="00BD3D1C">
              <w:rPr>
                <w:bCs/>
              </w:rPr>
              <w:t>5</w:t>
            </w:r>
          </w:p>
        </w:tc>
        <w:tc>
          <w:tcPr>
            <w:tcW w:w="1404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</w:pPr>
            <w:r w:rsidRPr="00BD3D1C">
              <w:t>6,7</w:t>
            </w:r>
          </w:p>
        </w:tc>
        <w:tc>
          <w:tcPr>
            <w:tcW w:w="1402" w:type="dxa"/>
            <w:vMerge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</w:p>
        </w:tc>
        <w:tc>
          <w:tcPr>
            <w:tcW w:w="1404" w:type="dxa"/>
            <w:vMerge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</w:p>
        </w:tc>
        <w:tc>
          <w:tcPr>
            <w:tcW w:w="1496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  <w:r w:rsidRPr="00BD3D1C">
              <w:rPr>
                <w:bCs/>
              </w:rPr>
              <w:t>9,15</w:t>
            </w:r>
          </w:p>
        </w:tc>
        <w:tc>
          <w:tcPr>
            <w:tcW w:w="1402" w:type="dxa"/>
            <w:vMerge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</w:p>
        </w:tc>
        <w:tc>
          <w:tcPr>
            <w:tcW w:w="1395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  <w:r w:rsidRPr="00BD3D1C">
              <w:rPr>
                <w:bCs/>
              </w:rPr>
              <w:t>11,0</w:t>
            </w:r>
          </w:p>
        </w:tc>
      </w:tr>
      <w:tr w:rsidR="00BD3D1C" w:rsidRPr="00BD3D1C" w:rsidTr="002329F5">
        <w:trPr>
          <w:jc w:val="center"/>
        </w:trPr>
        <w:tc>
          <w:tcPr>
            <w:tcW w:w="1408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  <w:r w:rsidRPr="00BD3D1C">
              <w:rPr>
                <w:bCs/>
              </w:rPr>
              <w:t>6</w:t>
            </w:r>
          </w:p>
        </w:tc>
        <w:tc>
          <w:tcPr>
            <w:tcW w:w="1404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</w:pPr>
            <w:r w:rsidRPr="00BD3D1C">
              <w:t>5,0</w:t>
            </w:r>
          </w:p>
        </w:tc>
        <w:tc>
          <w:tcPr>
            <w:tcW w:w="1402" w:type="dxa"/>
            <w:vMerge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</w:p>
        </w:tc>
        <w:tc>
          <w:tcPr>
            <w:tcW w:w="1404" w:type="dxa"/>
            <w:vMerge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</w:p>
        </w:tc>
        <w:tc>
          <w:tcPr>
            <w:tcW w:w="1496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  <w:r w:rsidRPr="00BD3D1C">
              <w:rPr>
                <w:bCs/>
              </w:rPr>
              <w:t>7,45</w:t>
            </w:r>
          </w:p>
        </w:tc>
        <w:tc>
          <w:tcPr>
            <w:tcW w:w="1402" w:type="dxa"/>
            <w:vMerge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</w:p>
        </w:tc>
        <w:tc>
          <w:tcPr>
            <w:tcW w:w="1395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  <w:r w:rsidRPr="00BD3D1C">
              <w:rPr>
                <w:bCs/>
              </w:rPr>
              <w:t>11,0</w:t>
            </w:r>
          </w:p>
        </w:tc>
      </w:tr>
      <w:tr w:rsidR="00BD3D1C" w:rsidRPr="00BD3D1C" w:rsidTr="002329F5">
        <w:trPr>
          <w:jc w:val="center"/>
        </w:trPr>
        <w:tc>
          <w:tcPr>
            <w:tcW w:w="1408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  <w:r w:rsidRPr="00BD3D1C">
              <w:rPr>
                <w:bCs/>
              </w:rPr>
              <w:t>7</w:t>
            </w:r>
          </w:p>
        </w:tc>
        <w:tc>
          <w:tcPr>
            <w:tcW w:w="1404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</w:pPr>
            <w:r w:rsidRPr="00BD3D1C">
              <w:t>3,4</w:t>
            </w:r>
          </w:p>
        </w:tc>
        <w:tc>
          <w:tcPr>
            <w:tcW w:w="1402" w:type="dxa"/>
            <w:vMerge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</w:p>
        </w:tc>
        <w:tc>
          <w:tcPr>
            <w:tcW w:w="1404" w:type="dxa"/>
            <w:vMerge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</w:p>
        </w:tc>
        <w:tc>
          <w:tcPr>
            <w:tcW w:w="1496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  <w:r w:rsidRPr="00BD3D1C">
              <w:rPr>
                <w:bCs/>
              </w:rPr>
              <w:t>5,85</w:t>
            </w:r>
          </w:p>
        </w:tc>
        <w:tc>
          <w:tcPr>
            <w:tcW w:w="1402" w:type="dxa"/>
            <w:vMerge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</w:p>
        </w:tc>
        <w:tc>
          <w:tcPr>
            <w:tcW w:w="1395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  <w:r w:rsidRPr="00BD3D1C">
              <w:rPr>
                <w:bCs/>
              </w:rPr>
              <w:t>11,0</w:t>
            </w:r>
          </w:p>
        </w:tc>
      </w:tr>
      <w:tr w:rsidR="00BD3D1C" w:rsidRPr="00BD3D1C" w:rsidTr="002329F5">
        <w:trPr>
          <w:jc w:val="center"/>
        </w:trPr>
        <w:tc>
          <w:tcPr>
            <w:tcW w:w="1408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  <w:r w:rsidRPr="00BD3D1C">
              <w:rPr>
                <w:bCs/>
              </w:rPr>
              <w:t>8</w:t>
            </w:r>
          </w:p>
        </w:tc>
        <w:tc>
          <w:tcPr>
            <w:tcW w:w="1404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</w:pPr>
            <w:r w:rsidRPr="00BD3D1C">
              <w:t>1,8</w:t>
            </w:r>
          </w:p>
        </w:tc>
        <w:tc>
          <w:tcPr>
            <w:tcW w:w="1402" w:type="dxa"/>
            <w:vMerge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</w:p>
        </w:tc>
        <w:tc>
          <w:tcPr>
            <w:tcW w:w="1404" w:type="dxa"/>
            <w:vMerge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</w:p>
        </w:tc>
        <w:tc>
          <w:tcPr>
            <w:tcW w:w="1496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  <w:r w:rsidRPr="00BD3D1C">
              <w:rPr>
                <w:bCs/>
              </w:rPr>
              <w:t>4,25</w:t>
            </w:r>
          </w:p>
        </w:tc>
        <w:tc>
          <w:tcPr>
            <w:tcW w:w="1402" w:type="dxa"/>
            <w:vMerge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</w:p>
        </w:tc>
        <w:tc>
          <w:tcPr>
            <w:tcW w:w="1395" w:type="dxa"/>
          </w:tcPr>
          <w:p w:rsidR="00BD3D1C" w:rsidRPr="00BD3D1C" w:rsidRDefault="00BD3D1C" w:rsidP="00BD3D1C">
            <w:pPr>
              <w:pStyle w:val="a4"/>
              <w:spacing w:before="0" w:beforeAutospacing="0" w:after="0" w:afterAutospacing="0" w:line="360" w:lineRule="auto"/>
              <w:jc w:val="center"/>
              <w:rPr>
                <w:bCs/>
              </w:rPr>
            </w:pPr>
            <w:r w:rsidRPr="00BD3D1C">
              <w:rPr>
                <w:bCs/>
              </w:rPr>
              <w:t>11,0</w:t>
            </w:r>
          </w:p>
        </w:tc>
      </w:tr>
    </w:tbl>
    <w:p w:rsidR="00D761F7" w:rsidRDefault="00732903" w:rsidP="00BD3D1C">
      <w:pPr>
        <w:spacing w:line="36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 w:rsidR="00BD3D1C" w:rsidRPr="00BD3D1C">
        <w:rPr>
          <w:rFonts w:ascii="Times New Roman CYR" w:hAnsi="Times New Roman CYR" w:cs="Times New Roman CYR"/>
          <w:b/>
          <w:sz w:val="28"/>
          <w:szCs w:val="28"/>
        </w:rPr>
        <w:lastRenderedPageBreak/>
        <w:t>ЗАКЛЮЧЕНИЕ</w:t>
      </w:r>
    </w:p>
    <w:p w:rsidR="00BD3D1C" w:rsidRPr="00CE7269" w:rsidRDefault="00BD3D1C" w:rsidP="00CE7269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CE7269" w:rsidRDefault="00CE7269" w:rsidP="00CE7269">
      <w:pPr>
        <w:shd w:val="clear" w:color="auto" w:fill="F8F9FA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CE72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езервуарный </w:t>
      </w:r>
      <w:r w:rsidRPr="00CE72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парк перекачивающей станции - один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из основных ее технологических</w:t>
      </w:r>
      <w:r w:rsidRPr="00CE72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объектов, предназначенный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для выполнения технологических операций приема, хранения и </w:t>
      </w:r>
      <w:r w:rsidRPr="00CE72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откачки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CE72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нефти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CE72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CE72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нефтепродуктов при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CE72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различных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CE72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гидравлических режимах работы отдельных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участков нефтепровода.</w:t>
      </w:r>
      <w:r w:rsidRPr="00CE72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</w:p>
    <w:p w:rsidR="00CE7269" w:rsidRPr="00CE7269" w:rsidRDefault="00CE7269" w:rsidP="00CE7269">
      <w:pPr>
        <w:shd w:val="clear" w:color="auto" w:fill="F8F9FA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CE72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На промежуточных перекачивающих станциях, производящих перевалку нефти и нефтепродуктов на другие виды транспорта, резервуарные парки </w:t>
      </w:r>
      <w:proofErr w:type="gramStart"/>
      <w:r w:rsidRPr="00CE72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выполняют роль</w:t>
      </w:r>
      <w:proofErr w:type="gramEnd"/>
      <w:r w:rsidRPr="00CE72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буферных емкостей и предназначены для компенсации неравномерности подачи нефти или нефтепродукта перекачивающими станциями в любой момент</w:t>
      </w:r>
    </w:p>
    <w:p w:rsidR="00CE7269" w:rsidRPr="00CE7269" w:rsidRDefault="00CE7269" w:rsidP="00CE7269">
      <w:pPr>
        <w:shd w:val="clear" w:color="auto" w:fill="F8F9FA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CE72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При кратковременных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CE72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плановых или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CE72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аварийных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остановках одной</w:t>
      </w:r>
      <w:r w:rsidRPr="00CE72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из промежуточных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перекачивающих станций</w:t>
      </w:r>
      <w:r w:rsidRPr="00CE72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ефть или нефтепродукт поступает</w:t>
      </w:r>
      <w:r w:rsidRPr="00CE72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CE72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рез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ервуарный парк этой станции, а </w:t>
      </w:r>
      <w:r w:rsidRPr="00CE72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следующая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CE72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станция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CE72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продолжает работать за счет нефти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CE72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CE72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нефтепродукта, имеющегося в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CE72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ее резервуарном парке</w:t>
      </w:r>
    </w:p>
    <w:p w:rsidR="00CE7269" w:rsidRPr="00CE7269" w:rsidRDefault="00CE7269" w:rsidP="00CE7269">
      <w:pPr>
        <w:shd w:val="clear" w:color="auto" w:fill="F8F9FA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CE72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Вместимость резервуарных парков зависит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CE72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от назначения перекачивающей станции. Так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CE72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резервуарные парки головных перекачивающих станций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проектируют</w:t>
      </w:r>
      <w:r w:rsidRPr="00CE72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CE72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таким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CE72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расчетом, чтобы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CE72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обеспечить прием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CE72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нефти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CE72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CE72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нефтепродуктов по сортам (при последовательной перекачке), оптимальный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запас (объем па</w:t>
      </w:r>
      <w:r w:rsidRPr="00CE72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ртии) отдельных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spellStart"/>
      <w:r w:rsidRPr="00CE72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нефтей</w:t>
      </w:r>
      <w:proofErr w:type="spellEnd"/>
      <w:r w:rsidRPr="00CE72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или нефтепродуктов и бесперебойную работу нефтепровода или нефтепродуктопровода.</w:t>
      </w:r>
    </w:p>
    <w:p w:rsidR="00CE7269" w:rsidRPr="00CE7269" w:rsidRDefault="00CE7269" w:rsidP="00CE7269">
      <w:pPr>
        <w:shd w:val="clear" w:color="auto" w:fill="F8F9FA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CE72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Резервуарами называются стационарные или передвижные сосуды разнообразных формы и размеров, построенные из различных материалов. Резервуары для хранения нефти и  нефтепродуктов на ПС и нефтебазах являются наиболее ответственными сооружениями. На ПС и нефтебазах устанавливаются  металлические резервуары (вертикальные со стационарной крышей, с понтоном и с плавающей крышей, горизонтальные, сферические, каплевидные), неметаллические резервуары (железобетонные, резинотканевые, подводные). Для хранения больших количеств нефти и нефтепродуктов </w:t>
      </w:r>
      <w:r w:rsidRPr="00CE72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применяются подземные хранилища (в отложениях каменной соли, шахтные, льдогрунтовые, в выработках и сооружаемые взрывным методом).</w:t>
      </w:r>
    </w:p>
    <w:p w:rsidR="00CE7269" w:rsidRDefault="00CE7269" w:rsidP="00CE7269">
      <w:pPr>
        <w:shd w:val="clear" w:color="auto" w:fill="F8F9FA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CE72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Для нормальной эксплуатации на резервуарах устанавливается  комплект оборудования: люки, уровнемер, пробоотборник, хлопушка с управлением, сифонный водоспускной кран, дыхательные  и предохранительные клапаны, огневые  предохранители, </w:t>
      </w:r>
      <w:proofErr w:type="spellStart"/>
      <w:r w:rsidRPr="00CE72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пеногенераторы</w:t>
      </w:r>
      <w:proofErr w:type="spellEnd"/>
      <w:r w:rsidRPr="00CE726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лестница, молниеотводы.</w:t>
      </w:r>
    </w:p>
    <w:p w:rsidR="00CE7269" w:rsidRDefault="00CE7269" w:rsidP="00CE7269">
      <w:pPr>
        <w:shd w:val="clear" w:color="auto" w:fill="F8F9FA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 w:type="page"/>
      </w:r>
    </w:p>
    <w:p w:rsidR="00CE7269" w:rsidRPr="00CE7269" w:rsidRDefault="00CE7269" w:rsidP="00CE7269">
      <w:pPr>
        <w:shd w:val="clear" w:color="auto" w:fill="F8F9FA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CE7269">
        <w:rPr>
          <w:rFonts w:ascii="Times New Roman" w:hAnsi="Times New Roman" w:cs="Times New Roman"/>
          <w:b/>
          <w:sz w:val="28"/>
        </w:rPr>
        <w:lastRenderedPageBreak/>
        <w:t>СПИСОК ИСПОЛЬЗОВАННЫХ ИСТОЧНИКОВ</w:t>
      </w:r>
    </w:p>
    <w:p w:rsidR="00BD3D1C" w:rsidRDefault="00BD3D1C" w:rsidP="00BD3D1C">
      <w:pPr>
        <w:spacing w:line="360" w:lineRule="auto"/>
        <w:jc w:val="center"/>
        <w:rPr>
          <w:rFonts w:ascii="Times New Roman" w:hAnsi="Times New Roman" w:cs="Times New Roman"/>
          <w:b/>
          <w:sz w:val="36"/>
        </w:rPr>
      </w:pPr>
    </w:p>
    <w:p w:rsidR="00CE7269" w:rsidRPr="00CE7269" w:rsidRDefault="00CE7269" w:rsidP="00CE7269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CE7269">
        <w:rPr>
          <w:rFonts w:ascii="Times New Roman" w:hAnsi="Times New Roman" w:cs="Times New Roman"/>
          <w:sz w:val="28"/>
          <w:shd w:val="clear" w:color="auto" w:fill="FFFFFF"/>
        </w:rPr>
        <w:t>ПБ 03-381-00 Правила устройства вертикальных цилиндрических стальных резервуаров для нефти и нефтепродуктов.</w:t>
      </w:r>
    </w:p>
    <w:p w:rsidR="00CE7269" w:rsidRPr="00CE7269" w:rsidRDefault="00CE7269" w:rsidP="00CE7269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proofErr w:type="spellStart"/>
      <w:r w:rsidRPr="00CE7269">
        <w:rPr>
          <w:rFonts w:ascii="Times New Roman" w:hAnsi="Times New Roman" w:cs="Times New Roman"/>
          <w:sz w:val="28"/>
          <w:shd w:val="clear" w:color="auto" w:fill="FFFFFF"/>
        </w:rPr>
        <w:t>Нехаев</w:t>
      </w:r>
      <w:proofErr w:type="spellEnd"/>
      <w:r w:rsidRPr="00CE7269">
        <w:rPr>
          <w:rFonts w:ascii="Times New Roman" w:hAnsi="Times New Roman" w:cs="Times New Roman"/>
          <w:sz w:val="28"/>
          <w:shd w:val="clear" w:color="auto" w:fill="FFFFFF"/>
        </w:rPr>
        <w:t xml:space="preserve"> Г.А. Проектирование и расчет стальных цилиндрических резервуаров и газгольдеров низкого давления, Москва, 20</w:t>
      </w:r>
      <w:r>
        <w:rPr>
          <w:rFonts w:ascii="Times New Roman" w:hAnsi="Times New Roman" w:cs="Times New Roman"/>
          <w:sz w:val="28"/>
          <w:shd w:val="clear" w:color="auto" w:fill="FFFFFF"/>
        </w:rPr>
        <w:t>1</w:t>
      </w:r>
      <w:r w:rsidRPr="00CE7269">
        <w:rPr>
          <w:rFonts w:ascii="Times New Roman" w:hAnsi="Times New Roman" w:cs="Times New Roman"/>
          <w:sz w:val="28"/>
          <w:shd w:val="clear" w:color="auto" w:fill="FFFFFF"/>
        </w:rPr>
        <w:t>3 г.</w:t>
      </w:r>
    </w:p>
    <w:p w:rsidR="00CE7269" w:rsidRPr="00CE7269" w:rsidRDefault="00CE7269" w:rsidP="00CE7269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CE7269">
        <w:rPr>
          <w:rFonts w:ascii="Times New Roman" w:hAnsi="Times New Roman" w:cs="Times New Roman"/>
          <w:sz w:val="28"/>
          <w:shd w:val="clear" w:color="auto" w:fill="FFFFFF"/>
        </w:rPr>
        <w:t>ГОСТ 19903-74 Прокат листовой горячекатаный. Сортамент.</w:t>
      </w:r>
    </w:p>
    <w:p w:rsidR="00CE7269" w:rsidRPr="00CE7269" w:rsidRDefault="00CE7269" w:rsidP="00CE7269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CE7269">
        <w:rPr>
          <w:rFonts w:ascii="Times New Roman" w:hAnsi="Times New Roman" w:cs="Times New Roman"/>
          <w:sz w:val="28"/>
          <w:shd w:val="clear" w:color="auto" w:fill="FFFFFF"/>
        </w:rPr>
        <w:t>СНиП 2.01.07-85 Нагрузки и воздействия.</w:t>
      </w:r>
    </w:p>
    <w:p w:rsidR="00CE7269" w:rsidRPr="00CE7269" w:rsidRDefault="00CE7269" w:rsidP="00CE7269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CE7269">
        <w:rPr>
          <w:rFonts w:ascii="Times New Roman" w:hAnsi="Times New Roman" w:cs="Times New Roman"/>
          <w:sz w:val="28"/>
          <w:shd w:val="clear" w:color="auto" w:fill="FFFFFF"/>
        </w:rPr>
        <w:t>СНиП 23-01-99 Строительная климатология.</w:t>
      </w:r>
    </w:p>
    <w:p w:rsidR="00CE7269" w:rsidRPr="00CE7269" w:rsidRDefault="00CE7269" w:rsidP="00CE7269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CE7269">
        <w:rPr>
          <w:rFonts w:ascii="Times New Roman" w:hAnsi="Times New Roman" w:cs="Times New Roman"/>
          <w:sz w:val="28"/>
          <w:shd w:val="clear" w:color="auto" w:fill="FFFFFF"/>
        </w:rPr>
        <w:t>Лапшин А.А., Колесов А.И., Агеева М.А. Конструирование и расчет вертикальных цилиндрических резервуаров низкого давления – Нижний Новгород, ННГАСУ, 20</w:t>
      </w:r>
      <w:r>
        <w:rPr>
          <w:rFonts w:ascii="Times New Roman" w:hAnsi="Times New Roman" w:cs="Times New Roman"/>
          <w:sz w:val="28"/>
          <w:shd w:val="clear" w:color="auto" w:fill="FFFFFF"/>
        </w:rPr>
        <w:t>1</w:t>
      </w:r>
      <w:r w:rsidRPr="00CE7269">
        <w:rPr>
          <w:rFonts w:ascii="Times New Roman" w:hAnsi="Times New Roman" w:cs="Times New Roman"/>
          <w:sz w:val="28"/>
          <w:shd w:val="clear" w:color="auto" w:fill="FFFFFF"/>
        </w:rPr>
        <w:t>9.</w:t>
      </w:r>
    </w:p>
    <w:p w:rsidR="00CE7269" w:rsidRPr="00CE7269" w:rsidRDefault="00CE7269" w:rsidP="00CE7269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CE7269">
        <w:rPr>
          <w:rFonts w:ascii="Times New Roman" w:hAnsi="Times New Roman" w:cs="Times New Roman"/>
          <w:sz w:val="28"/>
          <w:shd w:val="clear" w:color="auto" w:fill="FFFFFF"/>
        </w:rPr>
        <w:t>СНиП II-23-81 Стальные конструкции.</w:t>
      </w:r>
    </w:p>
    <w:p w:rsidR="00CE7269" w:rsidRDefault="00CE7269" w:rsidP="00CE7269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CE7269">
        <w:rPr>
          <w:rFonts w:ascii="Times New Roman" w:hAnsi="Times New Roman" w:cs="Times New Roman"/>
          <w:sz w:val="28"/>
          <w:shd w:val="clear" w:color="auto" w:fill="FFFFFF"/>
        </w:rPr>
        <w:t>ГОСТ 15150-69 Машины, приборы и другие технические изделия.</w:t>
      </w:r>
    </w:p>
    <w:p w:rsidR="00CE7269" w:rsidRPr="00CE7269" w:rsidRDefault="00CE7269" w:rsidP="00CE7269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proofErr w:type="spellStart"/>
      <w:r w:rsidRPr="00CE7269">
        <w:rPr>
          <w:rFonts w:ascii="Times New Roman" w:hAnsi="Times New Roman" w:cs="Times New Roman"/>
          <w:sz w:val="28"/>
          <w:lang w:eastAsia="ru-RU"/>
        </w:rPr>
        <w:t>Едигаров</w:t>
      </w:r>
      <w:proofErr w:type="spellEnd"/>
      <w:r w:rsidRPr="00CE7269">
        <w:rPr>
          <w:rFonts w:ascii="Times New Roman" w:hAnsi="Times New Roman" w:cs="Times New Roman"/>
          <w:sz w:val="28"/>
          <w:lang w:eastAsia="ru-RU"/>
        </w:rPr>
        <w:t xml:space="preserve"> С.Г., Бобровский С.А. Проектирование и эксплуатация нефтебаз и газохранилищ. М.: Недра, </w:t>
      </w:r>
      <w:r>
        <w:rPr>
          <w:rFonts w:ascii="Times New Roman" w:hAnsi="Times New Roman" w:cs="Times New Roman"/>
          <w:sz w:val="28"/>
          <w:lang w:eastAsia="ru-RU"/>
        </w:rPr>
        <w:t>201</w:t>
      </w:r>
      <w:r w:rsidRPr="00CE7269">
        <w:rPr>
          <w:rFonts w:ascii="Times New Roman" w:hAnsi="Times New Roman" w:cs="Times New Roman"/>
          <w:sz w:val="28"/>
          <w:lang w:eastAsia="ru-RU"/>
        </w:rPr>
        <w:t>3.</w:t>
      </w:r>
    </w:p>
    <w:p w:rsidR="00CE7269" w:rsidRPr="00CE7269" w:rsidRDefault="00CE7269" w:rsidP="00CE7269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 w:rsidRPr="00CE7269">
        <w:rPr>
          <w:rFonts w:ascii="Times New Roman" w:hAnsi="Times New Roman" w:cs="Times New Roman"/>
          <w:sz w:val="28"/>
          <w:lang w:eastAsia="ru-RU"/>
        </w:rPr>
        <w:t>Мацкин</w:t>
      </w:r>
      <w:proofErr w:type="spellEnd"/>
      <w:r w:rsidRPr="00CE7269">
        <w:rPr>
          <w:rFonts w:ascii="Times New Roman" w:hAnsi="Times New Roman" w:cs="Times New Roman"/>
          <w:sz w:val="28"/>
          <w:lang w:eastAsia="ru-RU"/>
        </w:rPr>
        <w:t xml:space="preserve"> Л.А., Черняк И.Л., </w:t>
      </w:r>
      <w:proofErr w:type="spellStart"/>
      <w:r w:rsidRPr="00CE7269">
        <w:rPr>
          <w:rFonts w:ascii="Times New Roman" w:hAnsi="Times New Roman" w:cs="Times New Roman"/>
          <w:sz w:val="28"/>
          <w:lang w:eastAsia="ru-RU"/>
        </w:rPr>
        <w:t>Илембитов</w:t>
      </w:r>
      <w:proofErr w:type="spellEnd"/>
      <w:r w:rsidRPr="00CE7269">
        <w:rPr>
          <w:rFonts w:ascii="Times New Roman" w:hAnsi="Times New Roman" w:cs="Times New Roman"/>
          <w:sz w:val="28"/>
          <w:lang w:eastAsia="ru-RU"/>
        </w:rPr>
        <w:t xml:space="preserve"> М.С. Эксплуатация нефтебаз. М.: Недра, </w:t>
      </w:r>
      <w:r>
        <w:rPr>
          <w:rFonts w:ascii="Times New Roman" w:hAnsi="Times New Roman" w:cs="Times New Roman"/>
          <w:sz w:val="28"/>
          <w:lang w:eastAsia="ru-RU"/>
        </w:rPr>
        <w:t>201</w:t>
      </w:r>
      <w:r w:rsidRPr="00CE7269">
        <w:rPr>
          <w:rFonts w:ascii="Times New Roman" w:hAnsi="Times New Roman" w:cs="Times New Roman"/>
          <w:sz w:val="28"/>
          <w:lang w:eastAsia="ru-RU"/>
        </w:rPr>
        <w:t>5.</w:t>
      </w:r>
    </w:p>
    <w:p w:rsidR="00CE7269" w:rsidRPr="00CE7269" w:rsidRDefault="00CE7269" w:rsidP="00CE7269">
      <w:pPr>
        <w:pStyle w:val="a5"/>
        <w:spacing w:after="0" w:line="360" w:lineRule="auto"/>
        <w:ind w:left="644"/>
        <w:jc w:val="both"/>
        <w:rPr>
          <w:rFonts w:ascii="Times New Roman" w:hAnsi="Times New Roman" w:cs="Times New Roman"/>
          <w:sz w:val="28"/>
          <w:shd w:val="clear" w:color="auto" w:fill="FFFFFF"/>
        </w:rPr>
      </w:pPr>
    </w:p>
    <w:sectPr w:rsidR="00CE7269" w:rsidRPr="00CE7269" w:rsidSect="00617BA3">
      <w:footerReference w:type="default" r:id="rId104"/>
      <w:pgSz w:w="11907" w:h="16839" w:code="9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97B" w:rsidRDefault="003C397B" w:rsidP="00617BA3">
      <w:pPr>
        <w:spacing w:after="0" w:line="240" w:lineRule="auto"/>
      </w:pPr>
      <w:r>
        <w:separator/>
      </w:r>
    </w:p>
  </w:endnote>
  <w:endnote w:type="continuationSeparator" w:id="0">
    <w:p w:rsidR="003C397B" w:rsidRDefault="003C397B" w:rsidP="00617B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8708973"/>
      <w:docPartObj>
        <w:docPartGallery w:val="Page Numbers (Bottom of Page)"/>
        <w:docPartUnique/>
      </w:docPartObj>
    </w:sdtPr>
    <w:sdtEndPr/>
    <w:sdtContent>
      <w:p w:rsidR="00617BA3" w:rsidRDefault="00617BA3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4817">
          <w:rPr>
            <w:noProof/>
          </w:rPr>
          <w:t>25</w:t>
        </w:r>
        <w:r>
          <w:fldChar w:fldCharType="end"/>
        </w:r>
      </w:p>
    </w:sdtContent>
  </w:sdt>
  <w:p w:rsidR="00617BA3" w:rsidRDefault="00617BA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97B" w:rsidRDefault="003C397B" w:rsidP="00617BA3">
      <w:pPr>
        <w:spacing w:after="0" w:line="240" w:lineRule="auto"/>
      </w:pPr>
      <w:r>
        <w:separator/>
      </w:r>
    </w:p>
  </w:footnote>
  <w:footnote w:type="continuationSeparator" w:id="0">
    <w:p w:rsidR="003C397B" w:rsidRDefault="003C397B" w:rsidP="00617B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279F6"/>
    <w:multiLevelType w:val="hybridMultilevel"/>
    <w:tmpl w:val="3B045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761D11"/>
    <w:multiLevelType w:val="hybridMultilevel"/>
    <w:tmpl w:val="8DB49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6D736B"/>
    <w:multiLevelType w:val="multilevel"/>
    <w:tmpl w:val="3B36EB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C233C8"/>
    <w:multiLevelType w:val="hybridMultilevel"/>
    <w:tmpl w:val="84C270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9402A8B"/>
    <w:multiLevelType w:val="hybridMultilevel"/>
    <w:tmpl w:val="9A46D4F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DD6387"/>
    <w:multiLevelType w:val="hybridMultilevel"/>
    <w:tmpl w:val="DB2EE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8965B0"/>
    <w:multiLevelType w:val="multilevel"/>
    <w:tmpl w:val="9D52D38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F2458D6"/>
    <w:multiLevelType w:val="hybridMultilevel"/>
    <w:tmpl w:val="92EE5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7"/>
  </w:num>
  <w:num w:numId="5">
    <w:abstractNumId w:val="6"/>
  </w:num>
  <w:num w:numId="6">
    <w:abstractNumId w:val="3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866"/>
    <w:rsid w:val="001A4FFD"/>
    <w:rsid w:val="00213B6D"/>
    <w:rsid w:val="00367BDD"/>
    <w:rsid w:val="003C397B"/>
    <w:rsid w:val="003D0046"/>
    <w:rsid w:val="00577964"/>
    <w:rsid w:val="005B005B"/>
    <w:rsid w:val="00617BA3"/>
    <w:rsid w:val="006A1996"/>
    <w:rsid w:val="00732903"/>
    <w:rsid w:val="00883E4B"/>
    <w:rsid w:val="00910866"/>
    <w:rsid w:val="00B05B02"/>
    <w:rsid w:val="00BD3D1C"/>
    <w:rsid w:val="00C178DD"/>
    <w:rsid w:val="00CE7269"/>
    <w:rsid w:val="00D761F7"/>
    <w:rsid w:val="00EA1E63"/>
    <w:rsid w:val="00F64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8DD"/>
  </w:style>
  <w:style w:type="paragraph" w:styleId="2">
    <w:name w:val="heading 2"/>
    <w:basedOn w:val="a"/>
    <w:link w:val="20"/>
    <w:uiPriority w:val="9"/>
    <w:qFormat/>
    <w:rsid w:val="00D761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A4FF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78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C17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05B02"/>
    <w:pPr>
      <w:ind w:left="720"/>
      <w:contextualSpacing/>
    </w:pPr>
  </w:style>
  <w:style w:type="paragraph" w:styleId="a6">
    <w:name w:val="Body Text"/>
    <w:basedOn w:val="a"/>
    <w:link w:val="a7"/>
    <w:uiPriority w:val="1"/>
    <w:qFormat/>
    <w:rsid w:val="00EA1E6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21"/>
      <w:szCs w:val="21"/>
    </w:rPr>
  </w:style>
  <w:style w:type="character" w:customStyle="1" w:styleId="a7">
    <w:name w:val="Основной текст Знак"/>
    <w:basedOn w:val="a0"/>
    <w:link w:val="a6"/>
    <w:uiPriority w:val="1"/>
    <w:rsid w:val="00EA1E63"/>
    <w:rPr>
      <w:rFonts w:ascii="Cambria" w:eastAsia="Cambria" w:hAnsi="Cambria" w:cs="Cambria"/>
      <w:sz w:val="21"/>
      <w:szCs w:val="21"/>
    </w:rPr>
  </w:style>
  <w:style w:type="paragraph" w:styleId="a8">
    <w:name w:val="Balloon Text"/>
    <w:basedOn w:val="a"/>
    <w:link w:val="a9"/>
    <w:uiPriority w:val="99"/>
    <w:semiHidden/>
    <w:unhideWhenUsed/>
    <w:rsid w:val="003D0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D0046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577964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761F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1A4FF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617B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17BA3"/>
  </w:style>
  <w:style w:type="paragraph" w:styleId="ad">
    <w:name w:val="footer"/>
    <w:basedOn w:val="a"/>
    <w:link w:val="ae"/>
    <w:uiPriority w:val="99"/>
    <w:unhideWhenUsed/>
    <w:rsid w:val="00617B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17B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8DD"/>
  </w:style>
  <w:style w:type="paragraph" w:styleId="2">
    <w:name w:val="heading 2"/>
    <w:basedOn w:val="a"/>
    <w:link w:val="20"/>
    <w:uiPriority w:val="9"/>
    <w:qFormat/>
    <w:rsid w:val="00D761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A4FF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78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C17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05B02"/>
    <w:pPr>
      <w:ind w:left="720"/>
      <w:contextualSpacing/>
    </w:pPr>
  </w:style>
  <w:style w:type="paragraph" w:styleId="a6">
    <w:name w:val="Body Text"/>
    <w:basedOn w:val="a"/>
    <w:link w:val="a7"/>
    <w:uiPriority w:val="1"/>
    <w:qFormat/>
    <w:rsid w:val="00EA1E6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21"/>
      <w:szCs w:val="21"/>
    </w:rPr>
  </w:style>
  <w:style w:type="character" w:customStyle="1" w:styleId="a7">
    <w:name w:val="Основной текст Знак"/>
    <w:basedOn w:val="a0"/>
    <w:link w:val="a6"/>
    <w:uiPriority w:val="1"/>
    <w:rsid w:val="00EA1E63"/>
    <w:rPr>
      <w:rFonts w:ascii="Cambria" w:eastAsia="Cambria" w:hAnsi="Cambria" w:cs="Cambria"/>
      <w:sz w:val="21"/>
      <w:szCs w:val="21"/>
    </w:rPr>
  </w:style>
  <w:style w:type="paragraph" w:styleId="a8">
    <w:name w:val="Balloon Text"/>
    <w:basedOn w:val="a"/>
    <w:link w:val="a9"/>
    <w:uiPriority w:val="99"/>
    <w:semiHidden/>
    <w:unhideWhenUsed/>
    <w:rsid w:val="003D0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D0046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577964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761F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1A4FF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617B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17BA3"/>
  </w:style>
  <w:style w:type="paragraph" w:styleId="ad">
    <w:name w:val="footer"/>
    <w:basedOn w:val="a"/>
    <w:link w:val="ae"/>
    <w:uiPriority w:val="99"/>
    <w:unhideWhenUsed/>
    <w:rsid w:val="00617B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17B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2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21" Type="http://schemas.openxmlformats.org/officeDocument/2006/relationships/image" Target="media/image12.wmf"/><Relationship Id="rId42" Type="http://schemas.openxmlformats.org/officeDocument/2006/relationships/oleObject" Target="embeddings/oleObject13.bin"/><Relationship Id="rId47" Type="http://schemas.openxmlformats.org/officeDocument/2006/relationships/image" Target="media/image25.wmf"/><Relationship Id="rId63" Type="http://schemas.openxmlformats.org/officeDocument/2006/relationships/image" Target="media/image33.wmf"/><Relationship Id="rId68" Type="http://schemas.openxmlformats.org/officeDocument/2006/relationships/oleObject" Target="embeddings/oleObject26.bin"/><Relationship Id="rId84" Type="http://schemas.openxmlformats.org/officeDocument/2006/relationships/oleObject" Target="embeddings/oleObject34.bin"/><Relationship Id="rId89" Type="http://schemas.openxmlformats.org/officeDocument/2006/relationships/image" Target="media/image46.wmf"/><Relationship Id="rId7" Type="http://schemas.openxmlformats.org/officeDocument/2006/relationships/endnotes" Target="endnotes.xml"/><Relationship Id="rId71" Type="http://schemas.openxmlformats.org/officeDocument/2006/relationships/image" Target="media/image37.wmf"/><Relationship Id="rId92" Type="http://schemas.openxmlformats.org/officeDocument/2006/relationships/oleObject" Target="embeddings/oleObject38.bin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6.wmf"/><Relationship Id="rId11" Type="http://schemas.openxmlformats.org/officeDocument/2006/relationships/image" Target="media/image4.png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image" Target="media/image20.wmf"/><Relationship Id="rId40" Type="http://schemas.openxmlformats.org/officeDocument/2006/relationships/oleObject" Target="embeddings/oleObject12.bin"/><Relationship Id="rId45" Type="http://schemas.openxmlformats.org/officeDocument/2006/relationships/image" Target="media/image24.wmf"/><Relationship Id="rId53" Type="http://schemas.openxmlformats.org/officeDocument/2006/relationships/image" Target="media/image28.wmf"/><Relationship Id="rId58" Type="http://schemas.openxmlformats.org/officeDocument/2006/relationships/oleObject" Target="embeddings/oleObject21.bin"/><Relationship Id="rId66" Type="http://schemas.openxmlformats.org/officeDocument/2006/relationships/oleObject" Target="embeddings/oleObject25.bin"/><Relationship Id="rId74" Type="http://schemas.openxmlformats.org/officeDocument/2006/relationships/oleObject" Target="embeddings/oleObject29.bin"/><Relationship Id="rId79" Type="http://schemas.openxmlformats.org/officeDocument/2006/relationships/image" Target="media/image41.wmf"/><Relationship Id="rId87" Type="http://schemas.openxmlformats.org/officeDocument/2006/relationships/image" Target="media/image45.wmf"/><Relationship Id="rId102" Type="http://schemas.openxmlformats.org/officeDocument/2006/relationships/image" Target="media/image51.wmf"/><Relationship Id="rId5" Type="http://schemas.openxmlformats.org/officeDocument/2006/relationships/webSettings" Target="webSettings.xml"/><Relationship Id="rId61" Type="http://schemas.openxmlformats.org/officeDocument/2006/relationships/image" Target="media/image32.wmf"/><Relationship Id="rId82" Type="http://schemas.openxmlformats.org/officeDocument/2006/relationships/oleObject" Target="embeddings/oleObject33.bin"/><Relationship Id="rId90" Type="http://schemas.openxmlformats.org/officeDocument/2006/relationships/oleObject" Target="embeddings/oleObject37.bin"/><Relationship Id="rId95" Type="http://schemas.openxmlformats.org/officeDocument/2006/relationships/image" Target="media/image49.wmf"/><Relationship Id="rId19" Type="http://schemas.openxmlformats.org/officeDocument/2006/relationships/image" Target="media/image11.wmf"/><Relationship Id="rId14" Type="http://schemas.openxmlformats.org/officeDocument/2006/relationships/image" Target="media/image7.jpeg"/><Relationship Id="rId22" Type="http://schemas.openxmlformats.org/officeDocument/2006/relationships/oleObject" Target="embeddings/oleObject3.bin"/><Relationship Id="rId27" Type="http://schemas.openxmlformats.org/officeDocument/2006/relationships/image" Target="media/image15.wmf"/><Relationship Id="rId30" Type="http://schemas.openxmlformats.org/officeDocument/2006/relationships/oleObject" Target="embeddings/oleObject7.bin"/><Relationship Id="rId35" Type="http://schemas.openxmlformats.org/officeDocument/2006/relationships/image" Target="media/image19.wmf"/><Relationship Id="rId43" Type="http://schemas.openxmlformats.org/officeDocument/2006/relationships/image" Target="media/image23.wmf"/><Relationship Id="rId48" Type="http://schemas.openxmlformats.org/officeDocument/2006/relationships/oleObject" Target="embeddings/oleObject16.bin"/><Relationship Id="rId56" Type="http://schemas.openxmlformats.org/officeDocument/2006/relationships/oleObject" Target="embeddings/oleObject20.bin"/><Relationship Id="rId64" Type="http://schemas.openxmlformats.org/officeDocument/2006/relationships/oleObject" Target="embeddings/oleObject24.bin"/><Relationship Id="rId69" Type="http://schemas.openxmlformats.org/officeDocument/2006/relationships/image" Target="media/image36.wmf"/><Relationship Id="rId77" Type="http://schemas.openxmlformats.org/officeDocument/2006/relationships/image" Target="media/image40.wmf"/><Relationship Id="rId100" Type="http://schemas.openxmlformats.org/officeDocument/2006/relationships/image" Target="media/image50.wmf"/><Relationship Id="rId105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7.wmf"/><Relationship Id="rId72" Type="http://schemas.openxmlformats.org/officeDocument/2006/relationships/oleObject" Target="embeddings/oleObject28.bin"/><Relationship Id="rId80" Type="http://schemas.openxmlformats.org/officeDocument/2006/relationships/oleObject" Target="embeddings/oleObject32.bin"/><Relationship Id="rId85" Type="http://schemas.openxmlformats.org/officeDocument/2006/relationships/image" Target="media/image44.wmf"/><Relationship Id="rId93" Type="http://schemas.openxmlformats.org/officeDocument/2006/relationships/image" Target="media/image48.wmf"/><Relationship Id="rId98" Type="http://schemas.openxmlformats.org/officeDocument/2006/relationships/oleObject" Target="embeddings/oleObject42.bin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wmf"/><Relationship Id="rId25" Type="http://schemas.openxmlformats.org/officeDocument/2006/relationships/image" Target="media/image14.wmf"/><Relationship Id="rId33" Type="http://schemas.openxmlformats.org/officeDocument/2006/relationships/image" Target="media/image18.wmf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5.bin"/><Relationship Id="rId59" Type="http://schemas.openxmlformats.org/officeDocument/2006/relationships/image" Target="media/image31.wmf"/><Relationship Id="rId67" Type="http://schemas.openxmlformats.org/officeDocument/2006/relationships/image" Target="media/image35.wmf"/><Relationship Id="rId103" Type="http://schemas.openxmlformats.org/officeDocument/2006/relationships/oleObject" Target="embeddings/oleObject45.bin"/><Relationship Id="rId20" Type="http://schemas.openxmlformats.org/officeDocument/2006/relationships/oleObject" Target="embeddings/oleObject2.bin"/><Relationship Id="rId41" Type="http://schemas.openxmlformats.org/officeDocument/2006/relationships/image" Target="media/image22.wmf"/><Relationship Id="rId54" Type="http://schemas.openxmlformats.org/officeDocument/2006/relationships/oleObject" Target="embeddings/oleObject19.bin"/><Relationship Id="rId62" Type="http://schemas.openxmlformats.org/officeDocument/2006/relationships/oleObject" Target="embeddings/oleObject23.bin"/><Relationship Id="rId70" Type="http://schemas.openxmlformats.org/officeDocument/2006/relationships/oleObject" Target="embeddings/oleObject27.bin"/><Relationship Id="rId75" Type="http://schemas.openxmlformats.org/officeDocument/2006/relationships/image" Target="media/image39.wmf"/><Relationship Id="rId83" Type="http://schemas.openxmlformats.org/officeDocument/2006/relationships/image" Target="media/image43.wmf"/><Relationship Id="rId88" Type="http://schemas.openxmlformats.org/officeDocument/2006/relationships/oleObject" Target="embeddings/oleObject36.bin"/><Relationship Id="rId91" Type="http://schemas.openxmlformats.org/officeDocument/2006/relationships/image" Target="media/image47.wmf"/><Relationship Id="rId96" Type="http://schemas.openxmlformats.org/officeDocument/2006/relationships/oleObject" Target="embeddings/oleObject40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3.wmf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image" Target="media/image26.wmf"/><Relationship Id="rId57" Type="http://schemas.openxmlformats.org/officeDocument/2006/relationships/image" Target="media/image30.wmf"/><Relationship Id="rId106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17.wmf"/><Relationship Id="rId44" Type="http://schemas.openxmlformats.org/officeDocument/2006/relationships/oleObject" Target="embeddings/oleObject14.bin"/><Relationship Id="rId52" Type="http://schemas.openxmlformats.org/officeDocument/2006/relationships/oleObject" Target="embeddings/oleObject18.bin"/><Relationship Id="rId60" Type="http://schemas.openxmlformats.org/officeDocument/2006/relationships/oleObject" Target="embeddings/oleObject22.bin"/><Relationship Id="rId65" Type="http://schemas.openxmlformats.org/officeDocument/2006/relationships/image" Target="media/image34.wmf"/><Relationship Id="rId73" Type="http://schemas.openxmlformats.org/officeDocument/2006/relationships/image" Target="media/image38.wmf"/><Relationship Id="rId78" Type="http://schemas.openxmlformats.org/officeDocument/2006/relationships/oleObject" Target="embeddings/oleObject31.bin"/><Relationship Id="rId81" Type="http://schemas.openxmlformats.org/officeDocument/2006/relationships/image" Target="media/image42.wmf"/><Relationship Id="rId86" Type="http://schemas.openxmlformats.org/officeDocument/2006/relationships/oleObject" Target="embeddings/oleObject35.bin"/><Relationship Id="rId94" Type="http://schemas.openxmlformats.org/officeDocument/2006/relationships/oleObject" Target="embeddings/oleObject39.bin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oleObject" Target="embeddings/oleObject1.bin"/><Relationship Id="rId39" Type="http://schemas.openxmlformats.org/officeDocument/2006/relationships/image" Target="media/image21.wmf"/><Relationship Id="rId34" Type="http://schemas.openxmlformats.org/officeDocument/2006/relationships/oleObject" Target="embeddings/oleObject9.bin"/><Relationship Id="rId50" Type="http://schemas.openxmlformats.org/officeDocument/2006/relationships/oleObject" Target="embeddings/oleObject17.bin"/><Relationship Id="rId55" Type="http://schemas.openxmlformats.org/officeDocument/2006/relationships/image" Target="media/image29.wmf"/><Relationship Id="rId76" Type="http://schemas.openxmlformats.org/officeDocument/2006/relationships/oleObject" Target="embeddings/oleObject30.bin"/><Relationship Id="rId97" Type="http://schemas.openxmlformats.org/officeDocument/2006/relationships/oleObject" Target="embeddings/oleObject41.bin"/><Relationship Id="rId10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25</Pages>
  <Words>4282</Words>
  <Characters>24410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Quad</dc:creator>
  <cp:keywords/>
  <dc:description/>
  <cp:lastModifiedBy>Quad</cp:lastModifiedBy>
  <cp:revision>6</cp:revision>
  <dcterms:created xsi:type="dcterms:W3CDTF">2023-11-10T09:10:00Z</dcterms:created>
  <dcterms:modified xsi:type="dcterms:W3CDTF">2023-11-13T09:31:00Z</dcterms:modified>
</cp:coreProperties>
</file>