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cfsn8dd2dw4" w:id="0"/>
      <w:bookmarkEnd w:id="0"/>
      <w:r w:rsidDel="00000000" w:rsidR="00000000" w:rsidRPr="00000000">
        <w:rPr>
          <w:rtl w:val="0"/>
        </w:rPr>
        <w:t xml:space="preserve">ПРОБЛЕМЫ И ПЕРСПЕКТИВЫ РАЗВИТИЯ СОВРЕМЕННОЙ ТЕОРИИ ВОСПИТАНИЯ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ge1mjihjofy9" w:id="1"/>
      <w:bookmarkEnd w:id="1"/>
      <w:r w:rsidDel="00000000" w:rsidR="00000000" w:rsidRPr="00000000">
        <w:rPr>
          <w:rtl w:val="0"/>
        </w:rPr>
        <w:t xml:space="preserve">Ваше полное имя (фамилия имя отчество)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cvzw95kvmu13" w:id="2"/>
      <w:bookmarkEnd w:id="2"/>
      <w:r w:rsidDel="00000000" w:rsidR="00000000" w:rsidRPr="00000000">
        <w:rPr>
          <w:rtl w:val="0"/>
        </w:rPr>
        <w:t xml:space="preserve">Название учебного заведения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Смысл воспитания заключается в создании условий для формирования личности, ее собственного здорового Я.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Как известно все ячейки социального бытия от рождения до старости окрашены нормами и правилами. Сегодня они отражены в проектах по культуре и развитию.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Наравне с  узаконенными параметрами развития социума, теория воспитания содержит спорные настроения. Они заключаются в наличии негативных факторов на работу.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От программы по развитию (29 мая 2015 г. N 996-р г. Москва "Стратегия развития воспитания в Российской Федерации на период до 2025 года.) и внедрению ценностной педагогической политики до проблематики личностной активности. Как ввести ребенка в социум, в котором необходимо реализовать главную задачу "воспитания" - социализация. И в какой степени социум формирует личность. Если социум неоднородный. Устранение негативных влияний на стабильных жителей, является основным инструментом коррекции и профилактики терроризма в государствах и семьях.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О проблемах с точки зрения негативных факторов, сегодня стоит уточнить о кризисе экономическом, о военно-политической ситуации.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Внедрение в мир искусственного интеллекта и как быть с воспитанием порабощенных детей?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Особенно это относится сегодняшнего дня.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 перспективе сейчас заложена плита русской народной культуры, наследия.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Семейные ценности и счастье детей в этом смысле. "Если изначально во главу семейных ценностей поставлены уважение, внимание, любовь, доверие, то остается лишь их поддерживать и передавать по наследству" - профессор кафедры социальной психологии факультета психологии Московского государственного университета им. М.В. Ломоносова, научный руководитель Московской школы практической психологии при Московском институте психоанализа, доктор психологических наук Тахир Юсупович Базаров.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Подробнее уточню, что теория воспитания — это форма организации научного знания. Осмысленное мировосприятие, созидание и продуцирование знание и положительный опыт у детей, с ранних лет сформирует баланс в теории воспитания. В сфере которой установлен план по культурной политике 29</w:t>
      </w:r>
      <w:r w:rsidDel="00000000" w:rsidR="00000000" w:rsidRPr="00000000">
        <w:rPr>
          <w:b w:val="0"/>
          <w:rtl w:val="0"/>
        </w:rPr>
        <w:t xml:space="preserve"> мая 2015 г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0"/>
          <w:rtl w:val="0"/>
        </w:rPr>
        <w:t xml:space="preserve">. Москва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b w:val="0"/>
          <w:rtl w:val="0"/>
        </w:rPr>
        <w:t xml:space="preserve">Стратегия развития воспитания в Российской Федерации на период до 2025 года".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Она разделяет российские традиционные духовные ценности. Помощь в реализации потенциала в условиях современного общества, готовая к мирному созиданию, человеколюбию и защите Родины.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Формирование внутренней позиции личности по отношению к окружающей социальной действительности.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Возрождение значимости больших многопоколенных семей, профессиональных династий.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Совершенствование условий для выявления и поддержки одаренных детей.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Все указанное в проекте реализуется не первый год в учебных программах, проектах, семейных и детских центрах и объединениях. На это также влияют и участвуют педагоги, которых с каждым годом становиться все больше.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60" w:lineRule="auto"/>
      <w:rPr/>
    </w:pPr>
    <w:r w:rsidDel="00000000" w:rsidR="00000000" w:rsidRPr="00000000">
      <w:rPr>
        <w:rtl w:val="0"/>
      </w:rPr>
      <w:t xml:space="preserve">ПОЛНОЕ НАЗВАНИЕ ВАШЕЙ РАБОТЫ</w:t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60" w:lineRule="auto"/>
      <w:rPr/>
    </w:pPr>
    <w:r w:rsidDel="00000000" w:rsidR="00000000" w:rsidRPr="00000000">
      <w:rPr>
        <w:rtl w:val="0"/>
      </w:rPr>
      <w:t xml:space="preserve">Верхний колонтитул: ПОЛНОЕ НАЗВАНИЕ ВАШЕЙ РАБОТЫ</w:t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firstLine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firstLine="720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1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