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AF2" w14:textId="4D2D3861" w:rsidR="00C86F78" w:rsidRPr="005F149E" w:rsidRDefault="00263D33" w:rsidP="00263D33">
      <w:pPr>
        <w:pStyle w:val="a3"/>
        <w:shd w:val="clear" w:color="auto" w:fill="FFFFFF"/>
        <w:spacing w:before="96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5F149E">
        <w:rPr>
          <w:b/>
          <w:bCs/>
          <w:color w:val="000000"/>
          <w:sz w:val="28"/>
          <w:szCs w:val="28"/>
        </w:rPr>
        <w:t xml:space="preserve">Серийная техника </w:t>
      </w:r>
      <w:proofErr w:type="spellStart"/>
      <w:r w:rsidRPr="005F149E">
        <w:rPr>
          <w:b/>
          <w:bCs/>
          <w:color w:val="000000"/>
          <w:sz w:val="28"/>
          <w:szCs w:val="28"/>
        </w:rPr>
        <w:t>А.Веберна</w:t>
      </w:r>
      <w:proofErr w:type="spellEnd"/>
      <w:r w:rsidRPr="005F149E">
        <w:rPr>
          <w:b/>
          <w:bCs/>
          <w:color w:val="000000"/>
          <w:sz w:val="28"/>
          <w:szCs w:val="28"/>
        </w:rPr>
        <w:t xml:space="preserve"> на примере первой вариации для фортепиано</w:t>
      </w:r>
    </w:p>
    <w:p w14:paraId="1A86ACDF" w14:textId="4AC9EEBB" w:rsidR="00263D33" w:rsidRPr="005F149E" w:rsidRDefault="00263D33" w:rsidP="00263D33">
      <w:pPr>
        <w:pStyle w:val="a3"/>
        <w:shd w:val="clear" w:color="auto" w:fill="FFFFFF"/>
        <w:spacing w:before="96" w:beforeAutospacing="0" w:after="120" w:afterAutospacing="0"/>
        <w:jc w:val="center"/>
        <w:rPr>
          <w:color w:val="000000"/>
          <w:sz w:val="28"/>
          <w:szCs w:val="28"/>
        </w:rPr>
      </w:pPr>
    </w:p>
    <w:p w14:paraId="4A940D37" w14:textId="681EBE4E" w:rsidR="00235847" w:rsidRPr="005F149E" w:rsidRDefault="00263D33" w:rsidP="00C86F78">
      <w:pPr>
        <w:pStyle w:val="a3"/>
        <w:shd w:val="clear" w:color="auto" w:fill="FFFFFF"/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 w:rsidRPr="005F149E">
        <w:rPr>
          <w:color w:val="000000"/>
          <w:sz w:val="28"/>
          <w:szCs w:val="28"/>
        </w:rPr>
        <w:t xml:space="preserve">  </w:t>
      </w:r>
      <w:r w:rsidR="00C86F78" w:rsidRPr="005F149E">
        <w:rPr>
          <w:color w:val="000000"/>
          <w:sz w:val="28"/>
          <w:szCs w:val="28"/>
        </w:rPr>
        <w:t xml:space="preserve"> </w:t>
      </w:r>
      <w:r w:rsidR="00235847" w:rsidRPr="005F149E">
        <w:rPr>
          <w:color w:val="000000"/>
          <w:sz w:val="28"/>
          <w:szCs w:val="28"/>
        </w:rPr>
        <w:t>Вариации ор. 27 написаны А. Веберном в 1936 году и могут служить характерным образцом его композиторской техники зре</w:t>
      </w:r>
      <w:r w:rsidR="00235847" w:rsidRPr="005F149E">
        <w:rPr>
          <w:color w:val="000000"/>
          <w:sz w:val="28"/>
          <w:szCs w:val="28"/>
        </w:rPr>
        <w:softHyphen/>
        <w:t>лого периода.</w:t>
      </w:r>
    </w:p>
    <w:p w14:paraId="2CCBDFBB" w14:textId="4D3AFC85" w:rsidR="00235847" w:rsidRPr="005F149E" w:rsidRDefault="00C86F78" w:rsidP="00C86F78">
      <w:pPr>
        <w:pStyle w:val="a3"/>
        <w:shd w:val="clear" w:color="auto" w:fill="FFFFFF"/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 w:rsidRPr="005F149E">
        <w:rPr>
          <w:color w:val="000000"/>
          <w:sz w:val="28"/>
          <w:szCs w:val="28"/>
        </w:rPr>
        <w:t xml:space="preserve">   </w:t>
      </w:r>
      <w:r w:rsidR="00235847" w:rsidRPr="005F149E">
        <w:rPr>
          <w:color w:val="000000"/>
          <w:sz w:val="28"/>
          <w:szCs w:val="28"/>
        </w:rPr>
        <w:t xml:space="preserve">Перейдя на </w:t>
      </w:r>
      <w:proofErr w:type="spellStart"/>
      <w:r w:rsidR="00235847" w:rsidRPr="005F149E">
        <w:rPr>
          <w:color w:val="000000"/>
          <w:sz w:val="28"/>
          <w:szCs w:val="28"/>
        </w:rPr>
        <w:t>двенадцатитоновую</w:t>
      </w:r>
      <w:proofErr w:type="spellEnd"/>
      <w:r w:rsidR="00235847" w:rsidRPr="005F149E">
        <w:rPr>
          <w:color w:val="000000"/>
          <w:sz w:val="28"/>
          <w:szCs w:val="28"/>
        </w:rPr>
        <w:t xml:space="preserve"> технику, А. Веберн не совершил качественного скачка в своей композиторской эволюции, и его обращение к новым методам композиции произошло гораздо более органично, чем у его учителя А. Шёнберга. Известного рода компромисс стилей присутствует и в музыке А. Берга. И лишь для А. Веберна </w:t>
      </w:r>
      <w:proofErr w:type="spellStart"/>
      <w:r w:rsidR="00235847" w:rsidRPr="005F149E">
        <w:rPr>
          <w:color w:val="000000"/>
          <w:sz w:val="28"/>
          <w:szCs w:val="28"/>
        </w:rPr>
        <w:t>двенадцатитоновая</w:t>
      </w:r>
      <w:proofErr w:type="spellEnd"/>
      <w:r w:rsidR="00235847" w:rsidRPr="005F149E">
        <w:rPr>
          <w:color w:val="000000"/>
          <w:sz w:val="28"/>
          <w:szCs w:val="28"/>
        </w:rPr>
        <w:t xml:space="preserve"> техника оказалась логическим след</w:t>
      </w:r>
      <w:r w:rsidR="00235847" w:rsidRPr="005F149E">
        <w:rPr>
          <w:color w:val="000000"/>
          <w:sz w:val="28"/>
          <w:szCs w:val="28"/>
        </w:rPr>
        <w:softHyphen/>
        <w:t>ствием его прежних композиторских опытов, итогом всех тех техни</w:t>
      </w:r>
      <w:r w:rsidR="00235847" w:rsidRPr="005F149E">
        <w:rPr>
          <w:color w:val="000000"/>
          <w:sz w:val="28"/>
          <w:szCs w:val="28"/>
        </w:rPr>
        <w:softHyphen/>
        <w:t xml:space="preserve">ческих идей, которые зрели в его сочинениях, начиная с первого опуса — оркестровой Пассакальи. Обратившись к </w:t>
      </w:r>
      <w:proofErr w:type="spellStart"/>
      <w:r w:rsidR="00235847" w:rsidRPr="005F149E">
        <w:rPr>
          <w:color w:val="000000"/>
          <w:sz w:val="28"/>
          <w:szCs w:val="28"/>
        </w:rPr>
        <w:t>двенадцатито</w:t>
      </w:r>
      <w:r w:rsidR="00235847" w:rsidRPr="005F149E">
        <w:rPr>
          <w:color w:val="000000"/>
          <w:sz w:val="28"/>
          <w:szCs w:val="28"/>
        </w:rPr>
        <w:softHyphen/>
        <w:t>новой</w:t>
      </w:r>
      <w:proofErr w:type="spellEnd"/>
      <w:r w:rsidR="00235847" w:rsidRPr="005F149E">
        <w:rPr>
          <w:color w:val="000000"/>
          <w:sz w:val="28"/>
          <w:szCs w:val="28"/>
        </w:rPr>
        <w:t xml:space="preserve"> технике, А. Веберн не утерял ничего из завоёванного им ра</w:t>
      </w:r>
      <w:r w:rsidR="00235847" w:rsidRPr="005F149E">
        <w:rPr>
          <w:color w:val="000000"/>
          <w:sz w:val="28"/>
          <w:szCs w:val="28"/>
        </w:rPr>
        <w:softHyphen/>
        <w:t>нее, а лишь очистил ещё в большей степени стиль от всего случай</w:t>
      </w:r>
      <w:r w:rsidR="00235847" w:rsidRPr="005F149E">
        <w:rPr>
          <w:color w:val="000000"/>
          <w:sz w:val="28"/>
          <w:szCs w:val="28"/>
        </w:rPr>
        <w:softHyphen/>
        <w:t>ного и нелогичного.</w:t>
      </w:r>
    </w:p>
    <w:p w14:paraId="1A70DC00" w14:textId="0606AAC0" w:rsidR="00235847" w:rsidRPr="005F149E" w:rsidRDefault="00C86F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Попадая в звуковой мир А. Веберна, мы сразу ощущаем его законченность и многомерность. Логика красоты — так мож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определить одну из тайн обаяния музыки А. Веберна. Если про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анализировать последовательно сочинения А. Веберна, то пора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жаешься силе и глубине мысли их создателя, той непрерывной мо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 интеллекта, который исследует открывающий свои тайны пред ним мир.</w:t>
      </w:r>
    </w:p>
    <w:p w14:paraId="57D9FD01" w14:textId="50052168" w:rsidR="00235847" w:rsidRPr="005F149E" w:rsidRDefault="00C86F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Первое, с чем мы сразу же сталкиваемся, — некоторая необыч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формы. Сочинение названо Вариациями, а является, по суще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ству, трёхчастной циклической формой, скорее всего, ассоциирую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щейся с небольшой сонатой. Здесь нет ни привычной темы, ни цепи вариаций. Есть лишь три части, имеющие собственные темпо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вые обозначения: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Sehr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mäßig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Sehr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schnell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Ruhig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fließend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00D21B" w14:textId="1924D12E" w:rsidR="00235847" w:rsidRPr="005F149E" w:rsidRDefault="002358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</w:t>
      </w:r>
    </w:p>
    <w:p w14:paraId="02138CCA" w14:textId="63CDDE31" w:rsidR="00235847" w:rsidRPr="005F149E" w:rsidRDefault="00C86F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 все сочинения А. Веберна зрелого периода, Вариации ор. 27 построены на основе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двенадцатитоновой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техники. Приведём основной вид серии со звука </w:t>
      </w:r>
      <w:r w:rsidR="00235847" w:rsidRPr="005F149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ибо с её изложения начинается сочинение:</w:t>
      </w:r>
    </w:p>
    <w:p w14:paraId="1AC290C4" w14:textId="147DBBCC" w:rsidR="00235847" w:rsidRPr="005F149E" w:rsidRDefault="00C86F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0DEE0AD" wp14:editId="1B5E5894">
            <wp:extent cx="61436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E78BB" w14:textId="144E2F19" w:rsidR="00235847" w:rsidRPr="005F149E" w:rsidRDefault="00C86F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отличие от большинства сочинений позднего А. Веберна, эта серия не симметрична. Однако и в ней мы наблюдаем большую экономию интервалов и вариантность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микроячеек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Серия распа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дается на четыре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трёхзвучных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сегмента, составляющими интерва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лами которых являются секунды и терции. Первая группа — соче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тание малой секунды и большой терции, вторая — малой терции и большой секунды, третья — двух малых секунд и, наконец, четвёр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тая — опять малой секунды и большой терции. Кроме этих интер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валов в центре серии расположен тритон</w:t>
      </w: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Серия Вариаций ор. 27 — </w:t>
      </w:r>
      <w:proofErr w:type="spellStart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двенадцатито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новая</w:t>
      </w:r>
      <w:proofErr w:type="spellEnd"/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отличие от некоторых других у А. Веберна, являющихся, в действительности, производными от более элементарных серий</w:t>
      </w: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A30E90E" w14:textId="5169A51D" w:rsidR="00235847" w:rsidRPr="005F149E" w:rsidRDefault="002358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46E65A" w14:textId="6508A62C" w:rsidR="00235847" w:rsidRPr="005F149E" w:rsidRDefault="002358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вариация </w:t>
      </w:r>
    </w:p>
    <w:p w14:paraId="5CF01A02" w14:textId="2F4B383D" w:rsidR="00235847" w:rsidRPr="005F149E" w:rsidRDefault="00C86F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мы проведём последовательный серийный анализ первой вариации, то заметим, что серия в ней трактуется лишь одним вполне определённым способом. В качестве примера проанализи</w:t>
      </w:r>
      <w:r w:rsidR="00235847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руем первый семитакт:</w:t>
      </w:r>
    </w:p>
    <w:p w14:paraId="73B93913" w14:textId="04ABB308" w:rsidR="00C86F78" w:rsidRPr="00E41F4B" w:rsidRDefault="00C86F78">
      <w:pPr>
        <w:rPr>
          <w:rFonts w:ascii="Times New Roman" w:hAnsi="Times New Roman" w:cs="Times New Roman"/>
        </w:rPr>
      </w:pPr>
      <w:r w:rsidRPr="00E41F4B">
        <w:rPr>
          <w:rFonts w:ascii="Times New Roman" w:hAnsi="Times New Roman" w:cs="Times New Roman"/>
          <w:noProof/>
        </w:rPr>
        <w:drawing>
          <wp:inline distT="0" distB="0" distL="0" distR="0" wp14:anchorId="34DD5C78" wp14:editId="557500C7">
            <wp:extent cx="4992897" cy="1738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70" cy="184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FDA20" w14:textId="7563895E" w:rsidR="00C86F78" w:rsidRPr="005F149E" w:rsidRDefault="00263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F4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семитакт полностью симметричен относительно своей «оси» (середина четвёртого такта, помеченная пунктиром) и все микроструктуры отражаются вокруг неё, как в зеркале. Каждая из них соответствует определённому сегменту серии, и способ её изло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жения строго выдержан в начальном семитакте. Не останавливаясь пока на форме первой вариации, отметим, что она явно расчленяет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на три раздела: А (такты 1—18), В (такты 19—36) и А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(такты 37—54).</w:t>
      </w:r>
    </w:p>
    <w:p w14:paraId="37EEA417" w14:textId="0699DD61" w:rsidR="00C86F78" w:rsidRPr="005F149E" w:rsidRDefault="00263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часть построена с применением одного диагонального отражения, реприза — одного горизонтального отражения. Диа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гональное отражение с в первой части введено в третьей четвер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ти, чаще всего связанной с последующим развитием в центральном разделе, горизонтальное отражение b появляется в самом начале репризы, соединяя, с одной стороны, репризу с концом центрально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раздела, а с другой — начиная репризу также горизонталь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 типом отражения, но обратным по направленности экспози</w:t>
      </w:r>
      <w:r w:rsidR="00C86F78"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ционному разделу.</w:t>
      </w:r>
    </w:p>
    <w:p w14:paraId="57CE7A06" w14:textId="6034821F" w:rsidR="00263D33" w:rsidRPr="005F149E" w:rsidRDefault="00263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«тональная» логика первой вариации имеет собственную закономерность, опять-таки частично совпадая (но уже в других моментах) с логикой распределения отражений и видов серии. Если известное совпадение </w:t>
      </w: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распределения отраже</w:t>
      </w: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ний и видов серии наблюдалось в центральном разделе, то </w:t>
      </w:r>
      <w:proofErr w:type="spellStart"/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звуковысотная</w:t>
      </w:r>
      <w:proofErr w:type="spellEnd"/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логика совпадает с расположением по видам в пер</w:t>
      </w:r>
      <w:r w:rsidRPr="005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вом разделе вариации. В репризе во всех трёх схемах совпадает лишь начальный элемент.</w:t>
      </w:r>
    </w:p>
    <w:p w14:paraId="391FEE10" w14:textId="77777777" w:rsidR="00E41F4B" w:rsidRPr="005F149E" w:rsidRDefault="00E41F4B" w:rsidP="00E41F4B">
      <w:pPr>
        <w:pStyle w:val="a3"/>
        <w:shd w:val="clear" w:color="auto" w:fill="FFFFFF"/>
        <w:spacing w:before="96" w:beforeAutospacing="0" w:after="120" w:afterAutospacing="0"/>
        <w:ind w:firstLine="480"/>
        <w:jc w:val="both"/>
        <w:rPr>
          <w:color w:val="000000"/>
          <w:sz w:val="28"/>
          <w:szCs w:val="28"/>
        </w:rPr>
      </w:pPr>
      <w:r w:rsidRPr="005F149E">
        <w:rPr>
          <w:color w:val="000000"/>
          <w:sz w:val="28"/>
          <w:szCs w:val="28"/>
        </w:rPr>
        <w:t xml:space="preserve">Форма первой вариации явно трёхчастна, все три части равны по количеству тактов, причём членение идет семи- и </w:t>
      </w:r>
      <w:proofErr w:type="spellStart"/>
      <w:r w:rsidRPr="005F149E">
        <w:rPr>
          <w:color w:val="000000"/>
          <w:sz w:val="28"/>
          <w:szCs w:val="28"/>
        </w:rPr>
        <w:t>одиннадцатитактами</w:t>
      </w:r>
      <w:proofErr w:type="spellEnd"/>
      <w:r w:rsidRPr="005F149E">
        <w:rPr>
          <w:color w:val="000000"/>
          <w:sz w:val="28"/>
          <w:szCs w:val="28"/>
        </w:rPr>
        <w:t>.</w:t>
      </w:r>
    </w:p>
    <w:p w14:paraId="18FC9E47" w14:textId="77777777" w:rsidR="00E41F4B" w:rsidRPr="005F149E" w:rsidRDefault="00E41F4B" w:rsidP="00E41F4B">
      <w:pPr>
        <w:pStyle w:val="a3"/>
        <w:shd w:val="clear" w:color="auto" w:fill="FFFFFF"/>
        <w:spacing w:before="96" w:beforeAutospacing="0" w:after="120" w:afterAutospacing="0"/>
        <w:ind w:firstLine="480"/>
        <w:jc w:val="both"/>
        <w:rPr>
          <w:color w:val="000000"/>
          <w:sz w:val="28"/>
          <w:szCs w:val="28"/>
        </w:rPr>
      </w:pPr>
      <w:r w:rsidRPr="005F149E">
        <w:rPr>
          <w:color w:val="000000"/>
          <w:sz w:val="28"/>
          <w:szCs w:val="28"/>
        </w:rPr>
        <w:t>В музыкальной ткани вариации весьма явно просматриваются определённые черты </w:t>
      </w:r>
      <w:proofErr w:type="spellStart"/>
      <w:r w:rsidRPr="005F149E">
        <w:rPr>
          <w:color w:val="000000"/>
          <w:sz w:val="28"/>
          <w:szCs w:val="28"/>
        </w:rPr>
        <w:t>сонатности</w:t>
      </w:r>
      <w:proofErr w:type="spellEnd"/>
      <w:r w:rsidRPr="005F149E">
        <w:rPr>
          <w:color w:val="000000"/>
          <w:sz w:val="28"/>
          <w:szCs w:val="28"/>
        </w:rPr>
        <w:t>, сильно трансформированные и индивидуально преломленные. Сонатная логика обнаруживает</w:t>
      </w:r>
      <w:r w:rsidRPr="005F149E">
        <w:rPr>
          <w:color w:val="000000"/>
          <w:sz w:val="28"/>
          <w:szCs w:val="28"/>
        </w:rPr>
        <w:softHyphen/>
        <w:t>ся в строении не только экспозиции и репризы, но и центрального раздела, разработки со сжимающейся к концу интенсивностью развития.</w:t>
      </w:r>
    </w:p>
    <w:p w14:paraId="5970CBFB" w14:textId="77777777" w:rsidR="00E41F4B" w:rsidRPr="00E41F4B" w:rsidRDefault="00E41F4B">
      <w:pPr>
        <w:rPr>
          <w:rFonts w:ascii="Times New Roman" w:hAnsi="Times New Roman" w:cs="Times New Roman"/>
        </w:rPr>
      </w:pPr>
    </w:p>
    <w:sectPr w:rsidR="00E41F4B" w:rsidRPr="00E4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47"/>
    <w:rsid w:val="00235847"/>
    <w:rsid w:val="00263D33"/>
    <w:rsid w:val="00272139"/>
    <w:rsid w:val="005F149E"/>
    <w:rsid w:val="00966290"/>
    <w:rsid w:val="00C86F78"/>
    <w:rsid w:val="00E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5FB"/>
  <w15:chartTrackingRefBased/>
  <w15:docId w15:val="{051E77C8-92F0-438E-8CB7-B9B1C568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2023-10-04T06:15:00Z</dcterms:created>
  <dcterms:modified xsi:type="dcterms:W3CDTF">2024-01-28T17:10:00Z</dcterms:modified>
</cp:coreProperties>
</file>