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ВВЕДЕНИЕ</w:t>
      </w:r>
    </w:p>
    <w:p w:rsidR="002164DB" w:rsidRPr="002164DB" w:rsidRDefault="002164DB" w:rsidP="00216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164DB">
        <w:rPr>
          <w:rFonts w:ascii="Times New Roman" w:hAnsi="Times New Roman" w:cs="Times New Roman"/>
          <w:sz w:val="28"/>
          <w:szCs w:val="28"/>
        </w:rPr>
        <w:t xml:space="preserve"> ОРГАНИЗАЦИЯ АУДИТА В СОВРЕМЕННЫХ РЫНОЧНЫХ УСЛОВИЯХ</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1.1 Сущность аудита, виды и его место в системе контроля</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1.2 Нормативное регулирование аудиторской деятельности в Российской Федерации</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1.3 Организация аудиторской проверки и аудиторские процедуры</w:t>
      </w:r>
    </w:p>
    <w:p w:rsidR="002164DB" w:rsidRPr="002164DB" w:rsidRDefault="002164DB" w:rsidP="00216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164DB">
        <w:rPr>
          <w:rFonts w:ascii="Times New Roman" w:hAnsi="Times New Roman" w:cs="Times New Roman"/>
          <w:sz w:val="28"/>
          <w:szCs w:val="28"/>
        </w:rPr>
        <w:t xml:space="preserve"> АУДИТ ФОНДА ЗАРАБОТНОЙ ПЛАТЫ И УДЕРЖАНИЙ ИЗ НЕЕ</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2.1 Цель, задачи, источники информации и последовательность аудита расчетов по оплате труда</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2.2 Аудиторская проверка начисления заработной платы сотрудникам</w:t>
      </w:r>
    </w:p>
    <w:p w:rsidR="002164DB" w:rsidRPr="002164DB" w:rsidRDefault="002164DB" w:rsidP="002164DB">
      <w:pPr>
        <w:spacing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2.3 Аудит добровольных и обязательных удержаний из заработной платы</w:t>
      </w:r>
    </w:p>
    <w:p w:rsidR="0039251A" w:rsidRDefault="002164DB" w:rsidP="00216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2164DB" w:rsidRDefault="002164DB" w:rsidP="00216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p>
    <w:p w:rsidR="002164DB" w:rsidRDefault="002164DB" w:rsidP="002164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164DB" w:rsidRDefault="002164DB" w:rsidP="002164DB">
      <w:pPr>
        <w:spacing w:line="360" w:lineRule="auto"/>
        <w:ind w:firstLine="709"/>
        <w:jc w:val="both"/>
        <w:rPr>
          <w:rFonts w:ascii="Times New Roman" w:hAnsi="Times New Roman" w:cs="Times New Roman"/>
          <w:sz w:val="28"/>
          <w:szCs w:val="28"/>
        </w:rPr>
      </w:pPr>
    </w:p>
    <w:p w:rsidR="002164DB" w:rsidRPr="002164DB" w:rsidRDefault="002164DB" w:rsidP="002164DB">
      <w:pPr>
        <w:spacing w:after="0" w:line="360" w:lineRule="auto"/>
        <w:ind w:firstLine="708"/>
        <w:jc w:val="both"/>
        <w:rPr>
          <w:rFonts w:ascii="Times New Roman" w:hAnsi="Times New Roman" w:cs="Times New Roman"/>
          <w:sz w:val="28"/>
          <w:szCs w:val="28"/>
        </w:rPr>
      </w:pPr>
      <w:r w:rsidRPr="002164DB">
        <w:rPr>
          <w:rFonts w:ascii="Times New Roman" w:hAnsi="Times New Roman" w:cs="Times New Roman"/>
          <w:sz w:val="28"/>
          <w:szCs w:val="28"/>
        </w:rPr>
        <w:t>Трансформации в сферах экономики в последние десятилетия сказались на системе оплаты труда и отчислениях в социальные фонды, что дало организациям возможность выбора систем и форм оплаты труда в соответствии с их потребностями и спецификой. Регулирование трудовых отношений между работниками и работодателями осуществляется через тарифные соглашения и коллективные договоры.</w:t>
      </w:r>
    </w:p>
    <w:p w:rsidR="002164DB" w:rsidRP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Развитие профессиональных навыков, повышение квалификации и создание мотивации оказывают существенное влияние на эффективность работников</w:t>
      </w:r>
      <w:r>
        <w:rPr>
          <w:rFonts w:ascii="Times New Roman" w:hAnsi="Times New Roman" w:cs="Times New Roman"/>
          <w:sz w:val="28"/>
          <w:szCs w:val="28"/>
        </w:rPr>
        <w:t xml:space="preserve"> организации.</w:t>
      </w:r>
    </w:p>
    <w:p w:rsidR="002164DB" w:rsidRP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Учет труда и заработной платы играет важную роль в системе бухгалтерского учета на предприятии. Законодательная база, регулирующая вопросы оплаты труда на предприятиях, постоянно совершенствуется, но сам процесс учета становится более сложны</w:t>
      </w:r>
      <w:r>
        <w:rPr>
          <w:rFonts w:ascii="Times New Roman" w:hAnsi="Times New Roman" w:cs="Times New Roman"/>
          <w:sz w:val="28"/>
          <w:szCs w:val="28"/>
        </w:rPr>
        <w:t>м со временем.</w:t>
      </w:r>
    </w:p>
    <w:p w:rsidR="002164DB" w:rsidRP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Для многих людей заработная плата является основным источником доходов и часто является основной мотивацией для трудоустройства. Одновременно предприятия обязаны уплачивать единый социальный налог в размере 26% с фонда оплаты труда, поэтому основной интерес предприятий заключается не только в снижении затрат на оплату труда, но и в уменьшении обязательных отчислений в социальные фонды, что поз</w:t>
      </w:r>
      <w:r>
        <w:rPr>
          <w:rFonts w:ascii="Times New Roman" w:hAnsi="Times New Roman" w:cs="Times New Roman"/>
          <w:sz w:val="28"/>
          <w:szCs w:val="28"/>
        </w:rPr>
        <w:t>волит увеличить чистую прибыль.</w:t>
      </w:r>
    </w:p>
    <w:p w:rsidR="002164DB" w:rsidRP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Целью данной работы является изучение методики аудита учета труда и заработной платы, а также разработка программы аудита и рекомендаций по контролю труда и заработной платы в соответствии с нормативами аудиторской деяте</w:t>
      </w:r>
      <w:r>
        <w:rPr>
          <w:rFonts w:ascii="Times New Roman" w:hAnsi="Times New Roman" w:cs="Times New Roman"/>
          <w:sz w:val="28"/>
          <w:szCs w:val="28"/>
        </w:rPr>
        <w:t>льности в Российской Федерации.</w:t>
      </w:r>
    </w:p>
    <w:p w:rsidR="002164DB" w:rsidRP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Для достижения цели были постав</w:t>
      </w:r>
      <w:r>
        <w:rPr>
          <w:rFonts w:ascii="Times New Roman" w:hAnsi="Times New Roman" w:cs="Times New Roman"/>
          <w:sz w:val="28"/>
          <w:szCs w:val="28"/>
        </w:rPr>
        <w:t>лены и решены следующие задачи:</w:t>
      </w:r>
    </w:p>
    <w:p w:rsidR="002164DB" w:rsidRP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t>определить сущность аудита и его роль в системе контроля;</w:t>
      </w:r>
    </w:p>
    <w:p w:rsidR="002164DB" w:rsidRP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lastRenderedPageBreak/>
        <w:t>рассмотреть нормативное регулирование аудиторской деятельности в Российской Федерации;</w:t>
      </w:r>
    </w:p>
    <w:p w:rsidR="002164DB" w:rsidRP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t>изучить основы организац</w:t>
      </w:r>
      <w:proofErr w:type="gramStart"/>
      <w:r w:rsidRPr="002164DB">
        <w:rPr>
          <w:rFonts w:ascii="Times New Roman" w:hAnsi="Times New Roman" w:cs="Times New Roman"/>
          <w:sz w:val="28"/>
          <w:szCs w:val="28"/>
        </w:rPr>
        <w:t>ии ау</w:t>
      </w:r>
      <w:proofErr w:type="gramEnd"/>
      <w:r w:rsidRPr="002164DB">
        <w:rPr>
          <w:rFonts w:ascii="Times New Roman" w:hAnsi="Times New Roman" w:cs="Times New Roman"/>
          <w:sz w:val="28"/>
          <w:szCs w:val="28"/>
        </w:rPr>
        <w:t>диторской проверки;</w:t>
      </w:r>
    </w:p>
    <w:p w:rsidR="002164DB" w:rsidRP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t>определить основные понятия, цели, задачи, источники информации и порядок аудита расчетов по оплате труда;</w:t>
      </w:r>
    </w:p>
    <w:p w:rsidR="002164DB" w:rsidRP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t>определить правильность начисления заработной платы сотрудникам;</w:t>
      </w:r>
    </w:p>
    <w:p w:rsidR="002164DB" w:rsidRDefault="002164DB" w:rsidP="002164DB">
      <w:pPr>
        <w:pStyle w:val="a3"/>
        <w:numPr>
          <w:ilvl w:val="0"/>
          <w:numId w:val="2"/>
        </w:numPr>
        <w:spacing w:after="0" w:line="360" w:lineRule="auto"/>
        <w:ind w:left="0" w:firstLine="426"/>
        <w:jc w:val="both"/>
        <w:rPr>
          <w:rFonts w:ascii="Times New Roman" w:hAnsi="Times New Roman" w:cs="Times New Roman"/>
          <w:sz w:val="28"/>
          <w:szCs w:val="28"/>
        </w:rPr>
      </w:pPr>
      <w:r w:rsidRPr="002164DB">
        <w:rPr>
          <w:rFonts w:ascii="Times New Roman" w:hAnsi="Times New Roman" w:cs="Times New Roman"/>
          <w:sz w:val="28"/>
          <w:szCs w:val="28"/>
        </w:rPr>
        <w:t>изучить аудит добровольных обязательных удержаний из заработной платы.</w:t>
      </w:r>
    </w:p>
    <w:p w:rsidR="005357E7" w:rsidRPr="00D77EAA" w:rsidRDefault="005357E7" w:rsidP="005357E7">
      <w:pPr>
        <w:pStyle w:val="a4"/>
        <w:widowControl w:val="0"/>
        <w:spacing w:line="360" w:lineRule="auto"/>
        <w:ind w:firstLine="709"/>
        <w:jc w:val="both"/>
        <w:rPr>
          <w:rFonts w:ascii="Times New Roman" w:hAnsi="Times New Roman"/>
          <w:sz w:val="28"/>
          <w:szCs w:val="28"/>
        </w:rPr>
      </w:pPr>
      <w:r w:rsidRPr="00D77EAA">
        <w:rPr>
          <w:rFonts w:ascii="Times New Roman" w:hAnsi="Times New Roman"/>
          <w:sz w:val="28"/>
          <w:szCs w:val="28"/>
        </w:rPr>
        <w:t>При</w:t>
      </w:r>
      <w:r>
        <w:rPr>
          <w:rFonts w:ascii="Times New Roman" w:hAnsi="Times New Roman"/>
          <w:sz w:val="28"/>
          <w:szCs w:val="28"/>
        </w:rPr>
        <w:t xml:space="preserve"> </w:t>
      </w:r>
      <w:r w:rsidRPr="00D77EAA">
        <w:rPr>
          <w:rFonts w:ascii="Times New Roman" w:hAnsi="Times New Roman"/>
          <w:sz w:val="28"/>
          <w:szCs w:val="28"/>
        </w:rPr>
        <w:t>написании</w:t>
      </w:r>
      <w:r>
        <w:rPr>
          <w:rFonts w:ascii="Times New Roman" w:hAnsi="Times New Roman"/>
          <w:sz w:val="28"/>
          <w:szCs w:val="28"/>
        </w:rPr>
        <w:t xml:space="preserve"> </w:t>
      </w:r>
      <w:r w:rsidRPr="00D77EAA">
        <w:rPr>
          <w:rFonts w:ascii="Times New Roman" w:hAnsi="Times New Roman"/>
          <w:sz w:val="28"/>
          <w:szCs w:val="28"/>
        </w:rPr>
        <w:t>курсовой</w:t>
      </w:r>
      <w:r>
        <w:rPr>
          <w:rFonts w:ascii="Times New Roman" w:hAnsi="Times New Roman"/>
          <w:sz w:val="28"/>
          <w:szCs w:val="28"/>
        </w:rPr>
        <w:t xml:space="preserve"> </w:t>
      </w:r>
      <w:r w:rsidRPr="00D77EAA">
        <w:rPr>
          <w:rFonts w:ascii="Times New Roman" w:hAnsi="Times New Roman"/>
          <w:sz w:val="28"/>
          <w:szCs w:val="28"/>
        </w:rPr>
        <w:t>работы</w:t>
      </w:r>
      <w:r>
        <w:rPr>
          <w:rFonts w:ascii="Times New Roman" w:hAnsi="Times New Roman"/>
          <w:sz w:val="28"/>
          <w:szCs w:val="28"/>
        </w:rPr>
        <w:t xml:space="preserve"> </w:t>
      </w:r>
      <w:r w:rsidRPr="00D77EAA">
        <w:rPr>
          <w:rFonts w:ascii="Times New Roman" w:hAnsi="Times New Roman"/>
          <w:sz w:val="28"/>
          <w:szCs w:val="28"/>
        </w:rPr>
        <w:t>была</w:t>
      </w:r>
      <w:r>
        <w:rPr>
          <w:rFonts w:ascii="Times New Roman" w:hAnsi="Times New Roman"/>
          <w:sz w:val="28"/>
          <w:szCs w:val="28"/>
        </w:rPr>
        <w:t xml:space="preserve"> </w:t>
      </w:r>
      <w:r w:rsidRPr="00D77EAA">
        <w:rPr>
          <w:rFonts w:ascii="Times New Roman" w:hAnsi="Times New Roman"/>
          <w:sz w:val="28"/>
          <w:szCs w:val="28"/>
        </w:rPr>
        <w:t>использована</w:t>
      </w:r>
      <w:r>
        <w:rPr>
          <w:rFonts w:ascii="Times New Roman" w:hAnsi="Times New Roman"/>
          <w:sz w:val="28"/>
          <w:szCs w:val="28"/>
        </w:rPr>
        <w:t xml:space="preserve"> </w:t>
      </w:r>
      <w:r w:rsidRPr="00D77EAA">
        <w:rPr>
          <w:rFonts w:ascii="Times New Roman" w:hAnsi="Times New Roman"/>
          <w:sz w:val="28"/>
          <w:szCs w:val="28"/>
        </w:rPr>
        <w:t>специальная</w:t>
      </w:r>
      <w:r>
        <w:rPr>
          <w:rFonts w:ascii="Times New Roman" w:hAnsi="Times New Roman"/>
          <w:sz w:val="28"/>
          <w:szCs w:val="28"/>
        </w:rPr>
        <w:t xml:space="preserve"> </w:t>
      </w:r>
      <w:r w:rsidRPr="00D77EAA">
        <w:rPr>
          <w:rFonts w:ascii="Times New Roman" w:hAnsi="Times New Roman"/>
          <w:sz w:val="28"/>
          <w:szCs w:val="28"/>
        </w:rPr>
        <w:t>литература,</w:t>
      </w:r>
      <w:r>
        <w:rPr>
          <w:rFonts w:ascii="Times New Roman" w:hAnsi="Times New Roman"/>
          <w:sz w:val="28"/>
          <w:szCs w:val="28"/>
        </w:rPr>
        <w:t xml:space="preserve"> </w:t>
      </w:r>
      <w:r w:rsidRPr="00D77EAA">
        <w:rPr>
          <w:rFonts w:ascii="Times New Roman" w:hAnsi="Times New Roman"/>
          <w:sz w:val="28"/>
          <w:szCs w:val="28"/>
        </w:rPr>
        <w:t>способствующая</w:t>
      </w:r>
      <w:r>
        <w:rPr>
          <w:rFonts w:ascii="Times New Roman" w:hAnsi="Times New Roman"/>
          <w:sz w:val="28"/>
          <w:szCs w:val="28"/>
        </w:rPr>
        <w:t xml:space="preserve"> </w:t>
      </w:r>
      <w:r w:rsidRPr="00D77EAA">
        <w:rPr>
          <w:rFonts w:ascii="Times New Roman" w:hAnsi="Times New Roman"/>
          <w:sz w:val="28"/>
          <w:szCs w:val="28"/>
        </w:rPr>
        <w:t>раскрытию</w:t>
      </w:r>
      <w:r>
        <w:rPr>
          <w:rFonts w:ascii="Times New Roman" w:hAnsi="Times New Roman"/>
          <w:sz w:val="28"/>
          <w:szCs w:val="28"/>
        </w:rPr>
        <w:t xml:space="preserve"> </w:t>
      </w:r>
      <w:r w:rsidRPr="00D77EAA">
        <w:rPr>
          <w:rFonts w:ascii="Times New Roman" w:hAnsi="Times New Roman"/>
          <w:sz w:val="28"/>
          <w:szCs w:val="28"/>
        </w:rPr>
        <w:t>теоретической</w:t>
      </w:r>
      <w:r>
        <w:rPr>
          <w:rFonts w:ascii="Times New Roman" w:hAnsi="Times New Roman"/>
          <w:sz w:val="28"/>
          <w:szCs w:val="28"/>
        </w:rPr>
        <w:t xml:space="preserve"> </w:t>
      </w:r>
      <w:r w:rsidRPr="00D77EAA">
        <w:rPr>
          <w:rFonts w:ascii="Times New Roman" w:hAnsi="Times New Roman"/>
          <w:sz w:val="28"/>
          <w:szCs w:val="28"/>
        </w:rPr>
        <w:t>части</w:t>
      </w:r>
      <w:r>
        <w:rPr>
          <w:rFonts w:ascii="Times New Roman" w:hAnsi="Times New Roman"/>
          <w:sz w:val="28"/>
          <w:szCs w:val="28"/>
        </w:rPr>
        <w:t xml:space="preserve"> </w:t>
      </w:r>
      <w:r w:rsidRPr="00D77EAA">
        <w:rPr>
          <w:rFonts w:ascii="Times New Roman" w:hAnsi="Times New Roman"/>
          <w:sz w:val="28"/>
          <w:szCs w:val="28"/>
        </w:rPr>
        <w:t>материала.</w:t>
      </w:r>
      <w:r>
        <w:rPr>
          <w:rFonts w:ascii="Times New Roman" w:hAnsi="Times New Roman"/>
          <w:sz w:val="28"/>
          <w:szCs w:val="28"/>
        </w:rPr>
        <w:t xml:space="preserve"> </w:t>
      </w:r>
      <w:r w:rsidRPr="00D77EAA">
        <w:rPr>
          <w:rFonts w:ascii="Times New Roman" w:hAnsi="Times New Roman"/>
          <w:sz w:val="28"/>
          <w:szCs w:val="28"/>
        </w:rPr>
        <w:t>Курсовая</w:t>
      </w:r>
      <w:r>
        <w:rPr>
          <w:rFonts w:ascii="Times New Roman" w:hAnsi="Times New Roman"/>
          <w:sz w:val="28"/>
          <w:szCs w:val="28"/>
        </w:rPr>
        <w:t xml:space="preserve"> </w:t>
      </w:r>
      <w:r w:rsidRPr="00D77EAA">
        <w:rPr>
          <w:rFonts w:ascii="Times New Roman" w:hAnsi="Times New Roman"/>
          <w:sz w:val="28"/>
          <w:szCs w:val="28"/>
        </w:rPr>
        <w:t>работа</w:t>
      </w:r>
      <w:r>
        <w:rPr>
          <w:rFonts w:ascii="Times New Roman" w:hAnsi="Times New Roman"/>
          <w:sz w:val="28"/>
          <w:szCs w:val="28"/>
        </w:rPr>
        <w:t xml:space="preserve"> </w:t>
      </w:r>
      <w:r w:rsidRPr="00D77EAA">
        <w:rPr>
          <w:rFonts w:ascii="Times New Roman" w:hAnsi="Times New Roman"/>
          <w:sz w:val="28"/>
          <w:szCs w:val="28"/>
        </w:rPr>
        <w:t>состоит</w:t>
      </w:r>
      <w:r>
        <w:rPr>
          <w:rFonts w:ascii="Times New Roman" w:hAnsi="Times New Roman"/>
          <w:sz w:val="28"/>
          <w:szCs w:val="28"/>
        </w:rPr>
        <w:t xml:space="preserve"> </w:t>
      </w:r>
      <w:r w:rsidRPr="00D77EAA">
        <w:rPr>
          <w:rFonts w:ascii="Times New Roman" w:hAnsi="Times New Roman"/>
          <w:sz w:val="28"/>
          <w:szCs w:val="28"/>
        </w:rPr>
        <w:t>из</w:t>
      </w:r>
      <w:r>
        <w:rPr>
          <w:rFonts w:ascii="Times New Roman" w:hAnsi="Times New Roman"/>
          <w:sz w:val="28"/>
          <w:szCs w:val="28"/>
        </w:rPr>
        <w:t xml:space="preserve"> двух </w:t>
      </w:r>
      <w:r w:rsidRPr="00D77EAA">
        <w:rPr>
          <w:rFonts w:ascii="Times New Roman" w:hAnsi="Times New Roman"/>
          <w:sz w:val="28"/>
          <w:szCs w:val="28"/>
        </w:rPr>
        <w:t>глав,</w:t>
      </w:r>
      <w:r>
        <w:rPr>
          <w:rFonts w:ascii="Times New Roman" w:hAnsi="Times New Roman"/>
          <w:sz w:val="28"/>
          <w:szCs w:val="28"/>
        </w:rPr>
        <w:t xml:space="preserve"> </w:t>
      </w:r>
      <w:r w:rsidRPr="00D77EAA">
        <w:rPr>
          <w:rFonts w:ascii="Times New Roman" w:hAnsi="Times New Roman"/>
          <w:sz w:val="28"/>
          <w:szCs w:val="28"/>
        </w:rPr>
        <w:t>введения</w:t>
      </w:r>
      <w:r>
        <w:rPr>
          <w:rFonts w:ascii="Times New Roman" w:hAnsi="Times New Roman"/>
          <w:sz w:val="28"/>
          <w:szCs w:val="28"/>
        </w:rPr>
        <w:t xml:space="preserve"> </w:t>
      </w:r>
      <w:r w:rsidRPr="00D77EAA">
        <w:rPr>
          <w:rFonts w:ascii="Times New Roman" w:hAnsi="Times New Roman"/>
          <w:sz w:val="28"/>
          <w:szCs w:val="28"/>
        </w:rPr>
        <w:t>и</w:t>
      </w:r>
      <w:r>
        <w:rPr>
          <w:rFonts w:ascii="Times New Roman" w:hAnsi="Times New Roman"/>
          <w:sz w:val="28"/>
          <w:szCs w:val="28"/>
        </w:rPr>
        <w:t xml:space="preserve"> </w:t>
      </w:r>
      <w:r w:rsidRPr="00D77EAA">
        <w:rPr>
          <w:rFonts w:ascii="Times New Roman" w:hAnsi="Times New Roman"/>
          <w:sz w:val="28"/>
          <w:szCs w:val="28"/>
        </w:rPr>
        <w:t>заключения.</w:t>
      </w:r>
    </w:p>
    <w:p w:rsidR="005357E7" w:rsidRPr="00D77EAA" w:rsidRDefault="005357E7" w:rsidP="005357E7">
      <w:pPr>
        <w:pStyle w:val="a4"/>
        <w:widowControl w:val="0"/>
        <w:spacing w:line="360" w:lineRule="auto"/>
        <w:ind w:firstLine="709"/>
        <w:jc w:val="both"/>
        <w:rPr>
          <w:rFonts w:ascii="Times New Roman" w:hAnsi="Times New Roman"/>
          <w:sz w:val="28"/>
          <w:szCs w:val="28"/>
        </w:rPr>
      </w:pPr>
      <w:r w:rsidRPr="00D77EAA">
        <w:rPr>
          <w:rFonts w:ascii="Times New Roman" w:hAnsi="Times New Roman"/>
          <w:sz w:val="28"/>
          <w:szCs w:val="28"/>
        </w:rPr>
        <w:t>В</w:t>
      </w:r>
      <w:r>
        <w:rPr>
          <w:rFonts w:ascii="Times New Roman" w:hAnsi="Times New Roman"/>
          <w:sz w:val="28"/>
          <w:szCs w:val="28"/>
        </w:rPr>
        <w:t xml:space="preserve"> </w:t>
      </w:r>
      <w:r w:rsidRPr="00D77EAA">
        <w:rPr>
          <w:rFonts w:ascii="Times New Roman" w:hAnsi="Times New Roman"/>
          <w:sz w:val="28"/>
          <w:szCs w:val="28"/>
        </w:rPr>
        <w:t>первой</w:t>
      </w:r>
      <w:r>
        <w:rPr>
          <w:rFonts w:ascii="Times New Roman" w:hAnsi="Times New Roman"/>
          <w:sz w:val="28"/>
          <w:szCs w:val="28"/>
        </w:rPr>
        <w:t xml:space="preserve"> </w:t>
      </w:r>
      <w:r w:rsidRPr="00D77EAA">
        <w:rPr>
          <w:rFonts w:ascii="Times New Roman" w:hAnsi="Times New Roman"/>
          <w:sz w:val="28"/>
          <w:szCs w:val="28"/>
        </w:rPr>
        <w:t>главе</w:t>
      </w:r>
      <w:r>
        <w:rPr>
          <w:rFonts w:ascii="Times New Roman" w:hAnsi="Times New Roman"/>
          <w:sz w:val="28"/>
          <w:szCs w:val="28"/>
        </w:rPr>
        <w:t xml:space="preserve"> </w:t>
      </w:r>
      <w:r w:rsidRPr="00D77EAA">
        <w:rPr>
          <w:rFonts w:ascii="Times New Roman" w:hAnsi="Times New Roman"/>
          <w:sz w:val="28"/>
          <w:szCs w:val="28"/>
        </w:rPr>
        <w:t>рассмотрены</w:t>
      </w:r>
      <w:r>
        <w:rPr>
          <w:rFonts w:ascii="Times New Roman" w:hAnsi="Times New Roman"/>
          <w:sz w:val="28"/>
          <w:szCs w:val="28"/>
        </w:rPr>
        <w:t xml:space="preserve"> </w:t>
      </w:r>
      <w:r w:rsidRPr="00D77EAA">
        <w:rPr>
          <w:rFonts w:ascii="Times New Roman" w:hAnsi="Times New Roman"/>
          <w:sz w:val="28"/>
          <w:szCs w:val="28"/>
        </w:rPr>
        <w:t>теоретические</w:t>
      </w:r>
      <w:r>
        <w:rPr>
          <w:rFonts w:ascii="Times New Roman" w:hAnsi="Times New Roman"/>
          <w:sz w:val="28"/>
          <w:szCs w:val="28"/>
        </w:rPr>
        <w:t xml:space="preserve"> </w:t>
      </w:r>
      <w:r w:rsidRPr="00D77EAA">
        <w:rPr>
          <w:rFonts w:ascii="Times New Roman" w:hAnsi="Times New Roman"/>
          <w:sz w:val="28"/>
          <w:szCs w:val="28"/>
        </w:rPr>
        <w:t>основы</w:t>
      </w:r>
      <w:r>
        <w:rPr>
          <w:rFonts w:ascii="Times New Roman" w:hAnsi="Times New Roman"/>
          <w:sz w:val="28"/>
          <w:szCs w:val="28"/>
        </w:rPr>
        <w:t xml:space="preserve"> </w:t>
      </w:r>
      <w:r w:rsidRPr="00D77EAA">
        <w:rPr>
          <w:rFonts w:ascii="Times New Roman" w:hAnsi="Times New Roman"/>
          <w:sz w:val="28"/>
          <w:szCs w:val="28"/>
        </w:rPr>
        <w:t>аудита.</w:t>
      </w:r>
    </w:p>
    <w:p w:rsidR="005357E7" w:rsidRPr="005357E7" w:rsidRDefault="005357E7" w:rsidP="005357E7">
      <w:pPr>
        <w:pStyle w:val="a4"/>
        <w:widowControl w:val="0"/>
        <w:spacing w:line="360" w:lineRule="auto"/>
        <w:ind w:firstLine="709"/>
        <w:jc w:val="both"/>
        <w:rPr>
          <w:rFonts w:ascii="Times New Roman" w:hAnsi="Times New Roman"/>
          <w:sz w:val="28"/>
          <w:szCs w:val="28"/>
        </w:rPr>
      </w:pPr>
      <w:r w:rsidRPr="00D77EAA">
        <w:rPr>
          <w:rFonts w:ascii="Times New Roman" w:hAnsi="Times New Roman"/>
          <w:sz w:val="28"/>
          <w:szCs w:val="28"/>
        </w:rPr>
        <w:t>Во</w:t>
      </w:r>
      <w:r>
        <w:rPr>
          <w:rFonts w:ascii="Times New Roman" w:hAnsi="Times New Roman"/>
          <w:sz w:val="28"/>
          <w:szCs w:val="28"/>
        </w:rPr>
        <w:t xml:space="preserve"> </w:t>
      </w:r>
      <w:r w:rsidRPr="00D77EAA">
        <w:rPr>
          <w:rFonts w:ascii="Times New Roman" w:hAnsi="Times New Roman"/>
          <w:sz w:val="28"/>
          <w:szCs w:val="28"/>
        </w:rPr>
        <w:t>второй</w:t>
      </w:r>
      <w:r>
        <w:rPr>
          <w:rFonts w:ascii="Times New Roman" w:hAnsi="Times New Roman"/>
          <w:sz w:val="28"/>
          <w:szCs w:val="28"/>
        </w:rPr>
        <w:t xml:space="preserve"> </w:t>
      </w:r>
      <w:r w:rsidRPr="00D77EAA">
        <w:rPr>
          <w:rFonts w:ascii="Times New Roman" w:hAnsi="Times New Roman"/>
          <w:sz w:val="28"/>
          <w:szCs w:val="28"/>
        </w:rPr>
        <w:t>главе</w:t>
      </w:r>
      <w:r>
        <w:rPr>
          <w:rFonts w:ascii="Times New Roman" w:hAnsi="Times New Roman"/>
          <w:sz w:val="28"/>
          <w:szCs w:val="28"/>
        </w:rPr>
        <w:t xml:space="preserve"> </w:t>
      </w:r>
      <w:r w:rsidRPr="00D77EAA">
        <w:rPr>
          <w:rFonts w:ascii="Times New Roman" w:hAnsi="Times New Roman"/>
          <w:sz w:val="28"/>
          <w:szCs w:val="28"/>
        </w:rPr>
        <w:t>изложена</w:t>
      </w:r>
      <w:r>
        <w:rPr>
          <w:rFonts w:ascii="Times New Roman" w:hAnsi="Times New Roman"/>
          <w:sz w:val="28"/>
          <w:szCs w:val="28"/>
        </w:rPr>
        <w:t xml:space="preserve"> </w:t>
      </w:r>
      <w:r w:rsidRPr="00D77EAA">
        <w:rPr>
          <w:rFonts w:ascii="Times New Roman" w:hAnsi="Times New Roman"/>
          <w:sz w:val="28"/>
          <w:szCs w:val="28"/>
        </w:rPr>
        <w:t>проверка</w:t>
      </w:r>
      <w:r>
        <w:rPr>
          <w:rFonts w:ascii="Times New Roman" w:hAnsi="Times New Roman"/>
          <w:sz w:val="28"/>
          <w:szCs w:val="28"/>
        </w:rPr>
        <w:t xml:space="preserve"> </w:t>
      </w:r>
      <w:r w:rsidRPr="00D77EAA">
        <w:rPr>
          <w:rFonts w:ascii="Times New Roman" w:hAnsi="Times New Roman"/>
          <w:sz w:val="28"/>
          <w:szCs w:val="28"/>
        </w:rPr>
        <w:t>аудиторов</w:t>
      </w:r>
      <w:r>
        <w:rPr>
          <w:rFonts w:ascii="Times New Roman" w:hAnsi="Times New Roman"/>
          <w:sz w:val="28"/>
          <w:szCs w:val="28"/>
        </w:rPr>
        <w:t xml:space="preserve"> </w:t>
      </w:r>
      <w:r w:rsidRPr="00D77EAA">
        <w:rPr>
          <w:rFonts w:ascii="Times New Roman" w:hAnsi="Times New Roman"/>
          <w:sz w:val="28"/>
          <w:szCs w:val="28"/>
        </w:rPr>
        <w:t>по</w:t>
      </w:r>
      <w:r>
        <w:rPr>
          <w:rFonts w:ascii="Times New Roman" w:hAnsi="Times New Roman"/>
          <w:sz w:val="28"/>
          <w:szCs w:val="28"/>
        </w:rPr>
        <w:t xml:space="preserve"> </w:t>
      </w:r>
      <w:r w:rsidRPr="00D77EAA">
        <w:rPr>
          <w:rFonts w:ascii="Times New Roman" w:hAnsi="Times New Roman"/>
          <w:sz w:val="28"/>
          <w:szCs w:val="28"/>
        </w:rPr>
        <w:t>оплате</w:t>
      </w:r>
      <w:r>
        <w:rPr>
          <w:rFonts w:ascii="Times New Roman" w:hAnsi="Times New Roman"/>
          <w:sz w:val="28"/>
          <w:szCs w:val="28"/>
        </w:rPr>
        <w:t xml:space="preserve"> труда.</w:t>
      </w:r>
    </w:p>
    <w:p w:rsidR="002164DB" w:rsidRDefault="002164DB" w:rsidP="002164DB">
      <w:pPr>
        <w:spacing w:after="0" w:line="360" w:lineRule="auto"/>
        <w:ind w:firstLine="709"/>
        <w:jc w:val="both"/>
        <w:rPr>
          <w:rFonts w:ascii="Times New Roman" w:hAnsi="Times New Roman" w:cs="Times New Roman"/>
          <w:sz w:val="28"/>
          <w:szCs w:val="28"/>
        </w:rPr>
      </w:pPr>
      <w:r w:rsidRPr="002164DB">
        <w:rPr>
          <w:rFonts w:ascii="Times New Roman" w:hAnsi="Times New Roman" w:cs="Times New Roman"/>
          <w:sz w:val="28"/>
          <w:szCs w:val="28"/>
        </w:rPr>
        <w:t>Практическая значимость заключается в возможности проведения аудита расчетов с персоналом по оплате труда и заработной плате и выявлении трудностей, связанных с определением размера заработной платы, которые могут возникнуть в трудовых взаимоотношениях и привести к разнообразным сложностям.</w:t>
      </w: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Default="002164DB" w:rsidP="005357E7">
      <w:pPr>
        <w:spacing w:after="0" w:line="360" w:lineRule="auto"/>
        <w:jc w:val="both"/>
        <w:rPr>
          <w:rFonts w:ascii="Times New Roman" w:hAnsi="Times New Roman" w:cs="Times New Roman"/>
          <w:sz w:val="28"/>
          <w:szCs w:val="28"/>
        </w:rPr>
      </w:pPr>
    </w:p>
    <w:p w:rsidR="002164DB" w:rsidRDefault="002164DB" w:rsidP="002164DB">
      <w:pPr>
        <w:spacing w:after="0" w:line="360" w:lineRule="auto"/>
        <w:ind w:firstLine="709"/>
        <w:jc w:val="both"/>
        <w:rPr>
          <w:rFonts w:ascii="Times New Roman" w:hAnsi="Times New Roman" w:cs="Times New Roman"/>
          <w:sz w:val="28"/>
          <w:szCs w:val="28"/>
        </w:rPr>
      </w:pPr>
    </w:p>
    <w:p w:rsidR="002164DB" w:rsidRPr="002164DB" w:rsidRDefault="002164DB" w:rsidP="002164DB">
      <w:pPr>
        <w:pStyle w:val="a3"/>
        <w:numPr>
          <w:ilvl w:val="0"/>
          <w:numId w:val="3"/>
        </w:numPr>
        <w:spacing w:after="0" w:line="360" w:lineRule="auto"/>
        <w:jc w:val="both"/>
        <w:rPr>
          <w:rFonts w:ascii="Times New Roman" w:hAnsi="Times New Roman" w:cs="Times New Roman"/>
          <w:sz w:val="28"/>
          <w:szCs w:val="28"/>
        </w:rPr>
      </w:pPr>
      <w:r w:rsidRPr="002164DB">
        <w:rPr>
          <w:rFonts w:ascii="Times New Roman" w:hAnsi="Times New Roman" w:cs="Times New Roman"/>
          <w:sz w:val="28"/>
          <w:szCs w:val="28"/>
        </w:rPr>
        <w:lastRenderedPageBreak/>
        <w:t>ОРГАНИЗАЦИЯ АУДИТА В СОВРЕМЕННЫХ РЫНОЧНЫХ УСЛОВИЯХ</w:t>
      </w:r>
    </w:p>
    <w:p w:rsidR="002164DB" w:rsidRPr="002164DB" w:rsidRDefault="002164DB" w:rsidP="002164DB">
      <w:pPr>
        <w:pStyle w:val="a3"/>
        <w:spacing w:after="0" w:line="360" w:lineRule="auto"/>
        <w:ind w:left="450"/>
        <w:jc w:val="both"/>
        <w:rPr>
          <w:rFonts w:ascii="Times New Roman" w:hAnsi="Times New Roman" w:cs="Times New Roman"/>
          <w:sz w:val="28"/>
          <w:szCs w:val="28"/>
        </w:rPr>
      </w:pPr>
    </w:p>
    <w:p w:rsidR="002164DB" w:rsidRPr="002164DB" w:rsidRDefault="002164DB" w:rsidP="002164DB">
      <w:pPr>
        <w:pStyle w:val="a3"/>
        <w:numPr>
          <w:ilvl w:val="1"/>
          <w:numId w:val="3"/>
        </w:numPr>
        <w:spacing w:after="0" w:line="360" w:lineRule="auto"/>
        <w:jc w:val="both"/>
        <w:rPr>
          <w:rFonts w:ascii="Times New Roman" w:hAnsi="Times New Roman" w:cs="Times New Roman"/>
          <w:sz w:val="28"/>
          <w:szCs w:val="28"/>
        </w:rPr>
      </w:pPr>
      <w:r w:rsidRPr="002164DB">
        <w:rPr>
          <w:rFonts w:ascii="Times New Roman" w:hAnsi="Times New Roman" w:cs="Times New Roman"/>
          <w:sz w:val="28"/>
          <w:szCs w:val="28"/>
        </w:rPr>
        <w:t>Сущность аудита, виды и его место в системе контроля</w:t>
      </w:r>
    </w:p>
    <w:p w:rsidR="002164DB" w:rsidRDefault="002164DB" w:rsidP="002164DB">
      <w:pPr>
        <w:pStyle w:val="a3"/>
        <w:spacing w:after="0" w:line="360" w:lineRule="auto"/>
        <w:ind w:left="1159"/>
        <w:jc w:val="both"/>
        <w:rPr>
          <w:rFonts w:ascii="Times New Roman" w:hAnsi="Times New Roman" w:cs="Times New Roman"/>
          <w:sz w:val="28"/>
          <w:szCs w:val="28"/>
        </w:rPr>
      </w:pP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Термин «аудит» (от лат.</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Audio</w:t>
      </w:r>
      <w:proofErr w:type="spellEnd"/>
      <w:r>
        <w:rPr>
          <w:rFonts w:ascii="Times New Roman" w:hAnsi="Times New Roman" w:cs="Times New Roman"/>
          <w:sz w:val="28"/>
          <w:szCs w:val="28"/>
        </w:rPr>
        <w:t xml:space="preserve"> – «</w:t>
      </w:r>
      <w:r w:rsidRPr="005357E7">
        <w:rPr>
          <w:rFonts w:ascii="Times New Roman" w:hAnsi="Times New Roman" w:cs="Times New Roman"/>
          <w:sz w:val="28"/>
          <w:szCs w:val="28"/>
        </w:rPr>
        <w:t xml:space="preserve">он </w:t>
      </w:r>
      <w:r>
        <w:rPr>
          <w:rFonts w:ascii="Times New Roman" w:hAnsi="Times New Roman" w:cs="Times New Roman"/>
          <w:sz w:val="28"/>
          <w:szCs w:val="28"/>
        </w:rPr>
        <w:t>слышит»</w:t>
      </w:r>
      <w:r w:rsidRPr="005357E7">
        <w:rPr>
          <w:rFonts w:ascii="Times New Roman" w:hAnsi="Times New Roman" w:cs="Times New Roman"/>
          <w:sz w:val="28"/>
          <w:szCs w:val="28"/>
        </w:rPr>
        <w:t>) использовался с древних времен, в основном для периодического прослушивания отчетов управляющими своих представителей.</w:t>
      </w:r>
      <w:proofErr w:type="gramEnd"/>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«Аудит»</w:t>
      </w:r>
      <w:r w:rsidRPr="005357E7">
        <w:rPr>
          <w:rFonts w:ascii="Times New Roman" w:hAnsi="Times New Roman" w:cs="Times New Roman"/>
          <w:sz w:val="28"/>
          <w:szCs w:val="28"/>
        </w:rPr>
        <w:t xml:space="preserve"> в современном понимании возник в Англии в середине 19 века в связи с формированием акционерной собственности. Согласно законам акционерных компаний требовалось приглашать независимого эксперта не реже одного раза в год для проверки правильности ведения бухгалтерских счетов.</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 Российской Федерации в 1994 году были введены временные правила регулирования аудита, а закон об аудите был принят только в 2001 году.</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Эволюция аудита имеет следующие этапы:</w:t>
      </w:r>
      <w:r w:rsidRPr="005357E7">
        <w:rPr>
          <w:rFonts w:ascii="Times New Roman" w:hAnsi="Times New Roman" w:cs="Times New Roman"/>
          <w:sz w:val="28"/>
          <w:szCs w:val="28"/>
        </w:rPr>
        <w:br/>
        <w:t>1) До 60-х годов 20 века, аудит был ориентирован на подтверждение.</w:t>
      </w:r>
      <w:r w:rsidRPr="005357E7">
        <w:rPr>
          <w:rFonts w:ascii="Times New Roman" w:hAnsi="Times New Roman" w:cs="Times New Roman"/>
          <w:sz w:val="28"/>
          <w:szCs w:val="28"/>
        </w:rPr>
        <w:br/>
        <w:t xml:space="preserve">2) В 60-70-е годы, аудит стал системно-ориентированным, при этом объектами проверки </w:t>
      </w:r>
      <w:proofErr w:type="gramStart"/>
      <w:r w:rsidRPr="005357E7">
        <w:rPr>
          <w:rFonts w:ascii="Times New Roman" w:hAnsi="Times New Roman" w:cs="Times New Roman"/>
          <w:sz w:val="28"/>
          <w:szCs w:val="28"/>
        </w:rPr>
        <w:t>стали</w:t>
      </w:r>
      <w:proofErr w:type="gramEnd"/>
      <w:r w:rsidRPr="005357E7">
        <w:rPr>
          <w:rFonts w:ascii="Times New Roman" w:hAnsi="Times New Roman" w:cs="Times New Roman"/>
          <w:sz w:val="28"/>
          <w:szCs w:val="28"/>
        </w:rPr>
        <w:t xml:space="preserve"> управляющие системы, контролирующие хозяйственные процессы и операции.</w:t>
      </w:r>
      <w:r w:rsidRPr="005357E7">
        <w:rPr>
          <w:rFonts w:ascii="Times New Roman" w:hAnsi="Times New Roman" w:cs="Times New Roman"/>
          <w:sz w:val="28"/>
          <w:szCs w:val="28"/>
        </w:rPr>
        <w:br/>
        <w:t>3) В конце 70-х годов 20 века, аудит получил качественное развитие, основываясь на различных формах риска, научно-методической базе и в рамках нормативных правил.</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Аудиторская деятельность, или аудит, представляет собой предпринимательскую деятельность аудиторских организаций или индивидуальных аудиторов, осуществляющих независимую проверку правильности ведения бухгалтерского учета и достоверности составления финансовой отчетности экономическими субъектами. Субъекты и </w:t>
      </w:r>
      <w:r w:rsidRPr="005357E7">
        <w:rPr>
          <w:rFonts w:ascii="Times New Roman" w:hAnsi="Times New Roman" w:cs="Times New Roman"/>
          <w:sz w:val="28"/>
          <w:szCs w:val="28"/>
        </w:rPr>
        <w:lastRenderedPageBreak/>
        <w:t xml:space="preserve">предприниматели, чьи отчеты проверяются аудиторами, называются </w:t>
      </w:r>
      <w:proofErr w:type="spellStart"/>
      <w:r w:rsidRPr="005357E7">
        <w:rPr>
          <w:rFonts w:ascii="Times New Roman" w:hAnsi="Times New Roman" w:cs="Times New Roman"/>
          <w:sz w:val="28"/>
          <w:szCs w:val="28"/>
        </w:rPr>
        <w:t>аудируемыми</w:t>
      </w:r>
      <w:proofErr w:type="spellEnd"/>
      <w:r w:rsidRPr="005357E7">
        <w:rPr>
          <w:rFonts w:ascii="Times New Roman" w:hAnsi="Times New Roman" w:cs="Times New Roman"/>
          <w:sz w:val="28"/>
          <w:szCs w:val="28"/>
        </w:rPr>
        <w:t xml:space="preserve"> лицами.</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Аудитором согласно статье 3 </w:t>
      </w:r>
      <w:r>
        <w:rPr>
          <w:rFonts w:ascii="Times New Roman" w:hAnsi="Times New Roman" w:cs="Times New Roman"/>
          <w:sz w:val="28"/>
          <w:szCs w:val="28"/>
        </w:rPr>
        <w:t>«</w:t>
      </w:r>
      <w:r w:rsidRPr="005357E7">
        <w:rPr>
          <w:rFonts w:ascii="Times New Roman" w:hAnsi="Times New Roman" w:cs="Times New Roman"/>
          <w:sz w:val="28"/>
          <w:szCs w:val="28"/>
        </w:rPr>
        <w:t>Закона об аудиторской деятельности</w:t>
      </w:r>
      <w:r>
        <w:rPr>
          <w:rFonts w:ascii="Times New Roman" w:hAnsi="Times New Roman" w:cs="Times New Roman"/>
          <w:sz w:val="28"/>
          <w:szCs w:val="28"/>
        </w:rPr>
        <w:t>»</w:t>
      </w:r>
      <w:r w:rsidRPr="005357E7">
        <w:rPr>
          <w:rFonts w:ascii="Times New Roman" w:hAnsi="Times New Roman" w:cs="Times New Roman"/>
          <w:sz w:val="28"/>
          <w:szCs w:val="28"/>
        </w:rPr>
        <w:t xml:space="preserve"> может быть физическое лицо, соответствующее квалификационным требованиям, установленным уполномоченным федеральным органом, и имеющее квалификационный аттестат аудитора. При этом аудитор может заниматься аудиторской деятельностью как работник аудиторской организации, или как лицо, привлеченное аудиторской организацией на основе гражданско-правового договора, или же в качестве индивидуального предпринимателя, который осуществляет свою деятельность без образования юридического лица.</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Аудиторской организацией согласно статье 4 может быть коммерческая организация, осуществляющая аудиторские проверки и предоставляющая сопутствующие услуги, осуществляющая свою деятельность после получения лицензии в соответствии с законодательством Российской Федерации.</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Исследуем определение аудита более детально. Во-первых, аудиторская деятельность представляет собой предпринимательскую деятельность. Если аудитор желает осуществлять свою деятельность индивидуально, он обязан зарегистрироваться в качестве индивидуального предпринимателя без образования юридического лица в установленном порядке. Или же, он может быть нанят на работу в аудиторскую фирму, которая также должна быть зарегистрирована в установленном порядке, но уже как юридическое лицо. Однако предпринимательская деятельность аудитора может быть ограничена — согласно пункту 7 статьи 1 Закона об аудиторской деятельности, аудиторским организациям и индивидуальным аудиторам запрещается заниматься любым другим бизнесом, за исключением проведения аудита и предоставления сопутствующих услуг.</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Во-вторых, аудиторская деятельность предполагает независимую проверку учета и отчетности </w:t>
      </w:r>
      <w:proofErr w:type="spellStart"/>
      <w:r w:rsidRPr="005357E7">
        <w:rPr>
          <w:rFonts w:ascii="Times New Roman" w:hAnsi="Times New Roman" w:cs="Times New Roman"/>
          <w:sz w:val="28"/>
          <w:szCs w:val="28"/>
        </w:rPr>
        <w:t>аудируемых</w:t>
      </w:r>
      <w:proofErr w:type="spellEnd"/>
      <w:r w:rsidRPr="005357E7">
        <w:rPr>
          <w:rFonts w:ascii="Times New Roman" w:hAnsi="Times New Roman" w:cs="Times New Roman"/>
          <w:sz w:val="28"/>
          <w:szCs w:val="28"/>
        </w:rPr>
        <w:t xml:space="preserve"> лиц. Это означает, что при </w:t>
      </w:r>
      <w:r w:rsidRPr="005357E7">
        <w:rPr>
          <w:rFonts w:ascii="Times New Roman" w:hAnsi="Times New Roman" w:cs="Times New Roman"/>
          <w:sz w:val="28"/>
          <w:szCs w:val="28"/>
        </w:rPr>
        <w:lastRenderedPageBreak/>
        <w:t>проведен</w:t>
      </w:r>
      <w:proofErr w:type="gramStart"/>
      <w:r w:rsidRPr="005357E7">
        <w:rPr>
          <w:rFonts w:ascii="Times New Roman" w:hAnsi="Times New Roman" w:cs="Times New Roman"/>
          <w:sz w:val="28"/>
          <w:szCs w:val="28"/>
        </w:rPr>
        <w:t>ии ау</w:t>
      </w:r>
      <w:proofErr w:type="gramEnd"/>
      <w:r w:rsidRPr="005357E7">
        <w:rPr>
          <w:rFonts w:ascii="Times New Roman" w:hAnsi="Times New Roman" w:cs="Times New Roman"/>
          <w:sz w:val="28"/>
          <w:szCs w:val="28"/>
        </w:rPr>
        <w:t>дита должна быть обеспечена независимость аудитора или аудиторской фирмы от проверяемого объекта.</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В-третьих, аудитор в ходе своей деятельности намерен проверить, прежде всего, состояние и правильность ведения бухгалтерского учета с целью подтверждения достоверности предоставляемой бухгалтерской отчетности предпринимателями.</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Индивидуальные предприниматели также могут выступать в качестве </w:t>
      </w:r>
      <w:proofErr w:type="spellStart"/>
      <w:r w:rsidRPr="005357E7">
        <w:rPr>
          <w:rFonts w:ascii="Times New Roman" w:hAnsi="Times New Roman" w:cs="Times New Roman"/>
          <w:sz w:val="28"/>
          <w:szCs w:val="28"/>
        </w:rPr>
        <w:t>аудируемых</w:t>
      </w:r>
      <w:proofErr w:type="spellEnd"/>
      <w:r w:rsidRPr="005357E7">
        <w:rPr>
          <w:rFonts w:ascii="Times New Roman" w:hAnsi="Times New Roman" w:cs="Times New Roman"/>
          <w:sz w:val="28"/>
          <w:szCs w:val="28"/>
        </w:rPr>
        <w:t xml:space="preserve"> лиц, наряду с предприятиями (юридическими лицами).</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Основная цель аудита заключается в выражении мнения аудиторов о достоверности финансовой отчетности </w:t>
      </w:r>
      <w:proofErr w:type="spellStart"/>
      <w:r w:rsidRPr="005357E7">
        <w:rPr>
          <w:rFonts w:ascii="Times New Roman" w:hAnsi="Times New Roman" w:cs="Times New Roman"/>
          <w:sz w:val="28"/>
          <w:szCs w:val="28"/>
        </w:rPr>
        <w:t>аудируемого</w:t>
      </w:r>
      <w:proofErr w:type="spellEnd"/>
      <w:r w:rsidRPr="005357E7">
        <w:rPr>
          <w:rFonts w:ascii="Times New Roman" w:hAnsi="Times New Roman" w:cs="Times New Roman"/>
          <w:sz w:val="28"/>
          <w:szCs w:val="28"/>
        </w:rPr>
        <w:t xml:space="preserve"> субъекта и соответствии его финансовых операций законодательным нормам Российской Федерации.</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proofErr w:type="gramStart"/>
      <w:r w:rsidRPr="005357E7">
        <w:rPr>
          <w:rFonts w:ascii="Times New Roman" w:hAnsi="Times New Roman" w:cs="Times New Roman"/>
          <w:sz w:val="28"/>
          <w:szCs w:val="28"/>
        </w:rPr>
        <w:t>С учетом цели аудита можно выделить ряд задач, которые аудитор может решить в ходе проведения аудита:</w:t>
      </w:r>
      <w:r w:rsidRPr="005357E7">
        <w:rPr>
          <w:rFonts w:ascii="Times New Roman" w:hAnsi="Times New Roman" w:cs="Times New Roman"/>
          <w:sz w:val="28"/>
          <w:szCs w:val="28"/>
        </w:rPr>
        <w:br/>
        <w:t>1) Формулирование принципов программы и разработка плана аудита.</w:t>
      </w:r>
      <w:r w:rsidRPr="005357E7">
        <w:rPr>
          <w:rFonts w:ascii="Times New Roman" w:hAnsi="Times New Roman" w:cs="Times New Roman"/>
          <w:sz w:val="28"/>
          <w:szCs w:val="28"/>
        </w:rPr>
        <w:br/>
        <w:t>2) Организация подготовки и составление плана и программы аудита.</w:t>
      </w:r>
      <w:r w:rsidRPr="005357E7">
        <w:rPr>
          <w:rFonts w:ascii="Times New Roman" w:hAnsi="Times New Roman" w:cs="Times New Roman"/>
          <w:sz w:val="28"/>
          <w:szCs w:val="28"/>
        </w:rPr>
        <w:br/>
        <w:t>3) Установление принципов документирования аудита.</w:t>
      </w:r>
      <w:r w:rsidRPr="005357E7">
        <w:rPr>
          <w:rFonts w:ascii="Times New Roman" w:hAnsi="Times New Roman" w:cs="Times New Roman"/>
          <w:sz w:val="28"/>
          <w:szCs w:val="28"/>
        </w:rPr>
        <w:br/>
        <w:t>4) Установление требований к форме и содержанию рабочей документации аудита.</w:t>
      </w:r>
      <w:r w:rsidRPr="005357E7">
        <w:rPr>
          <w:rFonts w:ascii="Times New Roman" w:hAnsi="Times New Roman" w:cs="Times New Roman"/>
          <w:sz w:val="28"/>
          <w:szCs w:val="28"/>
        </w:rPr>
        <w:br/>
        <w:t>5) Определение порядка составления и сохранения рабочих документов.</w:t>
      </w:r>
      <w:r w:rsidRPr="005357E7">
        <w:rPr>
          <w:rFonts w:ascii="Times New Roman" w:hAnsi="Times New Roman" w:cs="Times New Roman"/>
          <w:sz w:val="28"/>
          <w:szCs w:val="28"/>
        </w:rPr>
        <w:br/>
        <w:t>6) Определение видов, источников</w:t>
      </w:r>
      <w:proofErr w:type="gramEnd"/>
      <w:r w:rsidRPr="005357E7">
        <w:rPr>
          <w:rFonts w:ascii="Times New Roman" w:hAnsi="Times New Roman" w:cs="Times New Roman"/>
          <w:sz w:val="28"/>
          <w:szCs w:val="28"/>
        </w:rPr>
        <w:t xml:space="preserve"> и методов получения аудиторских доказательств.</w:t>
      </w:r>
      <w:r w:rsidRPr="005357E7">
        <w:rPr>
          <w:rFonts w:ascii="Times New Roman" w:hAnsi="Times New Roman" w:cs="Times New Roman"/>
          <w:sz w:val="28"/>
          <w:szCs w:val="28"/>
        </w:rPr>
        <w:br/>
        <w:t>7) Выражение мнения о достоверности отчетности субъекта в форме положительного, условно положительного или отрицательного заключения, либо отказ в выражении мнения.</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Аудит может быть классифицирован по различным признакам:</w:t>
      </w:r>
    </w:p>
    <w:p w:rsidR="005357E7" w:rsidRPr="005357E7" w:rsidRDefault="005357E7" w:rsidP="005357E7">
      <w:pPr>
        <w:pStyle w:val="a3"/>
        <w:numPr>
          <w:ilvl w:val="0"/>
          <w:numId w:val="5"/>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по отношению к пользователям информации: </w:t>
      </w:r>
      <w:proofErr w:type="gramStart"/>
      <w:r w:rsidRPr="005357E7">
        <w:rPr>
          <w:rFonts w:ascii="Times New Roman" w:hAnsi="Times New Roman" w:cs="Times New Roman"/>
          <w:sz w:val="28"/>
          <w:szCs w:val="28"/>
        </w:rPr>
        <w:t>внешний</w:t>
      </w:r>
      <w:proofErr w:type="gramEnd"/>
      <w:r w:rsidRPr="005357E7">
        <w:rPr>
          <w:rFonts w:ascii="Times New Roman" w:hAnsi="Times New Roman" w:cs="Times New Roman"/>
          <w:sz w:val="28"/>
          <w:szCs w:val="28"/>
        </w:rPr>
        <w:t xml:space="preserve"> и внутренний;</w:t>
      </w:r>
    </w:p>
    <w:p w:rsidR="005357E7" w:rsidRPr="005357E7" w:rsidRDefault="005357E7" w:rsidP="005357E7">
      <w:pPr>
        <w:pStyle w:val="a3"/>
        <w:numPr>
          <w:ilvl w:val="0"/>
          <w:numId w:val="5"/>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lastRenderedPageBreak/>
        <w:t xml:space="preserve">по отношению к требованиям законодательства: </w:t>
      </w:r>
      <w:proofErr w:type="gramStart"/>
      <w:r w:rsidRPr="005357E7">
        <w:rPr>
          <w:rFonts w:ascii="Times New Roman" w:hAnsi="Times New Roman" w:cs="Times New Roman"/>
          <w:sz w:val="28"/>
          <w:szCs w:val="28"/>
        </w:rPr>
        <w:t>обязательный</w:t>
      </w:r>
      <w:proofErr w:type="gramEnd"/>
      <w:r w:rsidRPr="005357E7">
        <w:rPr>
          <w:rFonts w:ascii="Times New Roman" w:hAnsi="Times New Roman" w:cs="Times New Roman"/>
          <w:sz w:val="28"/>
          <w:szCs w:val="28"/>
        </w:rPr>
        <w:t xml:space="preserve"> и инициативный;</w:t>
      </w:r>
    </w:p>
    <w:p w:rsidR="005357E7" w:rsidRPr="005357E7" w:rsidRDefault="005357E7" w:rsidP="005357E7">
      <w:pPr>
        <w:pStyle w:val="a3"/>
        <w:numPr>
          <w:ilvl w:val="0"/>
          <w:numId w:val="5"/>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по объектам аудита: </w:t>
      </w:r>
      <w:proofErr w:type="gramStart"/>
      <w:r w:rsidRPr="005357E7">
        <w:rPr>
          <w:rFonts w:ascii="Times New Roman" w:hAnsi="Times New Roman" w:cs="Times New Roman"/>
          <w:sz w:val="28"/>
          <w:szCs w:val="28"/>
        </w:rPr>
        <w:t>банковский</w:t>
      </w:r>
      <w:proofErr w:type="gramEnd"/>
      <w:r w:rsidRPr="005357E7">
        <w:rPr>
          <w:rFonts w:ascii="Times New Roman" w:hAnsi="Times New Roman" w:cs="Times New Roman"/>
          <w:sz w:val="28"/>
          <w:szCs w:val="28"/>
        </w:rPr>
        <w:t>, страховой, биржевой, общий;</w:t>
      </w:r>
    </w:p>
    <w:p w:rsidR="005357E7" w:rsidRPr="005357E7" w:rsidRDefault="005357E7" w:rsidP="005357E7">
      <w:pPr>
        <w:pStyle w:val="a3"/>
        <w:numPr>
          <w:ilvl w:val="0"/>
          <w:numId w:val="5"/>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по времени проведения аудита: </w:t>
      </w:r>
      <w:proofErr w:type="gramStart"/>
      <w:r w:rsidRPr="005357E7">
        <w:rPr>
          <w:rFonts w:ascii="Times New Roman" w:hAnsi="Times New Roman" w:cs="Times New Roman"/>
          <w:sz w:val="28"/>
          <w:szCs w:val="28"/>
        </w:rPr>
        <w:t>первичный</w:t>
      </w:r>
      <w:proofErr w:type="gramEnd"/>
      <w:r w:rsidRPr="005357E7">
        <w:rPr>
          <w:rFonts w:ascii="Times New Roman" w:hAnsi="Times New Roman" w:cs="Times New Roman"/>
          <w:sz w:val="28"/>
          <w:szCs w:val="28"/>
        </w:rPr>
        <w:t>, регулярный (повторный), оперативный;</w:t>
      </w:r>
    </w:p>
    <w:p w:rsidR="005357E7" w:rsidRPr="005357E7" w:rsidRDefault="005357E7" w:rsidP="005357E7">
      <w:pPr>
        <w:pStyle w:val="a3"/>
        <w:numPr>
          <w:ilvl w:val="0"/>
          <w:numId w:val="5"/>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по назначению: </w:t>
      </w:r>
      <w:proofErr w:type="gramStart"/>
      <w:r w:rsidRPr="005357E7">
        <w:rPr>
          <w:rFonts w:ascii="Times New Roman" w:hAnsi="Times New Roman" w:cs="Times New Roman"/>
          <w:sz w:val="28"/>
          <w:szCs w:val="28"/>
        </w:rPr>
        <w:t>финансовый</w:t>
      </w:r>
      <w:proofErr w:type="gramEnd"/>
      <w:r w:rsidRPr="005357E7">
        <w:rPr>
          <w:rFonts w:ascii="Times New Roman" w:hAnsi="Times New Roman" w:cs="Times New Roman"/>
          <w:sz w:val="28"/>
          <w:szCs w:val="28"/>
        </w:rPr>
        <w:t>, налоговый, ценообразования, соответствия требованиям, управленческий, хозяйственный, специализированный.</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Внешний аудит проводится сторонними аудиторскими компаниями или индивидуальными аудиторами. Внутренний аудит представляет собой специальное структурное подразделение, которое создается внутри самой организации и обычно подчиняется непосредственно руководству организации или собранию акционеров в акционерном обществе.</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t>Таблица 1.1</w:t>
      </w:r>
    </w:p>
    <w:p w:rsidR="002164DB"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Основные различия между внутренним и внешним аудитом.</w:t>
      </w:r>
    </w:p>
    <w:tbl>
      <w:tblPr>
        <w:tblStyle w:val="a5"/>
        <w:tblW w:w="0" w:type="auto"/>
        <w:jc w:val="center"/>
        <w:tblInd w:w="969" w:type="dxa"/>
        <w:tblLook w:val="04A0" w:firstRow="1" w:lastRow="0" w:firstColumn="1" w:lastColumn="0" w:noHBand="0" w:noVBand="1"/>
      </w:tblPr>
      <w:tblGrid>
        <w:gridCol w:w="2034"/>
        <w:gridCol w:w="3119"/>
        <w:gridCol w:w="3448"/>
      </w:tblGrid>
      <w:tr w:rsidR="005357E7" w:rsidRPr="005357E7" w:rsidTr="00743086">
        <w:trPr>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Отличительный</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признак</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Внешний аудит</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Внутренний аудит</w:t>
            </w:r>
          </w:p>
        </w:tc>
      </w:tr>
      <w:tr w:rsidR="005357E7" w:rsidRPr="005357E7" w:rsidTr="00743086">
        <w:trPr>
          <w:trHeight w:val="3052"/>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Цель и задача</w:t>
            </w:r>
          </w:p>
        </w:tc>
        <w:tc>
          <w:tcPr>
            <w:tcW w:w="3119" w:type="dxa"/>
          </w:tcPr>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Определяется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законодательством </w:t>
            </w:r>
          </w:p>
          <w:p w:rsidR="005357E7" w:rsidRPr="005357E7" w:rsidRDefault="005357E7" w:rsidP="005357E7">
            <w:pPr>
              <w:widowControl w:val="0"/>
              <w:spacing w:line="360" w:lineRule="auto"/>
              <w:jc w:val="both"/>
              <w:rPr>
                <w:rFonts w:ascii="Times New Roman" w:hAnsi="Times New Roman"/>
                <w:sz w:val="24"/>
                <w:szCs w:val="20"/>
              </w:rPr>
            </w:pPr>
            <w:proofErr w:type="gramStart"/>
            <w:r w:rsidRPr="005357E7">
              <w:rPr>
                <w:rFonts w:ascii="Times New Roman" w:hAnsi="Times New Roman"/>
                <w:sz w:val="24"/>
                <w:szCs w:val="20"/>
              </w:rPr>
              <w:t xml:space="preserve">(независимая проверка </w:t>
            </w:r>
            <w:proofErr w:type="gramEnd"/>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бухгалтерского учета и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финансовой отчетности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организаций, выражения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мнения </w:t>
            </w:r>
            <w:proofErr w:type="gramStart"/>
            <w:r w:rsidRPr="005357E7">
              <w:rPr>
                <w:rFonts w:ascii="Times New Roman" w:hAnsi="Times New Roman"/>
                <w:sz w:val="24"/>
                <w:szCs w:val="20"/>
              </w:rPr>
              <w:t>о</w:t>
            </w:r>
            <w:proofErr w:type="gramEnd"/>
            <w:r w:rsidRPr="005357E7">
              <w:rPr>
                <w:rFonts w:ascii="Times New Roman" w:hAnsi="Times New Roman"/>
                <w:sz w:val="24"/>
                <w:szCs w:val="20"/>
              </w:rPr>
              <w:t xml:space="preserve"> </w:t>
            </w:r>
            <w:proofErr w:type="gramStart"/>
            <w:r w:rsidRPr="005357E7">
              <w:rPr>
                <w:rFonts w:ascii="Times New Roman" w:hAnsi="Times New Roman"/>
                <w:sz w:val="24"/>
                <w:szCs w:val="20"/>
              </w:rPr>
              <w:t>его</w:t>
            </w:r>
            <w:proofErr w:type="gramEnd"/>
            <w:r w:rsidRPr="005357E7">
              <w:rPr>
                <w:rFonts w:ascii="Times New Roman" w:hAnsi="Times New Roman"/>
                <w:sz w:val="24"/>
                <w:szCs w:val="20"/>
              </w:rPr>
              <w:t xml:space="preserve">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достоверности)</w:t>
            </w:r>
          </w:p>
        </w:tc>
        <w:tc>
          <w:tcPr>
            <w:tcW w:w="3448" w:type="dxa"/>
          </w:tcPr>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Определены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Положением о службе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внутреннего аудита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исходя из конкретных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целей и задач,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 xml:space="preserve">поставленных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руководством, либо</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собственниками.</w:t>
            </w:r>
          </w:p>
        </w:tc>
      </w:tr>
      <w:tr w:rsidR="005357E7" w:rsidRPr="005357E7" w:rsidTr="00743086">
        <w:trPr>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Отличительный</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признак</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Внешний аудит</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Внутренний аудит</w:t>
            </w:r>
          </w:p>
        </w:tc>
      </w:tr>
      <w:tr w:rsidR="005357E7" w:rsidRPr="005357E7" w:rsidTr="00743086">
        <w:trPr>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Объект аудита</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Финансовая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(бухгалтерская)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отчетность.</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Определяется внутренними</w:t>
            </w:r>
          </w:p>
          <w:p w:rsidR="005357E7" w:rsidRPr="005357E7" w:rsidRDefault="005357E7" w:rsidP="005357E7">
            <w:pPr>
              <w:widowControl w:val="0"/>
              <w:spacing w:line="360" w:lineRule="auto"/>
              <w:jc w:val="both"/>
              <w:rPr>
                <w:rFonts w:ascii="Times New Roman" w:hAnsi="Times New Roman"/>
                <w:sz w:val="24"/>
                <w:szCs w:val="20"/>
              </w:rPr>
            </w:pPr>
            <w:proofErr w:type="gramStart"/>
            <w:r w:rsidRPr="005357E7">
              <w:rPr>
                <w:rFonts w:ascii="Times New Roman" w:hAnsi="Times New Roman"/>
                <w:sz w:val="24"/>
                <w:szCs w:val="20"/>
              </w:rPr>
              <w:t>нормативными документами о проведении проверки (приказ,</w:t>
            </w:r>
            <w:proofErr w:type="gramEnd"/>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распоряжение, решение,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протокол собрания). Зачастую</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lastRenderedPageBreak/>
              <w:t xml:space="preserve"> это данные </w:t>
            </w:r>
            <w:proofErr w:type="gramStart"/>
            <w:r w:rsidRPr="005357E7">
              <w:rPr>
                <w:rFonts w:ascii="Times New Roman" w:hAnsi="Times New Roman"/>
                <w:sz w:val="24"/>
                <w:szCs w:val="20"/>
              </w:rPr>
              <w:t>управленческого</w:t>
            </w:r>
            <w:proofErr w:type="gramEnd"/>
            <w:r w:rsidRPr="005357E7">
              <w:rPr>
                <w:rFonts w:ascii="Times New Roman" w:hAnsi="Times New Roman"/>
                <w:sz w:val="24"/>
                <w:szCs w:val="20"/>
              </w:rPr>
              <w:t xml:space="preserve">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учета.</w:t>
            </w:r>
          </w:p>
        </w:tc>
      </w:tr>
      <w:tr w:rsidR="005357E7" w:rsidRPr="005357E7" w:rsidTr="00743086">
        <w:trPr>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lastRenderedPageBreak/>
              <w:t>Субъект аудита</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Аудиторские организации и индивидуальные аудиторы,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зарегистрированных как индивидуальные</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предприниматели.</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Структурное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подразделение внутри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самой организации </w:t>
            </w:r>
          </w:p>
          <w:p w:rsidR="005357E7" w:rsidRPr="005357E7" w:rsidRDefault="005357E7" w:rsidP="005357E7">
            <w:pPr>
              <w:widowControl w:val="0"/>
              <w:spacing w:line="360" w:lineRule="auto"/>
              <w:contextualSpacing/>
              <w:jc w:val="both"/>
              <w:rPr>
                <w:rFonts w:ascii="Times New Roman" w:hAnsi="Times New Roman"/>
                <w:sz w:val="24"/>
                <w:szCs w:val="20"/>
              </w:rPr>
            </w:pPr>
            <w:proofErr w:type="gramStart"/>
            <w:r w:rsidRPr="005357E7">
              <w:rPr>
                <w:rFonts w:ascii="Times New Roman" w:hAnsi="Times New Roman"/>
                <w:sz w:val="24"/>
                <w:szCs w:val="20"/>
              </w:rPr>
              <w:t>подчиненное</w:t>
            </w:r>
            <w:proofErr w:type="gramEnd"/>
            <w:r w:rsidRPr="005357E7">
              <w:rPr>
                <w:rFonts w:ascii="Times New Roman" w:hAnsi="Times New Roman"/>
                <w:sz w:val="24"/>
                <w:szCs w:val="20"/>
              </w:rPr>
              <w:t xml:space="preserve"> руководству.</w:t>
            </w:r>
          </w:p>
        </w:tc>
      </w:tr>
      <w:tr w:rsidR="005357E7" w:rsidRPr="005357E7" w:rsidTr="00743086">
        <w:trPr>
          <w:jc w:val="center"/>
        </w:trPr>
        <w:tc>
          <w:tcPr>
            <w:tcW w:w="2034" w:type="dxa"/>
          </w:tcPr>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Нормативное регулирование порядка</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и методики проведения </w:t>
            </w:r>
          </w:p>
          <w:p w:rsidR="005357E7" w:rsidRPr="005357E7" w:rsidRDefault="005357E7" w:rsidP="005357E7">
            <w:pPr>
              <w:widowControl w:val="0"/>
              <w:spacing w:line="360" w:lineRule="auto"/>
              <w:jc w:val="both"/>
              <w:rPr>
                <w:rFonts w:ascii="Times New Roman" w:hAnsi="Times New Roman"/>
                <w:sz w:val="24"/>
                <w:szCs w:val="20"/>
              </w:rPr>
            </w:pPr>
            <w:r w:rsidRPr="005357E7">
              <w:rPr>
                <w:rFonts w:ascii="Times New Roman" w:hAnsi="Times New Roman"/>
                <w:sz w:val="24"/>
                <w:szCs w:val="20"/>
              </w:rPr>
              <w:t>проверок, составления отчета аудиторов.</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Многоступенчатая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система </w:t>
            </w:r>
            <w:proofErr w:type="gramStart"/>
            <w:r w:rsidRPr="005357E7">
              <w:rPr>
                <w:rFonts w:ascii="Times New Roman" w:hAnsi="Times New Roman"/>
                <w:sz w:val="24"/>
                <w:szCs w:val="20"/>
              </w:rPr>
              <w:t>нормативного</w:t>
            </w:r>
            <w:proofErr w:type="gramEnd"/>
            <w:r w:rsidRPr="005357E7">
              <w:rPr>
                <w:rFonts w:ascii="Times New Roman" w:hAnsi="Times New Roman"/>
                <w:sz w:val="24"/>
                <w:szCs w:val="20"/>
              </w:rPr>
              <w:t xml:space="preserve">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регулирования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в соответствии с законом,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договор </w:t>
            </w:r>
            <w:proofErr w:type="gramStart"/>
            <w:r w:rsidRPr="005357E7">
              <w:rPr>
                <w:rFonts w:ascii="Times New Roman" w:hAnsi="Times New Roman"/>
                <w:sz w:val="24"/>
                <w:szCs w:val="20"/>
              </w:rPr>
              <w:t>об</w:t>
            </w:r>
            <w:proofErr w:type="gramEnd"/>
            <w:r w:rsidRPr="005357E7">
              <w:rPr>
                <w:rFonts w:ascii="Times New Roman" w:hAnsi="Times New Roman"/>
                <w:sz w:val="24"/>
                <w:szCs w:val="20"/>
              </w:rPr>
              <w:t xml:space="preserve">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оказании </w:t>
            </w:r>
            <w:proofErr w:type="gramStart"/>
            <w:r w:rsidRPr="005357E7">
              <w:rPr>
                <w:rFonts w:ascii="Times New Roman" w:hAnsi="Times New Roman"/>
                <w:sz w:val="24"/>
                <w:szCs w:val="20"/>
              </w:rPr>
              <w:t>аудиторских</w:t>
            </w:r>
            <w:proofErr w:type="gramEnd"/>
            <w:r w:rsidRPr="005357E7">
              <w:rPr>
                <w:rFonts w:ascii="Times New Roman" w:hAnsi="Times New Roman"/>
                <w:sz w:val="24"/>
                <w:szCs w:val="20"/>
              </w:rPr>
              <w:t xml:space="preserve"> и </w:t>
            </w:r>
          </w:p>
          <w:p w:rsidR="005357E7" w:rsidRPr="005357E7" w:rsidRDefault="005357E7" w:rsidP="005357E7">
            <w:pPr>
              <w:widowControl w:val="0"/>
              <w:spacing w:line="360" w:lineRule="auto"/>
              <w:contextualSpacing/>
              <w:jc w:val="both"/>
              <w:rPr>
                <w:rFonts w:ascii="Times New Roman" w:hAnsi="Times New Roman"/>
                <w:sz w:val="24"/>
                <w:szCs w:val="20"/>
              </w:rPr>
            </w:pPr>
            <w:proofErr w:type="gramStart"/>
            <w:r w:rsidRPr="005357E7">
              <w:rPr>
                <w:rFonts w:ascii="Times New Roman" w:hAnsi="Times New Roman"/>
                <w:sz w:val="24"/>
                <w:szCs w:val="20"/>
              </w:rPr>
              <w:t>сопутствующие</w:t>
            </w:r>
            <w:proofErr w:type="gramEnd"/>
            <w:r w:rsidRPr="005357E7">
              <w:rPr>
                <w:rFonts w:ascii="Times New Roman" w:hAnsi="Times New Roman"/>
                <w:sz w:val="24"/>
                <w:szCs w:val="20"/>
              </w:rPr>
              <w:t xml:space="preserve"> аудиту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услуг. </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Определяется стандартами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положением о порядке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проведения проверок,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утвержденным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нормативным документом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организации, в мировой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практике есть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общепринятые стандарты.</w:t>
            </w:r>
          </w:p>
        </w:tc>
      </w:tr>
      <w:tr w:rsidR="005357E7" w:rsidRPr="005357E7" w:rsidTr="00743086">
        <w:trPr>
          <w:jc w:val="center"/>
        </w:trPr>
        <w:tc>
          <w:tcPr>
            <w:tcW w:w="2034"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Характер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осуществления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деятельности.</w:t>
            </w:r>
          </w:p>
        </w:tc>
        <w:tc>
          <w:tcPr>
            <w:tcW w:w="3119"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Предпринимательская на </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основе заключенного</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договора.</w:t>
            </w:r>
          </w:p>
        </w:tc>
        <w:tc>
          <w:tcPr>
            <w:tcW w:w="3448" w:type="dxa"/>
          </w:tcPr>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Нормативно</w:t>
            </w:r>
          </w:p>
          <w:p w:rsidR="005357E7" w:rsidRPr="005357E7" w:rsidRDefault="005357E7" w:rsidP="005357E7">
            <w:pPr>
              <w:widowControl w:val="0"/>
              <w:spacing w:line="360" w:lineRule="auto"/>
              <w:contextualSpacing/>
              <w:jc w:val="both"/>
              <w:rPr>
                <w:rFonts w:ascii="Times New Roman" w:hAnsi="Times New Roman"/>
                <w:sz w:val="24"/>
                <w:szCs w:val="20"/>
              </w:rPr>
            </w:pPr>
            <w:r w:rsidRPr="005357E7">
              <w:rPr>
                <w:rFonts w:ascii="Times New Roman" w:hAnsi="Times New Roman"/>
                <w:sz w:val="24"/>
                <w:szCs w:val="20"/>
              </w:rPr>
              <w:t xml:space="preserve"> распорядительная.</w:t>
            </w:r>
          </w:p>
        </w:tc>
      </w:tr>
    </w:tbl>
    <w:p w:rsidR="005357E7" w:rsidRDefault="005357E7" w:rsidP="005357E7">
      <w:pPr>
        <w:pStyle w:val="a3"/>
        <w:spacing w:after="0" w:line="360" w:lineRule="auto"/>
        <w:ind w:left="0" w:firstLine="709"/>
        <w:jc w:val="both"/>
        <w:rPr>
          <w:rFonts w:ascii="Times New Roman" w:hAnsi="Times New Roman" w:cs="Times New Roman"/>
          <w:sz w:val="28"/>
          <w:szCs w:val="28"/>
        </w:rPr>
      </w:pP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 соответствии с требованиями законодательства, существует два типа аудита – обязательный и инициативный. Он охватывает всех экономических субъектов, включая органы государственной власти и управления, а также органы местного самоуправления. Любой экономический субъект имеет право самостоятельно пригласить аудиторов в целях проведения аудита по собственной инициативе. Такой аудит называется инициативным (добровольным), и заказчик определяет характер и масштаб такого аудита.</w:t>
      </w:r>
    </w:p>
    <w:p w:rsidR="005357E7" w:rsidRPr="005357E7" w:rsidRDefault="005357E7" w:rsidP="005357E7">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Обязательный аудит регламентируется руководящими документами. Согласно законодательству </w:t>
      </w:r>
      <w:proofErr w:type="gramStart"/>
      <w:r w:rsidRPr="005357E7">
        <w:rPr>
          <w:rFonts w:ascii="Times New Roman" w:hAnsi="Times New Roman" w:cs="Times New Roman"/>
          <w:sz w:val="28"/>
          <w:szCs w:val="28"/>
        </w:rPr>
        <w:t>о</w:t>
      </w:r>
      <w:proofErr w:type="gramEnd"/>
      <w:r w:rsidRPr="005357E7">
        <w:rPr>
          <w:rFonts w:ascii="Times New Roman" w:hAnsi="Times New Roman" w:cs="Times New Roman"/>
          <w:sz w:val="28"/>
          <w:szCs w:val="28"/>
        </w:rPr>
        <w:t xml:space="preserve"> аудиторской деятельности Российской Федерации, обязательный аудит представляет собой ежегодную обязательную проверку бухгалтерского учета и финансовой (бухгалтерской) отчетности организации или индивидуального предпринимателя.</w:t>
      </w:r>
    </w:p>
    <w:p w:rsidR="005357E7" w:rsidRPr="005357E7" w:rsidRDefault="005357E7" w:rsidP="005357E7">
      <w:pPr>
        <w:pStyle w:val="a3"/>
        <w:spacing w:after="0" w:line="360" w:lineRule="auto"/>
        <w:ind w:firstLine="709"/>
        <w:jc w:val="both"/>
        <w:rPr>
          <w:rFonts w:ascii="Times New Roman" w:hAnsi="Times New Roman" w:cs="Times New Roman"/>
          <w:sz w:val="28"/>
          <w:szCs w:val="28"/>
        </w:rPr>
      </w:pPr>
      <w:r w:rsidRPr="005357E7">
        <w:rPr>
          <w:rFonts w:ascii="Times New Roman" w:hAnsi="Times New Roman" w:cs="Times New Roman"/>
          <w:sz w:val="28"/>
          <w:szCs w:val="28"/>
        </w:rPr>
        <w:lastRenderedPageBreak/>
        <w:t>Обязательный аудит проводится в случае, если:</w:t>
      </w:r>
    </w:p>
    <w:p w:rsidR="005357E7" w:rsidRP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предприятие имеет организационно-правовую форму акционерного общества;</w:t>
      </w:r>
    </w:p>
    <w:p w:rsidR="005357E7" w:rsidRP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ценные бумаги предприятия допущены к обращению на фондовых биржах или других организаторах торговли ценными бумагами;</w:t>
      </w:r>
    </w:p>
    <w:p w:rsidR="005357E7" w:rsidRP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предприятие является кредитной организацией, профессиональным участником рынка ценных бумаг, страховой организацией, клиринговой организацией и т.д.;</w:t>
      </w:r>
    </w:p>
    <w:p w:rsidR="005357E7" w:rsidRP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объем выручки от продажи продукции (товаров, работ, услуг) предприятия превышает 400 миллионов рублей, или сумма активов бухгалтерского баланса превышает 60 миллионов рублей;</w:t>
      </w:r>
    </w:p>
    <w:p w:rsidR="005357E7" w:rsidRP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предприятие представляет или публикует сводную бухгалтерскую (финансовую) отчетность;</w:t>
      </w:r>
    </w:p>
    <w:p w:rsidR="005357E7" w:rsidRDefault="005357E7" w:rsidP="005357E7">
      <w:pPr>
        <w:pStyle w:val="a3"/>
        <w:numPr>
          <w:ilvl w:val="0"/>
          <w:numId w:val="7"/>
        </w:numPr>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и в других случаях, установленных федеральным законодательством.</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Обязательный аудит проводится исключител</w:t>
      </w:r>
      <w:r w:rsidR="009201F4">
        <w:rPr>
          <w:rFonts w:ascii="Times New Roman" w:hAnsi="Times New Roman" w:cs="Times New Roman"/>
          <w:sz w:val="28"/>
          <w:szCs w:val="28"/>
        </w:rPr>
        <w:t>ьно аудиторскими организациями.</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Место аудита </w:t>
      </w:r>
      <w:r w:rsidR="009201F4">
        <w:rPr>
          <w:rFonts w:ascii="Times New Roman" w:hAnsi="Times New Roman" w:cs="Times New Roman"/>
          <w:sz w:val="28"/>
          <w:szCs w:val="28"/>
        </w:rPr>
        <w:t>в системе финансового контроля.</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 зависимости от субъектов и характера контрольных мероприятий, финансовый контроль может быть классифицирован как государственный (ревизия</w:t>
      </w:r>
      <w:r w:rsidR="009201F4">
        <w:rPr>
          <w:rFonts w:ascii="Times New Roman" w:hAnsi="Times New Roman" w:cs="Times New Roman"/>
          <w:sz w:val="28"/>
          <w:szCs w:val="28"/>
        </w:rPr>
        <w:t xml:space="preserve">) и </w:t>
      </w:r>
      <w:proofErr w:type="spellStart"/>
      <w:r w:rsidR="009201F4">
        <w:rPr>
          <w:rFonts w:ascii="Times New Roman" w:hAnsi="Times New Roman" w:cs="Times New Roman"/>
          <w:sz w:val="28"/>
          <w:szCs w:val="28"/>
        </w:rPr>
        <w:t>внегосударственный</w:t>
      </w:r>
      <w:proofErr w:type="spellEnd"/>
      <w:r w:rsidR="009201F4">
        <w:rPr>
          <w:rFonts w:ascii="Times New Roman" w:hAnsi="Times New Roman" w:cs="Times New Roman"/>
          <w:sz w:val="28"/>
          <w:szCs w:val="28"/>
        </w:rPr>
        <w:t xml:space="preserve"> (аудит).</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Важным аспектом является сравнение и различение между ревизией и аудитом. Ревизия и аудит представляют собой методы организации контроля финансово-хозяйств</w:t>
      </w:r>
      <w:r w:rsidR="009201F4">
        <w:rPr>
          <w:rFonts w:ascii="Times New Roman" w:hAnsi="Times New Roman" w:cs="Times New Roman"/>
          <w:sz w:val="28"/>
          <w:szCs w:val="28"/>
        </w:rPr>
        <w:t>енной деятельности предприятия.</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 xml:space="preserve">Ревизия и аудит – два подхода к организации </w:t>
      </w:r>
      <w:proofErr w:type="gramStart"/>
      <w:r w:rsidRPr="005357E7">
        <w:rPr>
          <w:rFonts w:ascii="Times New Roman" w:hAnsi="Times New Roman" w:cs="Times New Roman"/>
          <w:sz w:val="28"/>
          <w:szCs w:val="28"/>
        </w:rPr>
        <w:t>контроля за</w:t>
      </w:r>
      <w:proofErr w:type="gramEnd"/>
      <w:r w:rsidRPr="005357E7">
        <w:rPr>
          <w:rFonts w:ascii="Times New Roman" w:hAnsi="Times New Roman" w:cs="Times New Roman"/>
          <w:sz w:val="28"/>
          <w:szCs w:val="28"/>
        </w:rPr>
        <w:t xml:space="preserve"> финансово-хозяйственной деятельностью организации. Между ними существуют значительные сходства и существенные различия.</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Ревизия является частью государственного финансового контроля, направленного на проверку законности, достоверности, целесообразности и эффект</w:t>
      </w:r>
      <w:r w:rsidR="009201F4">
        <w:rPr>
          <w:rFonts w:ascii="Times New Roman" w:hAnsi="Times New Roman" w:cs="Times New Roman"/>
          <w:sz w:val="28"/>
          <w:szCs w:val="28"/>
        </w:rPr>
        <w:t>ивности хозяйственных операций.</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lastRenderedPageBreak/>
        <w:t>Аудит – это независимая проверка финансовых отчетов или финансовой информации экономического субъекта с целью выявления резервов и делания выводов о фи</w:t>
      </w:r>
      <w:r w:rsidR="009201F4">
        <w:rPr>
          <w:rFonts w:ascii="Times New Roman" w:hAnsi="Times New Roman" w:cs="Times New Roman"/>
          <w:sz w:val="28"/>
          <w:szCs w:val="28"/>
        </w:rPr>
        <w:t>нансовом состоянии организации.</w:t>
      </w:r>
    </w:p>
    <w:p w:rsidR="005357E7" w:rsidRPr="009201F4" w:rsidRDefault="005357E7" w:rsidP="009201F4">
      <w:pPr>
        <w:pStyle w:val="a3"/>
        <w:spacing w:after="0" w:line="360" w:lineRule="auto"/>
        <w:ind w:left="0" w:firstLine="709"/>
        <w:jc w:val="both"/>
        <w:rPr>
          <w:rFonts w:ascii="Times New Roman" w:hAnsi="Times New Roman" w:cs="Times New Roman"/>
          <w:sz w:val="28"/>
          <w:szCs w:val="28"/>
        </w:rPr>
      </w:pPr>
      <w:r w:rsidRPr="005357E7">
        <w:rPr>
          <w:rFonts w:ascii="Times New Roman" w:hAnsi="Times New Roman" w:cs="Times New Roman"/>
          <w:sz w:val="28"/>
          <w:szCs w:val="28"/>
        </w:rPr>
        <w:t>Различия между аудитом и ре</w:t>
      </w:r>
      <w:r w:rsidR="009201F4">
        <w:rPr>
          <w:rFonts w:ascii="Times New Roman" w:hAnsi="Times New Roman" w:cs="Times New Roman"/>
          <w:sz w:val="28"/>
          <w:szCs w:val="28"/>
        </w:rPr>
        <w:t>визией заключаются в следующем:</w:t>
      </w:r>
    </w:p>
    <w:p w:rsidR="005357E7" w:rsidRPr="009201F4"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Цель;</w:t>
      </w:r>
    </w:p>
    <w:p w:rsidR="005357E7" w:rsidRPr="009201F4"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Характер;</w:t>
      </w:r>
    </w:p>
    <w:p w:rsidR="005357E7" w:rsidRPr="009201F4"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Основа отношений;</w:t>
      </w:r>
    </w:p>
    <w:p w:rsidR="005357E7" w:rsidRPr="009201F4"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Управленческие связи;</w:t>
      </w:r>
    </w:p>
    <w:p w:rsidR="005357E7" w:rsidRPr="009201F4"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Принципы оплаты труда;</w:t>
      </w:r>
    </w:p>
    <w:p w:rsidR="005357E7" w:rsidRDefault="005357E7" w:rsidP="009201F4">
      <w:pPr>
        <w:pStyle w:val="a3"/>
        <w:numPr>
          <w:ilvl w:val="1"/>
          <w:numId w:val="10"/>
        </w:numPr>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Результаты контрольной деятельности.</w:t>
      </w:r>
    </w:p>
    <w:p w:rsidR="009201F4" w:rsidRPr="009201F4" w:rsidRDefault="009201F4" w:rsidP="009201F4">
      <w:pPr>
        <w:pStyle w:val="a3"/>
        <w:spacing w:after="0" w:line="360" w:lineRule="auto"/>
        <w:ind w:left="709"/>
        <w:jc w:val="both"/>
        <w:rPr>
          <w:rFonts w:ascii="Times New Roman" w:hAnsi="Times New Roman" w:cs="Times New Roman"/>
          <w:sz w:val="28"/>
          <w:szCs w:val="28"/>
        </w:rPr>
      </w:pPr>
    </w:p>
    <w:p w:rsidR="009201F4" w:rsidRPr="009201F4" w:rsidRDefault="009201F4" w:rsidP="009201F4">
      <w:pPr>
        <w:pStyle w:val="a3"/>
        <w:spacing w:after="0" w:line="360" w:lineRule="auto"/>
        <w:ind w:firstLine="709"/>
        <w:jc w:val="both"/>
        <w:rPr>
          <w:rFonts w:ascii="Times New Roman" w:hAnsi="Times New Roman" w:cs="Times New Roman"/>
          <w:sz w:val="28"/>
          <w:szCs w:val="28"/>
        </w:rPr>
      </w:pPr>
      <w:r w:rsidRPr="009201F4">
        <w:rPr>
          <w:rFonts w:ascii="Times New Roman" w:hAnsi="Times New Roman" w:cs="Times New Roman"/>
          <w:sz w:val="28"/>
          <w:szCs w:val="28"/>
        </w:rPr>
        <w:t>Таблица 1.2</w:t>
      </w:r>
    </w:p>
    <w:p w:rsidR="005357E7" w:rsidRDefault="009201F4" w:rsidP="009201F4">
      <w:pPr>
        <w:pStyle w:val="a3"/>
        <w:spacing w:after="0" w:line="360" w:lineRule="auto"/>
        <w:ind w:left="0" w:firstLine="709"/>
        <w:jc w:val="both"/>
        <w:rPr>
          <w:rFonts w:ascii="Times New Roman" w:hAnsi="Times New Roman" w:cs="Times New Roman"/>
          <w:sz w:val="28"/>
          <w:szCs w:val="28"/>
        </w:rPr>
      </w:pPr>
      <w:r w:rsidRPr="009201F4">
        <w:rPr>
          <w:rFonts w:ascii="Times New Roman" w:hAnsi="Times New Roman" w:cs="Times New Roman"/>
          <w:sz w:val="28"/>
          <w:szCs w:val="28"/>
        </w:rPr>
        <w:t>Отличия аудита от ревизии</w:t>
      </w:r>
    </w:p>
    <w:tbl>
      <w:tblPr>
        <w:tblStyle w:val="1"/>
        <w:tblW w:w="8505" w:type="dxa"/>
        <w:jc w:val="center"/>
        <w:tblInd w:w="-1026" w:type="dxa"/>
        <w:tblLook w:val="04A0" w:firstRow="1" w:lastRow="0" w:firstColumn="1" w:lastColumn="0" w:noHBand="0" w:noVBand="1"/>
      </w:tblPr>
      <w:tblGrid>
        <w:gridCol w:w="412"/>
        <w:gridCol w:w="2081"/>
        <w:gridCol w:w="3027"/>
        <w:gridCol w:w="2985"/>
      </w:tblGrid>
      <w:tr w:rsidR="009201F4" w:rsidRPr="009201F4" w:rsidTr="00743086">
        <w:trPr>
          <w:jc w:val="center"/>
        </w:trPr>
        <w:tc>
          <w:tcPr>
            <w:tcW w:w="2268" w:type="dxa"/>
            <w:gridSpan w:val="2"/>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 xml:space="preserve">Отличительная </w:t>
            </w:r>
          </w:p>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черта</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Аудит</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Ревизия</w:t>
            </w:r>
          </w:p>
        </w:tc>
      </w:tr>
      <w:tr w:rsidR="009201F4" w:rsidRPr="009201F4" w:rsidTr="00743086">
        <w:trPr>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1</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По целям исследования</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Выявление недостатков в хозяйственной деятельности; оказание услуг, помощи в сотрудничестве с клиентом, выражение независимого мнения</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Выявление виновных лиц и наказание</w:t>
            </w:r>
          </w:p>
        </w:tc>
      </w:tr>
      <w:tr w:rsidR="009201F4" w:rsidRPr="009201F4" w:rsidTr="00743086">
        <w:trPr>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2</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По характеру</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 xml:space="preserve">Предпринимательская деятельность </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Исполнительная</w:t>
            </w:r>
          </w:p>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 xml:space="preserve"> деятельность</w:t>
            </w:r>
          </w:p>
        </w:tc>
      </w:tr>
      <w:tr w:rsidR="009201F4" w:rsidRPr="009201F4" w:rsidTr="00743086">
        <w:trPr>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3</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Основы взаимоотношений</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Складываются на добровольных началах в результате заключения договора на осуществление аудиторской проверки</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Проводится на принципах принудительности, т.е. на основе законов, инструкций</w:t>
            </w:r>
          </w:p>
        </w:tc>
      </w:tr>
      <w:tr w:rsidR="009201F4" w:rsidRPr="009201F4" w:rsidTr="00743086">
        <w:trPr>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4</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По управлению</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Связи горизонтальные, добровольные</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 xml:space="preserve">Связи вертикальные в порядке </w:t>
            </w:r>
            <w:r w:rsidRPr="009201F4">
              <w:rPr>
                <w:rFonts w:ascii="Times New Roman" w:hAnsi="Times New Roman"/>
                <w:sz w:val="24"/>
                <w:szCs w:val="20"/>
              </w:rPr>
              <w:lastRenderedPageBreak/>
              <w:t>административного взаимодействия и принуждения</w:t>
            </w:r>
          </w:p>
        </w:tc>
      </w:tr>
      <w:tr w:rsidR="009201F4" w:rsidRPr="009201F4" w:rsidTr="00743086">
        <w:trPr>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lastRenderedPageBreak/>
              <w:t>5</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По принципу оплаты</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Платит клиент, либо тот, кто нуждается в аудиторском заключении</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Платит администрация организации</w:t>
            </w:r>
          </w:p>
        </w:tc>
      </w:tr>
      <w:tr w:rsidR="009201F4" w:rsidRPr="009201F4" w:rsidTr="00743086">
        <w:trPr>
          <w:trHeight w:val="503"/>
          <w:jc w:val="center"/>
        </w:trPr>
        <w:tc>
          <w:tcPr>
            <w:tcW w:w="425"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6</w:t>
            </w:r>
          </w:p>
        </w:tc>
        <w:tc>
          <w:tcPr>
            <w:tcW w:w="1843" w:type="dxa"/>
          </w:tcPr>
          <w:p w:rsidR="009201F4" w:rsidRPr="009201F4" w:rsidRDefault="009201F4" w:rsidP="009201F4">
            <w:pPr>
              <w:widowControl w:val="0"/>
              <w:spacing w:line="360" w:lineRule="auto"/>
              <w:jc w:val="both"/>
              <w:rPr>
                <w:rFonts w:ascii="Times New Roman" w:hAnsi="Times New Roman"/>
                <w:sz w:val="24"/>
                <w:szCs w:val="20"/>
              </w:rPr>
            </w:pPr>
            <w:proofErr w:type="gramStart"/>
            <w:r w:rsidRPr="009201F4">
              <w:rPr>
                <w:rFonts w:ascii="Times New Roman" w:hAnsi="Times New Roman"/>
                <w:sz w:val="24"/>
                <w:szCs w:val="20"/>
              </w:rPr>
              <w:t>По</w:t>
            </w:r>
            <w:proofErr w:type="gramEnd"/>
            <w:r w:rsidRPr="009201F4">
              <w:rPr>
                <w:rFonts w:ascii="Times New Roman" w:hAnsi="Times New Roman"/>
                <w:sz w:val="24"/>
                <w:szCs w:val="20"/>
              </w:rPr>
              <w:t xml:space="preserve"> результатом</w:t>
            </w:r>
          </w:p>
        </w:tc>
        <w:tc>
          <w:tcPr>
            <w:tcW w:w="3119"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Аудиторское заключение и рекомендации клиенту</w:t>
            </w:r>
          </w:p>
        </w:tc>
        <w:tc>
          <w:tcPr>
            <w:tcW w:w="3118" w:type="dxa"/>
          </w:tcPr>
          <w:p w:rsidR="009201F4" w:rsidRPr="009201F4" w:rsidRDefault="009201F4" w:rsidP="009201F4">
            <w:pPr>
              <w:widowControl w:val="0"/>
              <w:spacing w:line="360" w:lineRule="auto"/>
              <w:jc w:val="both"/>
              <w:rPr>
                <w:rFonts w:ascii="Times New Roman" w:hAnsi="Times New Roman"/>
                <w:sz w:val="24"/>
                <w:szCs w:val="20"/>
              </w:rPr>
            </w:pPr>
            <w:r w:rsidRPr="009201F4">
              <w:rPr>
                <w:rFonts w:ascii="Times New Roman" w:hAnsi="Times New Roman"/>
                <w:sz w:val="24"/>
                <w:szCs w:val="20"/>
              </w:rPr>
              <w:t>Акт ревизии, взыскания, указания, проверка исполнения</w:t>
            </w:r>
          </w:p>
        </w:tc>
      </w:tr>
    </w:tbl>
    <w:p w:rsidR="009201F4" w:rsidRDefault="009201F4" w:rsidP="009201F4">
      <w:pPr>
        <w:pStyle w:val="a3"/>
        <w:spacing w:after="0" w:line="360" w:lineRule="auto"/>
        <w:ind w:left="0" w:firstLine="709"/>
        <w:jc w:val="both"/>
        <w:rPr>
          <w:rFonts w:ascii="Times New Roman" w:hAnsi="Times New Roman" w:cs="Times New Roman"/>
          <w:sz w:val="28"/>
          <w:szCs w:val="28"/>
        </w:rPr>
      </w:pPr>
    </w:p>
    <w:p w:rsidR="009201F4" w:rsidRDefault="009201F4" w:rsidP="009201F4">
      <w:pPr>
        <w:pStyle w:val="a3"/>
        <w:spacing w:after="0" w:line="360" w:lineRule="auto"/>
        <w:ind w:left="0" w:firstLine="709"/>
        <w:jc w:val="both"/>
        <w:rPr>
          <w:rFonts w:ascii="Times New Roman" w:hAnsi="Times New Roman" w:cs="Times New Roman"/>
          <w:sz w:val="28"/>
          <w:szCs w:val="28"/>
        </w:rPr>
      </w:pPr>
    </w:p>
    <w:p w:rsidR="009201F4" w:rsidRPr="00D77EAA" w:rsidRDefault="009201F4" w:rsidP="009201F4">
      <w:pPr>
        <w:pStyle w:val="a3"/>
        <w:widowControl w:val="0"/>
        <w:spacing w:after="0" w:line="360" w:lineRule="auto"/>
        <w:ind w:left="0" w:firstLine="709"/>
        <w:jc w:val="both"/>
        <w:rPr>
          <w:rFonts w:ascii="Times New Roman" w:hAnsi="Times New Roman"/>
          <w:sz w:val="28"/>
          <w:szCs w:val="28"/>
        </w:rPr>
      </w:pPr>
      <w:r w:rsidRPr="00D77EAA">
        <w:rPr>
          <w:rFonts w:ascii="Times New Roman" w:hAnsi="Times New Roman"/>
          <w:sz w:val="28"/>
          <w:szCs w:val="28"/>
        </w:rPr>
        <w:t>1.2</w:t>
      </w:r>
      <w:r>
        <w:rPr>
          <w:rFonts w:ascii="Times New Roman" w:hAnsi="Times New Roman"/>
          <w:sz w:val="28"/>
          <w:szCs w:val="28"/>
        </w:rPr>
        <w:t xml:space="preserve"> </w:t>
      </w:r>
      <w:r w:rsidRPr="00D77EAA">
        <w:rPr>
          <w:rFonts w:ascii="Times New Roman" w:hAnsi="Times New Roman"/>
          <w:sz w:val="28"/>
          <w:szCs w:val="28"/>
        </w:rPr>
        <w:t>Нормативное</w:t>
      </w:r>
      <w:r>
        <w:rPr>
          <w:rFonts w:ascii="Times New Roman" w:hAnsi="Times New Roman"/>
          <w:sz w:val="28"/>
          <w:szCs w:val="28"/>
        </w:rPr>
        <w:t xml:space="preserve"> </w:t>
      </w:r>
      <w:r w:rsidRPr="00D77EAA">
        <w:rPr>
          <w:rFonts w:ascii="Times New Roman" w:hAnsi="Times New Roman"/>
          <w:sz w:val="28"/>
          <w:szCs w:val="28"/>
        </w:rPr>
        <w:t>регулирование</w:t>
      </w:r>
      <w:r>
        <w:rPr>
          <w:rFonts w:ascii="Times New Roman" w:hAnsi="Times New Roman"/>
          <w:sz w:val="28"/>
          <w:szCs w:val="28"/>
        </w:rPr>
        <w:t xml:space="preserve"> </w:t>
      </w:r>
      <w:r w:rsidRPr="00D77EAA">
        <w:rPr>
          <w:rFonts w:ascii="Times New Roman" w:hAnsi="Times New Roman"/>
          <w:sz w:val="28"/>
          <w:szCs w:val="28"/>
        </w:rPr>
        <w:t>аудиторской</w:t>
      </w:r>
      <w:r>
        <w:rPr>
          <w:rFonts w:ascii="Times New Roman" w:hAnsi="Times New Roman"/>
          <w:sz w:val="28"/>
          <w:szCs w:val="28"/>
        </w:rPr>
        <w:t xml:space="preserve"> </w:t>
      </w:r>
      <w:r w:rsidRPr="00D77EAA">
        <w:rPr>
          <w:rFonts w:ascii="Times New Roman" w:hAnsi="Times New Roman"/>
          <w:sz w:val="28"/>
          <w:szCs w:val="28"/>
        </w:rPr>
        <w:t>деятельности</w:t>
      </w:r>
      <w:r>
        <w:rPr>
          <w:rFonts w:ascii="Times New Roman" w:hAnsi="Times New Roman"/>
          <w:sz w:val="28"/>
          <w:szCs w:val="28"/>
        </w:rPr>
        <w:t xml:space="preserve"> </w:t>
      </w:r>
      <w:r w:rsidRPr="00D77EAA">
        <w:rPr>
          <w:rFonts w:ascii="Times New Roman" w:hAnsi="Times New Roman"/>
          <w:sz w:val="28"/>
          <w:szCs w:val="28"/>
        </w:rPr>
        <w:t>в</w:t>
      </w:r>
      <w:r>
        <w:rPr>
          <w:rFonts w:ascii="Times New Roman" w:hAnsi="Times New Roman"/>
          <w:sz w:val="28"/>
          <w:szCs w:val="28"/>
        </w:rPr>
        <w:t xml:space="preserve"> </w:t>
      </w:r>
      <w:r w:rsidRPr="00D77EAA">
        <w:rPr>
          <w:rFonts w:ascii="Times New Roman" w:hAnsi="Times New Roman"/>
          <w:sz w:val="28"/>
          <w:szCs w:val="28"/>
        </w:rPr>
        <w:t>Российской</w:t>
      </w:r>
      <w:r>
        <w:rPr>
          <w:rFonts w:ascii="Times New Roman" w:hAnsi="Times New Roman"/>
          <w:sz w:val="28"/>
          <w:szCs w:val="28"/>
        </w:rPr>
        <w:t xml:space="preserve"> </w:t>
      </w:r>
      <w:r w:rsidRPr="00D77EAA">
        <w:rPr>
          <w:rFonts w:ascii="Times New Roman" w:hAnsi="Times New Roman"/>
          <w:sz w:val="28"/>
          <w:szCs w:val="28"/>
        </w:rPr>
        <w:t>Федерации</w:t>
      </w:r>
    </w:p>
    <w:p w:rsidR="009201F4" w:rsidRDefault="009201F4" w:rsidP="009201F4">
      <w:pPr>
        <w:pStyle w:val="a3"/>
        <w:spacing w:after="0" w:line="360" w:lineRule="auto"/>
        <w:ind w:left="0" w:firstLine="709"/>
        <w:jc w:val="both"/>
        <w:rPr>
          <w:rFonts w:ascii="Times New Roman" w:hAnsi="Times New Roman" w:cs="Times New Roman"/>
          <w:sz w:val="28"/>
          <w:szCs w:val="28"/>
        </w:rPr>
      </w:pPr>
    </w:p>
    <w:p w:rsidR="009201F4" w:rsidRPr="009201F4" w:rsidRDefault="009201F4" w:rsidP="009201F4">
      <w:pPr>
        <w:pStyle w:val="a3"/>
        <w:spacing w:after="0" w:line="360" w:lineRule="auto"/>
        <w:ind w:firstLine="709"/>
        <w:jc w:val="both"/>
        <w:rPr>
          <w:rFonts w:ascii="Times New Roman" w:hAnsi="Times New Roman" w:cs="Times New Roman"/>
          <w:sz w:val="28"/>
          <w:szCs w:val="28"/>
        </w:rPr>
      </w:pPr>
      <w:r w:rsidRPr="009201F4">
        <w:rPr>
          <w:rFonts w:ascii="Times New Roman" w:hAnsi="Times New Roman" w:cs="Times New Roman"/>
          <w:sz w:val="28"/>
          <w:szCs w:val="28"/>
        </w:rPr>
        <w:t>Результаты аудиторских проверок оказывают значительное влияние на экономические решения и согласование различных интересов, поэтому аудит во всех странах подвергается строгому регулированию. В мировой практике существуют два основных подхода к регулированию аудиторской деятельности.</w:t>
      </w:r>
    </w:p>
    <w:p w:rsidR="009201F4" w:rsidRPr="009201F4" w:rsidRDefault="009201F4" w:rsidP="009201F4">
      <w:pPr>
        <w:pStyle w:val="a3"/>
        <w:spacing w:after="0" w:line="360" w:lineRule="auto"/>
        <w:ind w:firstLine="709"/>
        <w:jc w:val="both"/>
        <w:rPr>
          <w:rFonts w:ascii="Times New Roman" w:hAnsi="Times New Roman" w:cs="Times New Roman"/>
          <w:sz w:val="28"/>
          <w:szCs w:val="28"/>
        </w:rPr>
      </w:pPr>
      <w:r w:rsidRPr="009201F4">
        <w:rPr>
          <w:rFonts w:ascii="Times New Roman" w:hAnsi="Times New Roman" w:cs="Times New Roman"/>
          <w:sz w:val="28"/>
          <w:szCs w:val="28"/>
        </w:rPr>
        <w:t xml:space="preserve">Первая концепция предполагает строгое государственное регулирование аудиторской деятельности в определенных странах, где устанавливаются нормы, осуществляется регистрация аудиторов и аудиторских фирм, а также проводится </w:t>
      </w:r>
      <w:proofErr w:type="gramStart"/>
      <w:r w:rsidRPr="009201F4">
        <w:rPr>
          <w:rFonts w:ascii="Times New Roman" w:hAnsi="Times New Roman" w:cs="Times New Roman"/>
          <w:sz w:val="28"/>
          <w:szCs w:val="28"/>
        </w:rPr>
        <w:t>контроль за</w:t>
      </w:r>
      <w:proofErr w:type="gramEnd"/>
      <w:r w:rsidRPr="009201F4">
        <w:rPr>
          <w:rFonts w:ascii="Times New Roman" w:hAnsi="Times New Roman" w:cs="Times New Roman"/>
          <w:sz w:val="28"/>
          <w:szCs w:val="28"/>
        </w:rPr>
        <w:t xml:space="preserve"> их деятельностью (например, во Франции, ФРГ и других странах Европы).</w:t>
      </w:r>
    </w:p>
    <w:p w:rsidR="009201F4" w:rsidRPr="009201F4" w:rsidRDefault="009201F4" w:rsidP="009201F4">
      <w:pPr>
        <w:pStyle w:val="a3"/>
        <w:spacing w:after="0" w:line="360" w:lineRule="auto"/>
        <w:ind w:firstLine="709"/>
        <w:jc w:val="both"/>
        <w:rPr>
          <w:rFonts w:ascii="Times New Roman" w:hAnsi="Times New Roman" w:cs="Times New Roman"/>
          <w:sz w:val="28"/>
          <w:szCs w:val="28"/>
        </w:rPr>
      </w:pPr>
      <w:r w:rsidRPr="009201F4">
        <w:rPr>
          <w:rFonts w:ascii="Times New Roman" w:hAnsi="Times New Roman" w:cs="Times New Roman"/>
          <w:sz w:val="28"/>
          <w:szCs w:val="28"/>
        </w:rPr>
        <w:t xml:space="preserve">Вторая концепция подразумевает, что </w:t>
      </w:r>
      <w:proofErr w:type="gramStart"/>
      <w:r w:rsidRPr="009201F4">
        <w:rPr>
          <w:rFonts w:ascii="Times New Roman" w:hAnsi="Times New Roman" w:cs="Times New Roman"/>
          <w:sz w:val="28"/>
          <w:szCs w:val="28"/>
        </w:rPr>
        <w:t>в некоторой степени</w:t>
      </w:r>
      <w:proofErr w:type="gramEnd"/>
      <w:r w:rsidRPr="009201F4">
        <w:rPr>
          <w:rFonts w:ascii="Times New Roman" w:hAnsi="Times New Roman" w:cs="Times New Roman"/>
          <w:sz w:val="28"/>
          <w:szCs w:val="28"/>
        </w:rPr>
        <w:t xml:space="preserve"> аудиторская деятельность регулируется, поскольку она ориентирована на потребности акционеров, инвесторов и кредиторов. В таких странах аудит регулируется в основном общественными профессиональными аудиторскими организациями. В развитых странах действуют независимые аудиторские палаты, которые занимаются разработкой стандартов аудита, контролем качества работы аудиторов, аттестацией </w:t>
      </w:r>
      <w:r w:rsidRPr="009201F4">
        <w:rPr>
          <w:rFonts w:ascii="Times New Roman" w:hAnsi="Times New Roman" w:cs="Times New Roman"/>
          <w:sz w:val="28"/>
          <w:szCs w:val="28"/>
        </w:rPr>
        <w:lastRenderedPageBreak/>
        <w:t>и выдачей документов на право осуществления аудиторской деятельности.</w:t>
      </w:r>
    </w:p>
    <w:p w:rsidR="009201F4" w:rsidRPr="009201F4" w:rsidRDefault="009201F4" w:rsidP="009201F4">
      <w:pPr>
        <w:pStyle w:val="a3"/>
        <w:spacing w:after="0" w:line="360" w:lineRule="auto"/>
        <w:ind w:firstLine="709"/>
        <w:jc w:val="both"/>
        <w:rPr>
          <w:rFonts w:ascii="Times New Roman" w:hAnsi="Times New Roman" w:cs="Times New Roman"/>
          <w:sz w:val="28"/>
          <w:szCs w:val="28"/>
        </w:rPr>
      </w:pPr>
      <w:r w:rsidRPr="009201F4">
        <w:rPr>
          <w:rFonts w:ascii="Times New Roman" w:hAnsi="Times New Roman" w:cs="Times New Roman"/>
          <w:sz w:val="28"/>
          <w:szCs w:val="28"/>
        </w:rPr>
        <w:t xml:space="preserve">На международном уровне профессиональные аудиторские организации сотрудничают через Международную федерацию </w:t>
      </w:r>
      <w:proofErr w:type="spellStart"/>
      <w:r w:rsidRPr="009201F4">
        <w:rPr>
          <w:rFonts w:ascii="Times New Roman" w:hAnsi="Times New Roman" w:cs="Times New Roman"/>
          <w:sz w:val="28"/>
          <w:szCs w:val="28"/>
        </w:rPr>
        <w:t>аккаунтантов</w:t>
      </w:r>
      <w:proofErr w:type="spellEnd"/>
      <w:r w:rsidRPr="009201F4">
        <w:rPr>
          <w:rFonts w:ascii="Times New Roman" w:hAnsi="Times New Roman" w:cs="Times New Roman"/>
          <w:sz w:val="28"/>
          <w:szCs w:val="28"/>
        </w:rPr>
        <w:t>, которая разрабатывает рекомендации по различным аспектам аудиторской деятельности.</w:t>
      </w:r>
    </w:p>
    <w:p w:rsidR="009201F4" w:rsidRDefault="009201F4" w:rsidP="009201F4">
      <w:pPr>
        <w:pStyle w:val="a3"/>
        <w:spacing w:after="0" w:line="360" w:lineRule="auto"/>
        <w:ind w:firstLine="709"/>
        <w:jc w:val="both"/>
        <w:rPr>
          <w:rFonts w:ascii="Times New Roman" w:hAnsi="Times New Roman"/>
          <w:sz w:val="28"/>
          <w:szCs w:val="28"/>
        </w:rPr>
      </w:pPr>
      <w:proofErr w:type="gramStart"/>
      <w:r w:rsidRPr="009201F4">
        <w:rPr>
          <w:rFonts w:ascii="Times New Roman" w:hAnsi="Times New Roman" w:cs="Times New Roman"/>
          <w:sz w:val="28"/>
          <w:szCs w:val="28"/>
        </w:rPr>
        <w:t>В Российской Федерации аудиторская деятельность осуществляется в соответствии с Законом об аудиторской деятельности, а также с принятыми на его основе федеральными правилами (стандартами), указами Президента Российской Федерации и постановлениями Правительства Российской Федерации, регулирующими отношения, возникающие при пров</w:t>
      </w:r>
      <w:r>
        <w:rPr>
          <w:rFonts w:ascii="Times New Roman" w:hAnsi="Times New Roman" w:cs="Times New Roman"/>
          <w:sz w:val="28"/>
          <w:szCs w:val="28"/>
        </w:rPr>
        <w:t xml:space="preserve">едении аудиторской деятельности </w:t>
      </w:r>
      <w:r w:rsidRPr="00D77EAA">
        <w:rPr>
          <w:rFonts w:ascii="Times New Roman" w:hAnsi="Times New Roman"/>
          <w:sz w:val="28"/>
          <w:szCs w:val="28"/>
        </w:rPr>
        <w:t>(табл.</w:t>
      </w:r>
      <w:r>
        <w:rPr>
          <w:rFonts w:ascii="Times New Roman" w:hAnsi="Times New Roman"/>
          <w:sz w:val="28"/>
          <w:szCs w:val="28"/>
        </w:rPr>
        <w:t xml:space="preserve"> </w:t>
      </w:r>
      <w:r w:rsidRPr="00D77EAA">
        <w:rPr>
          <w:rFonts w:ascii="Times New Roman" w:hAnsi="Times New Roman"/>
          <w:sz w:val="28"/>
          <w:szCs w:val="28"/>
        </w:rPr>
        <w:t>1.3).</w:t>
      </w:r>
      <w:proofErr w:type="gramEnd"/>
    </w:p>
    <w:p w:rsidR="009201F4" w:rsidRDefault="009201F4" w:rsidP="009201F4">
      <w:pPr>
        <w:pStyle w:val="a3"/>
        <w:spacing w:after="0" w:line="360" w:lineRule="auto"/>
        <w:ind w:firstLine="709"/>
        <w:jc w:val="both"/>
        <w:rPr>
          <w:rFonts w:ascii="Times New Roman" w:hAnsi="Times New Roman" w:cs="Times New Roman"/>
          <w:sz w:val="28"/>
          <w:szCs w:val="28"/>
        </w:rPr>
      </w:pPr>
    </w:p>
    <w:p w:rsidR="009201F4" w:rsidRPr="009201F4" w:rsidRDefault="009201F4" w:rsidP="009201F4">
      <w:pPr>
        <w:pStyle w:val="a3"/>
        <w:rPr>
          <w:rFonts w:ascii="Times New Roman" w:hAnsi="Times New Roman" w:cs="Times New Roman"/>
          <w:sz w:val="28"/>
          <w:szCs w:val="28"/>
        </w:rPr>
      </w:pPr>
      <w:r w:rsidRPr="009201F4">
        <w:rPr>
          <w:rFonts w:ascii="Times New Roman" w:hAnsi="Times New Roman" w:cs="Times New Roman"/>
          <w:sz w:val="28"/>
          <w:szCs w:val="28"/>
        </w:rPr>
        <w:t>Таблица 1.3</w:t>
      </w:r>
    </w:p>
    <w:p w:rsidR="009201F4" w:rsidRPr="009201F4" w:rsidRDefault="009201F4" w:rsidP="009201F4">
      <w:pPr>
        <w:pStyle w:val="a3"/>
        <w:rPr>
          <w:rFonts w:ascii="Times New Roman" w:hAnsi="Times New Roman" w:cs="Times New Roman"/>
          <w:sz w:val="28"/>
          <w:szCs w:val="28"/>
        </w:rPr>
      </w:pPr>
      <w:r w:rsidRPr="009201F4">
        <w:rPr>
          <w:rFonts w:ascii="Times New Roman" w:hAnsi="Times New Roman" w:cs="Times New Roman"/>
          <w:sz w:val="28"/>
          <w:szCs w:val="28"/>
        </w:rPr>
        <w:t>Нормативное регулирование аудиторской проверки</w:t>
      </w:r>
    </w:p>
    <w:p w:rsidR="009201F4" w:rsidRDefault="009201F4" w:rsidP="009201F4">
      <w:pPr>
        <w:pStyle w:val="a3"/>
        <w:spacing w:after="0" w:line="360" w:lineRule="auto"/>
        <w:ind w:firstLine="709"/>
        <w:jc w:val="both"/>
        <w:rPr>
          <w:rFonts w:ascii="Times New Roman" w:hAnsi="Times New Roman" w:cs="Times New Roman"/>
          <w:sz w:val="28"/>
          <w:szCs w:val="28"/>
        </w:rPr>
      </w:pPr>
    </w:p>
    <w:tbl>
      <w:tblPr>
        <w:tblStyle w:val="2"/>
        <w:tblW w:w="8790" w:type="dxa"/>
        <w:jc w:val="center"/>
        <w:tblInd w:w="-885" w:type="dxa"/>
        <w:tblLayout w:type="fixed"/>
        <w:tblLook w:val="04A0" w:firstRow="1" w:lastRow="0" w:firstColumn="1" w:lastColumn="0" w:noHBand="0" w:noVBand="1"/>
      </w:tblPr>
      <w:tblGrid>
        <w:gridCol w:w="1702"/>
        <w:gridCol w:w="3402"/>
        <w:gridCol w:w="3686"/>
      </w:tblGrid>
      <w:tr w:rsidR="004304A0" w:rsidRPr="004304A0" w:rsidTr="00743086">
        <w:trPr>
          <w:trHeight w:val="643"/>
          <w:jc w:val="center"/>
        </w:trPr>
        <w:tc>
          <w:tcPr>
            <w:tcW w:w="17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Уровень регулирования</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Вид и наименование нормативного документа</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Область регулирования</w:t>
            </w:r>
          </w:p>
        </w:tc>
      </w:tr>
      <w:tr w:rsidR="004304A0" w:rsidRPr="004304A0" w:rsidTr="00743086">
        <w:trPr>
          <w:trHeight w:val="1222"/>
          <w:jc w:val="center"/>
        </w:trPr>
        <w:tc>
          <w:tcPr>
            <w:tcW w:w="1702" w:type="dxa"/>
            <w:vMerge w:val="restart"/>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1</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Гражданский кодекс РФ, Налоговый</w:t>
            </w:r>
          </w:p>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 xml:space="preserve"> кодекс РФ, Кодекс РФ об административных правонарушениях</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Определяют задачи и принципы законодательства</w:t>
            </w:r>
          </w:p>
        </w:tc>
      </w:tr>
      <w:tr w:rsidR="004304A0" w:rsidRPr="004304A0" w:rsidTr="00743086">
        <w:trPr>
          <w:trHeight w:val="970"/>
          <w:jc w:val="center"/>
        </w:trPr>
        <w:tc>
          <w:tcPr>
            <w:tcW w:w="1702" w:type="dxa"/>
            <w:vMerge/>
          </w:tcPr>
          <w:p w:rsidR="004304A0" w:rsidRPr="004304A0" w:rsidRDefault="004304A0" w:rsidP="004304A0">
            <w:pPr>
              <w:widowControl w:val="0"/>
              <w:spacing w:line="360" w:lineRule="auto"/>
              <w:contextualSpacing/>
              <w:jc w:val="both"/>
              <w:rPr>
                <w:rFonts w:ascii="Times New Roman" w:hAnsi="Times New Roman"/>
                <w:sz w:val="24"/>
                <w:szCs w:val="20"/>
              </w:rPr>
            </w:pP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Закон об аудиторской деятельности</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 xml:space="preserve">Определяет место, цель и задачи аудита в </w:t>
            </w:r>
            <w:proofErr w:type="gramStart"/>
            <w:r w:rsidRPr="004304A0">
              <w:rPr>
                <w:rFonts w:ascii="Times New Roman" w:hAnsi="Times New Roman"/>
                <w:sz w:val="24"/>
                <w:szCs w:val="20"/>
              </w:rPr>
              <w:t>финансово-эконом</w:t>
            </w:r>
            <w:proofErr w:type="gramEnd"/>
            <w:r w:rsidRPr="004304A0">
              <w:rPr>
                <w:rFonts w:ascii="Times New Roman" w:hAnsi="Times New Roman"/>
                <w:sz w:val="24"/>
                <w:szCs w:val="20"/>
              </w:rPr>
              <w:t>. системе</w:t>
            </w:r>
          </w:p>
        </w:tc>
      </w:tr>
      <w:tr w:rsidR="004304A0" w:rsidRPr="004304A0" w:rsidTr="00743086">
        <w:trPr>
          <w:trHeight w:val="643"/>
          <w:jc w:val="center"/>
        </w:trPr>
        <w:tc>
          <w:tcPr>
            <w:tcW w:w="17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Уровень регулирования</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Вид и наименование нормативного документа</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Область регулирования</w:t>
            </w:r>
          </w:p>
        </w:tc>
      </w:tr>
      <w:tr w:rsidR="004304A0" w:rsidRPr="004304A0" w:rsidTr="00743086">
        <w:trPr>
          <w:jc w:val="center"/>
        </w:trPr>
        <w:tc>
          <w:tcPr>
            <w:tcW w:w="17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2</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 xml:space="preserve">Постановления правительства </w:t>
            </w:r>
            <w:r w:rsidRPr="004304A0">
              <w:rPr>
                <w:rFonts w:ascii="Times New Roman" w:hAnsi="Times New Roman"/>
                <w:sz w:val="24"/>
                <w:szCs w:val="20"/>
              </w:rPr>
              <w:lastRenderedPageBreak/>
              <w:t>РФ</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lastRenderedPageBreak/>
              <w:t xml:space="preserve">Определяют положения по </w:t>
            </w:r>
            <w:r w:rsidRPr="004304A0">
              <w:rPr>
                <w:rFonts w:ascii="Times New Roman" w:hAnsi="Times New Roman"/>
                <w:sz w:val="24"/>
                <w:szCs w:val="20"/>
              </w:rPr>
              <w:lastRenderedPageBreak/>
              <w:t>аудиторской деятельности</w:t>
            </w:r>
          </w:p>
        </w:tc>
      </w:tr>
      <w:tr w:rsidR="004304A0" w:rsidRPr="004304A0" w:rsidTr="00743086">
        <w:trPr>
          <w:trHeight w:val="1733"/>
          <w:jc w:val="center"/>
        </w:trPr>
        <w:tc>
          <w:tcPr>
            <w:tcW w:w="1702" w:type="dxa"/>
            <w:vMerge w:val="restart"/>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lastRenderedPageBreak/>
              <w:t>3</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Федеральные правила (стандарты) аудиторской деятельности, Федеральные стандарты аудиторской деятельности</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Определяют общие вопросы регулирования аудиторской деятельности, обязательные для всех субъектов, нормы аудита</w:t>
            </w:r>
          </w:p>
        </w:tc>
      </w:tr>
      <w:tr w:rsidR="004304A0" w:rsidRPr="004304A0" w:rsidTr="00743086">
        <w:trPr>
          <w:trHeight w:val="1120"/>
          <w:jc w:val="center"/>
        </w:trPr>
        <w:tc>
          <w:tcPr>
            <w:tcW w:w="1702" w:type="dxa"/>
            <w:vMerge/>
          </w:tcPr>
          <w:p w:rsidR="004304A0" w:rsidRPr="004304A0" w:rsidRDefault="004304A0" w:rsidP="004304A0">
            <w:pPr>
              <w:widowControl w:val="0"/>
              <w:spacing w:line="360" w:lineRule="auto"/>
              <w:contextualSpacing/>
              <w:jc w:val="both"/>
              <w:rPr>
                <w:rFonts w:ascii="Times New Roman" w:hAnsi="Times New Roman"/>
                <w:sz w:val="24"/>
                <w:szCs w:val="20"/>
              </w:rPr>
            </w:pP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Указы Президента РФ по аудиторской деятельности</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Устанавливают общие положения по регулированию аудиторской деятельности</w:t>
            </w:r>
          </w:p>
        </w:tc>
      </w:tr>
      <w:tr w:rsidR="004304A0" w:rsidRPr="004304A0" w:rsidTr="00743086">
        <w:trPr>
          <w:trHeight w:val="1846"/>
          <w:jc w:val="center"/>
        </w:trPr>
        <w:tc>
          <w:tcPr>
            <w:tcW w:w="1702" w:type="dxa"/>
            <w:vMerge w:val="restart"/>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4</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proofErr w:type="gramStart"/>
            <w:r w:rsidRPr="004304A0">
              <w:rPr>
                <w:rFonts w:ascii="Times New Roman" w:hAnsi="Times New Roman"/>
                <w:sz w:val="24"/>
                <w:szCs w:val="20"/>
              </w:rPr>
              <w:t xml:space="preserve">Нормативные документы министерств и ведомств (инструкции Минфина России и Банка России по аудиторской </w:t>
            </w:r>
            <w:proofErr w:type="gramEnd"/>
          </w:p>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деятельности)</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Регулируют специфические особенности аудита по видам:</w:t>
            </w:r>
          </w:p>
          <w:p w:rsidR="004304A0" w:rsidRPr="004304A0" w:rsidRDefault="004304A0" w:rsidP="004304A0">
            <w:pPr>
              <w:widowControl w:val="0"/>
              <w:spacing w:line="360" w:lineRule="auto"/>
              <w:contextualSpacing/>
              <w:jc w:val="both"/>
              <w:rPr>
                <w:rFonts w:ascii="Times New Roman" w:hAnsi="Times New Roman"/>
                <w:sz w:val="24"/>
                <w:szCs w:val="20"/>
              </w:rPr>
            </w:pPr>
            <w:proofErr w:type="gramStart"/>
            <w:r w:rsidRPr="004304A0">
              <w:rPr>
                <w:rFonts w:ascii="Times New Roman" w:hAnsi="Times New Roman"/>
                <w:sz w:val="24"/>
                <w:szCs w:val="20"/>
              </w:rPr>
              <w:t>общий</w:t>
            </w:r>
            <w:proofErr w:type="gramEnd"/>
            <w:r w:rsidRPr="004304A0">
              <w:rPr>
                <w:rFonts w:ascii="Times New Roman" w:hAnsi="Times New Roman"/>
                <w:sz w:val="24"/>
                <w:szCs w:val="20"/>
              </w:rPr>
              <w:t>, страховой, инвестиционных институтов, банковский</w:t>
            </w:r>
          </w:p>
        </w:tc>
      </w:tr>
      <w:tr w:rsidR="004304A0" w:rsidRPr="004304A0" w:rsidTr="00743086">
        <w:trPr>
          <w:trHeight w:val="1331"/>
          <w:jc w:val="center"/>
        </w:trPr>
        <w:tc>
          <w:tcPr>
            <w:tcW w:w="1702" w:type="dxa"/>
            <w:vMerge/>
          </w:tcPr>
          <w:p w:rsidR="004304A0" w:rsidRPr="004304A0" w:rsidRDefault="004304A0" w:rsidP="004304A0">
            <w:pPr>
              <w:widowControl w:val="0"/>
              <w:spacing w:line="360" w:lineRule="auto"/>
              <w:contextualSpacing/>
              <w:jc w:val="both"/>
              <w:rPr>
                <w:rFonts w:ascii="Times New Roman" w:hAnsi="Times New Roman"/>
                <w:sz w:val="24"/>
                <w:szCs w:val="20"/>
              </w:rPr>
            </w:pP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Внутренние правила (стандарты) саморегулируемых организаций аудиторов</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Регулируют специфические вопросы аудиторской деятельности на уровне профессиональных объединений</w:t>
            </w:r>
          </w:p>
        </w:tc>
      </w:tr>
      <w:tr w:rsidR="004304A0" w:rsidRPr="004304A0" w:rsidTr="00743086">
        <w:trPr>
          <w:jc w:val="center"/>
        </w:trPr>
        <w:tc>
          <w:tcPr>
            <w:tcW w:w="17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5</w:t>
            </w:r>
          </w:p>
        </w:tc>
        <w:tc>
          <w:tcPr>
            <w:tcW w:w="3402"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Внутренние методики аудиторских организаций (индивидуальных аудиторов)</w:t>
            </w:r>
          </w:p>
        </w:tc>
        <w:tc>
          <w:tcPr>
            <w:tcW w:w="3686" w:type="dxa"/>
          </w:tcPr>
          <w:p w:rsidR="004304A0" w:rsidRPr="004304A0" w:rsidRDefault="004304A0" w:rsidP="004304A0">
            <w:pPr>
              <w:widowControl w:val="0"/>
              <w:spacing w:line="360" w:lineRule="auto"/>
              <w:contextualSpacing/>
              <w:jc w:val="both"/>
              <w:rPr>
                <w:rFonts w:ascii="Times New Roman" w:hAnsi="Times New Roman"/>
                <w:sz w:val="24"/>
                <w:szCs w:val="20"/>
              </w:rPr>
            </w:pPr>
            <w:r w:rsidRPr="004304A0">
              <w:rPr>
                <w:rFonts w:ascii="Times New Roman" w:hAnsi="Times New Roman"/>
                <w:sz w:val="24"/>
                <w:szCs w:val="20"/>
              </w:rPr>
              <w:t>Используются при проведен</w:t>
            </w:r>
            <w:proofErr w:type="gramStart"/>
            <w:r w:rsidRPr="004304A0">
              <w:rPr>
                <w:rFonts w:ascii="Times New Roman" w:hAnsi="Times New Roman"/>
                <w:sz w:val="24"/>
                <w:szCs w:val="20"/>
              </w:rPr>
              <w:t>ии ау</w:t>
            </w:r>
            <w:proofErr w:type="gramEnd"/>
            <w:r w:rsidRPr="004304A0">
              <w:rPr>
                <w:rFonts w:ascii="Times New Roman" w:hAnsi="Times New Roman"/>
                <w:sz w:val="24"/>
                <w:szCs w:val="20"/>
              </w:rPr>
              <w:t>дита и сопутствующих аудиту услуг</w:t>
            </w:r>
          </w:p>
        </w:tc>
      </w:tr>
    </w:tbl>
    <w:p w:rsidR="004304A0" w:rsidRPr="009201F4" w:rsidRDefault="004304A0" w:rsidP="009201F4">
      <w:pPr>
        <w:pStyle w:val="a3"/>
        <w:spacing w:after="0" w:line="360" w:lineRule="auto"/>
        <w:ind w:firstLine="709"/>
        <w:jc w:val="both"/>
        <w:rPr>
          <w:rFonts w:ascii="Times New Roman" w:hAnsi="Times New Roman" w:cs="Times New Roman"/>
          <w:sz w:val="28"/>
          <w:szCs w:val="28"/>
        </w:rPr>
      </w:pP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Аудиторская деятельность регулируется на пяти уровнях законодательства:</w:t>
      </w:r>
    </w:p>
    <w:p w:rsidR="004304A0" w:rsidRPr="004304A0" w:rsidRDefault="004304A0" w:rsidP="004304A0">
      <w:pPr>
        <w:pStyle w:val="a3"/>
        <w:numPr>
          <w:ilvl w:val="0"/>
          <w:numId w:val="11"/>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Федеральное законодательство, включая законы об аудиторской деятельности, Гражданский кодекс РФ, Уголовный кодекс Российской Федерации и другие.</w:t>
      </w:r>
    </w:p>
    <w:p w:rsidR="004304A0" w:rsidRPr="004304A0" w:rsidRDefault="004304A0" w:rsidP="004304A0">
      <w:pPr>
        <w:pStyle w:val="a3"/>
        <w:numPr>
          <w:ilvl w:val="0"/>
          <w:numId w:val="11"/>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Указы Президента РФ и постановления Правительства РФ.</w:t>
      </w:r>
    </w:p>
    <w:p w:rsidR="004304A0" w:rsidRPr="004304A0" w:rsidRDefault="004304A0" w:rsidP="004304A0">
      <w:pPr>
        <w:pStyle w:val="a3"/>
        <w:numPr>
          <w:ilvl w:val="0"/>
          <w:numId w:val="11"/>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Федеральные стандарты аудиторской деятельности.</w:t>
      </w:r>
    </w:p>
    <w:p w:rsidR="004304A0" w:rsidRPr="004304A0" w:rsidRDefault="004304A0" w:rsidP="004304A0">
      <w:pPr>
        <w:pStyle w:val="a3"/>
        <w:numPr>
          <w:ilvl w:val="0"/>
          <w:numId w:val="11"/>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Инструкции Минфина России и Центрального банка Российской Федерации по аудиторской деятельности.</w:t>
      </w:r>
    </w:p>
    <w:p w:rsidR="004304A0" w:rsidRPr="004304A0" w:rsidRDefault="004304A0" w:rsidP="004304A0">
      <w:pPr>
        <w:pStyle w:val="a3"/>
        <w:numPr>
          <w:ilvl w:val="0"/>
          <w:numId w:val="11"/>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lastRenderedPageBreak/>
        <w:t>Внутрифирменные стандарты саморегулируемых организаций аудиторов, которые разрабатываются для уточнения правил аудиторской деятельности и международных стандартов, а также методики, разрабатываемые аудиторскими предприятиями.</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Права и обязанности аудиторских организаций и индивидуальных аудиторов урегулированы в соответствии с федеральным законом № 307, согласно которому аудиторы имеют право:</w:t>
      </w:r>
    </w:p>
    <w:p w:rsidR="004304A0" w:rsidRPr="004304A0" w:rsidRDefault="004304A0" w:rsidP="004304A0">
      <w:pPr>
        <w:pStyle w:val="a3"/>
        <w:numPr>
          <w:ilvl w:val="0"/>
          <w:numId w:val="16"/>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Самостоятельно определять формы и методы проведения аудиторских проверок;</w:t>
      </w:r>
    </w:p>
    <w:p w:rsidR="004304A0" w:rsidRPr="004304A0" w:rsidRDefault="004304A0" w:rsidP="004304A0">
      <w:pPr>
        <w:pStyle w:val="a3"/>
        <w:numPr>
          <w:ilvl w:val="0"/>
          <w:numId w:val="16"/>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Получать разъяснения от должностных лиц проверяемой организации по всем возникшим в ходе аудита вопросам;</w:t>
      </w:r>
    </w:p>
    <w:p w:rsidR="004304A0" w:rsidRPr="004304A0" w:rsidRDefault="004304A0" w:rsidP="004304A0">
      <w:pPr>
        <w:pStyle w:val="a3"/>
        <w:numPr>
          <w:ilvl w:val="0"/>
          <w:numId w:val="16"/>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 xml:space="preserve">Проводить полное исследование документации, связанной с финансово-хозяйственной деятельностью </w:t>
      </w:r>
      <w:proofErr w:type="spellStart"/>
      <w:r w:rsidRPr="004304A0">
        <w:rPr>
          <w:rFonts w:ascii="Times New Roman" w:hAnsi="Times New Roman" w:cs="Times New Roman"/>
          <w:sz w:val="28"/>
          <w:szCs w:val="28"/>
        </w:rPr>
        <w:t>аудируемого</w:t>
      </w:r>
      <w:proofErr w:type="spellEnd"/>
      <w:r w:rsidRPr="004304A0">
        <w:rPr>
          <w:rFonts w:ascii="Times New Roman" w:hAnsi="Times New Roman" w:cs="Times New Roman"/>
          <w:sz w:val="28"/>
          <w:szCs w:val="28"/>
        </w:rPr>
        <w:t xml:space="preserve"> лица, а также проверять фактическое наличие имущества;</w:t>
      </w:r>
    </w:p>
    <w:p w:rsidR="004304A0" w:rsidRPr="004304A0" w:rsidRDefault="004304A0" w:rsidP="004304A0">
      <w:pPr>
        <w:pStyle w:val="a3"/>
        <w:numPr>
          <w:ilvl w:val="0"/>
          <w:numId w:val="16"/>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Отказаться от выражения мнения в аудиторском заключении или от проведения аудита при наличии определенных обстоятельств.</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 xml:space="preserve">Аудиторские организации и индивидуальные аудиторы также обязаны предоставлять по требованию </w:t>
      </w:r>
      <w:proofErr w:type="spellStart"/>
      <w:r w:rsidRPr="004304A0">
        <w:rPr>
          <w:rFonts w:ascii="Times New Roman" w:hAnsi="Times New Roman" w:cs="Times New Roman"/>
          <w:sz w:val="28"/>
          <w:szCs w:val="28"/>
        </w:rPr>
        <w:t>аудируемого</w:t>
      </w:r>
      <w:proofErr w:type="spellEnd"/>
      <w:r w:rsidRPr="004304A0">
        <w:rPr>
          <w:rFonts w:ascii="Times New Roman" w:hAnsi="Times New Roman" w:cs="Times New Roman"/>
          <w:sz w:val="28"/>
          <w:szCs w:val="28"/>
        </w:rPr>
        <w:t xml:space="preserve"> лица обоснование замечаний и выводов аудиторов, а также информацию о своем членстве в саморегулируемой организац</w:t>
      </w:r>
      <w:proofErr w:type="gramStart"/>
      <w:r w:rsidRPr="004304A0">
        <w:rPr>
          <w:rFonts w:ascii="Times New Roman" w:hAnsi="Times New Roman" w:cs="Times New Roman"/>
          <w:sz w:val="28"/>
          <w:szCs w:val="28"/>
        </w:rPr>
        <w:t>ии ау</w:t>
      </w:r>
      <w:proofErr w:type="gramEnd"/>
      <w:r w:rsidRPr="004304A0">
        <w:rPr>
          <w:rFonts w:ascii="Times New Roman" w:hAnsi="Times New Roman" w:cs="Times New Roman"/>
          <w:sz w:val="28"/>
          <w:szCs w:val="28"/>
        </w:rPr>
        <w:t>диторов. Они также должны обеспечивать хранение документов, получаемых и составляемых в ходе аудиторской проверки на протяжении не менее пяти лет.</w:t>
      </w:r>
    </w:p>
    <w:p w:rsid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 xml:space="preserve">В ходе аудиторской проверки </w:t>
      </w:r>
      <w:proofErr w:type="spellStart"/>
      <w:r w:rsidRPr="004304A0">
        <w:rPr>
          <w:rFonts w:ascii="Times New Roman" w:hAnsi="Times New Roman" w:cs="Times New Roman"/>
          <w:sz w:val="28"/>
          <w:szCs w:val="28"/>
        </w:rPr>
        <w:t>аудируемое</w:t>
      </w:r>
      <w:proofErr w:type="spellEnd"/>
      <w:r w:rsidRPr="004304A0">
        <w:rPr>
          <w:rFonts w:ascii="Times New Roman" w:hAnsi="Times New Roman" w:cs="Times New Roman"/>
          <w:sz w:val="28"/>
          <w:szCs w:val="28"/>
        </w:rPr>
        <w:t xml:space="preserve"> лицо вправе требовать и получать от аудиторов обоснование, замечания и выводы о результатах аудита, а также получать аудиторское заключение в установленный срок. </w:t>
      </w:r>
      <w:proofErr w:type="spellStart"/>
      <w:r w:rsidRPr="004304A0">
        <w:rPr>
          <w:rFonts w:ascii="Times New Roman" w:hAnsi="Times New Roman" w:cs="Times New Roman"/>
          <w:sz w:val="28"/>
          <w:szCs w:val="28"/>
        </w:rPr>
        <w:t>Аудируемые</w:t>
      </w:r>
      <w:proofErr w:type="spellEnd"/>
      <w:r w:rsidRPr="004304A0">
        <w:rPr>
          <w:rFonts w:ascii="Times New Roman" w:hAnsi="Times New Roman" w:cs="Times New Roman"/>
          <w:sz w:val="28"/>
          <w:szCs w:val="28"/>
        </w:rPr>
        <w:t xml:space="preserve"> лица также должны предоставлять содействие аудиторам в проведен</w:t>
      </w:r>
      <w:proofErr w:type="gramStart"/>
      <w:r w:rsidRPr="004304A0">
        <w:rPr>
          <w:rFonts w:ascii="Times New Roman" w:hAnsi="Times New Roman" w:cs="Times New Roman"/>
          <w:sz w:val="28"/>
          <w:szCs w:val="28"/>
        </w:rPr>
        <w:t>ии ау</w:t>
      </w:r>
      <w:proofErr w:type="gramEnd"/>
      <w:r w:rsidRPr="004304A0">
        <w:rPr>
          <w:rFonts w:ascii="Times New Roman" w:hAnsi="Times New Roman" w:cs="Times New Roman"/>
          <w:sz w:val="28"/>
          <w:szCs w:val="28"/>
        </w:rPr>
        <w:t>дита и своевременно оплачивать услуги аудиторской организации.</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 xml:space="preserve">Саморегулируемая организация аудиторов (СРО) представляет собой некоммерческую организацию, созданную на условиях членства </w:t>
      </w:r>
      <w:r w:rsidRPr="004304A0">
        <w:rPr>
          <w:rFonts w:ascii="Times New Roman" w:hAnsi="Times New Roman" w:cs="Times New Roman"/>
          <w:sz w:val="28"/>
          <w:szCs w:val="28"/>
        </w:rPr>
        <w:lastRenderedPageBreak/>
        <w:t>с целью обеспечения нормального функционирования аудиторской деятельности. Для включения некоммерческой организации в государственный реестр саморегулируемых организаций аудиторов требуются выполнение следующих условий:</w:t>
      </w:r>
    </w:p>
    <w:p w:rsidR="004304A0" w:rsidRPr="004304A0" w:rsidRDefault="004304A0" w:rsidP="004304A0">
      <w:pPr>
        <w:pStyle w:val="a3"/>
        <w:numPr>
          <w:ilvl w:val="0"/>
          <w:numId w:val="17"/>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Саморегулируемая организация должна объединять не менее 700 физических лиц или не менее 500 коммерческих предприятий в качестве ее членов.</w:t>
      </w:r>
    </w:p>
    <w:p w:rsidR="004304A0" w:rsidRPr="004304A0" w:rsidRDefault="004304A0" w:rsidP="004304A0">
      <w:pPr>
        <w:pStyle w:val="a3"/>
        <w:numPr>
          <w:ilvl w:val="0"/>
          <w:numId w:val="17"/>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Она должна иметь утвержденные правила, проведения внешнего контроля качества работы своих членов и принятый кодекс профессиональной этики аудиторов.</w:t>
      </w:r>
    </w:p>
    <w:p w:rsidR="004304A0" w:rsidRPr="004304A0" w:rsidRDefault="004304A0" w:rsidP="004304A0">
      <w:pPr>
        <w:pStyle w:val="a3"/>
        <w:numPr>
          <w:ilvl w:val="0"/>
          <w:numId w:val="17"/>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Саморегулируемая организация аудиторов также должна обеспечить дополнительную имущественную ответственность каждого ее члена перед потребителями аудиторских услуг и другими лицами через формирование компенсационного фонда.</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Саморегулируемая организация аудиторов также устанавливает требования для членства аудиторских организаций:</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Коммерческая организация может быть создана в любой организационно-правовой форме, за исключением ОАО, государственного или муниципального унитарного предприятия.</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Численность аудиторов, работающих в рамках коммерческой организации на основании трудовых договоров, должна быть не менее трех.</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Доля уставного капитала коммерческой организации, принадлежащая аудиторам или аудиторским предприятиям, должна составлять не менее 51%.</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Состав коллегиального исполнительного органа коммерческой организации должен включать не менее 50% аудиторов.</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Требуется безупречная деловая репутация, а также наличие и соблюдение правил внутреннего контроля качества работы.</w:t>
      </w:r>
    </w:p>
    <w:p w:rsidR="004304A0" w:rsidRPr="004304A0" w:rsidRDefault="004304A0" w:rsidP="004304A0">
      <w:pPr>
        <w:pStyle w:val="a3"/>
        <w:numPr>
          <w:ilvl w:val="0"/>
          <w:numId w:val="18"/>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lastRenderedPageBreak/>
        <w:t>Необходимо уплачивать взносы в саморегулируемую организацию аудиторов в установленном размере.</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Для вступления в члены саморегулируемой организац</w:t>
      </w:r>
      <w:proofErr w:type="gramStart"/>
      <w:r w:rsidRPr="004304A0">
        <w:rPr>
          <w:rFonts w:ascii="Times New Roman" w:hAnsi="Times New Roman" w:cs="Times New Roman"/>
          <w:sz w:val="28"/>
          <w:szCs w:val="28"/>
        </w:rPr>
        <w:t>ии ау</w:t>
      </w:r>
      <w:proofErr w:type="gramEnd"/>
      <w:r w:rsidRPr="004304A0">
        <w:rPr>
          <w:rFonts w:ascii="Times New Roman" w:hAnsi="Times New Roman" w:cs="Times New Roman"/>
          <w:sz w:val="28"/>
          <w:szCs w:val="28"/>
        </w:rPr>
        <w:t>диторов в качестве аудиторской организации, требуется подать заявление и представить ряд документов, включая учредительные документы, удостоверяющие вступление в единый государственный реестр юридических лиц, список аудиторов и членов коллегиального исполнительного органа и другие требуемые документы.</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p>
    <w:p w:rsidR="009201F4" w:rsidRDefault="009201F4" w:rsidP="009201F4">
      <w:pPr>
        <w:pStyle w:val="a3"/>
        <w:spacing w:after="0" w:line="360" w:lineRule="auto"/>
        <w:ind w:left="0" w:firstLine="709"/>
        <w:jc w:val="both"/>
        <w:rPr>
          <w:rFonts w:ascii="Times New Roman" w:hAnsi="Times New Roman" w:cs="Times New Roman"/>
          <w:sz w:val="28"/>
          <w:szCs w:val="28"/>
        </w:rPr>
      </w:pPr>
    </w:p>
    <w:p w:rsidR="004304A0" w:rsidRPr="00D77EAA" w:rsidRDefault="004304A0" w:rsidP="004304A0">
      <w:pPr>
        <w:pStyle w:val="a3"/>
        <w:widowControl w:val="0"/>
        <w:spacing w:after="0" w:line="360" w:lineRule="auto"/>
        <w:ind w:left="709"/>
        <w:jc w:val="both"/>
        <w:rPr>
          <w:rFonts w:ascii="Times New Roman" w:hAnsi="Times New Roman"/>
          <w:sz w:val="28"/>
          <w:szCs w:val="28"/>
        </w:rPr>
      </w:pPr>
      <w:r w:rsidRPr="00D77EAA">
        <w:rPr>
          <w:rFonts w:ascii="Times New Roman" w:hAnsi="Times New Roman"/>
          <w:sz w:val="28"/>
          <w:szCs w:val="28"/>
        </w:rPr>
        <w:t>1.3</w:t>
      </w:r>
      <w:r>
        <w:rPr>
          <w:rFonts w:ascii="Times New Roman" w:hAnsi="Times New Roman"/>
          <w:sz w:val="28"/>
          <w:szCs w:val="28"/>
        </w:rPr>
        <w:t xml:space="preserve"> </w:t>
      </w:r>
      <w:r w:rsidRPr="00D77EAA">
        <w:rPr>
          <w:rFonts w:ascii="Times New Roman" w:hAnsi="Times New Roman"/>
          <w:sz w:val="28"/>
          <w:szCs w:val="28"/>
        </w:rPr>
        <w:t>Организация</w:t>
      </w:r>
      <w:r>
        <w:rPr>
          <w:rFonts w:ascii="Times New Roman" w:hAnsi="Times New Roman"/>
          <w:sz w:val="28"/>
          <w:szCs w:val="28"/>
        </w:rPr>
        <w:t xml:space="preserve"> </w:t>
      </w:r>
      <w:r w:rsidRPr="00D77EAA">
        <w:rPr>
          <w:rFonts w:ascii="Times New Roman" w:hAnsi="Times New Roman"/>
          <w:sz w:val="28"/>
          <w:szCs w:val="28"/>
        </w:rPr>
        <w:t>аудиторской</w:t>
      </w:r>
      <w:r>
        <w:rPr>
          <w:rFonts w:ascii="Times New Roman" w:hAnsi="Times New Roman"/>
          <w:sz w:val="28"/>
          <w:szCs w:val="28"/>
        </w:rPr>
        <w:t xml:space="preserve"> </w:t>
      </w:r>
      <w:r w:rsidRPr="00D77EAA">
        <w:rPr>
          <w:rFonts w:ascii="Times New Roman" w:hAnsi="Times New Roman"/>
          <w:sz w:val="28"/>
          <w:szCs w:val="28"/>
        </w:rPr>
        <w:t>проверки</w:t>
      </w:r>
      <w:r>
        <w:rPr>
          <w:rFonts w:ascii="Times New Roman" w:hAnsi="Times New Roman"/>
          <w:sz w:val="28"/>
          <w:szCs w:val="28"/>
        </w:rPr>
        <w:t xml:space="preserve"> </w:t>
      </w:r>
      <w:r w:rsidRPr="00D77EAA">
        <w:rPr>
          <w:rFonts w:ascii="Times New Roman" w:hAnsi="Times New Roman"/>
          <w:sz w:val="28"/>
          <w:szCs w:val="28"/>
        </w:rPr>
        <w:t>и</w:t>
      </w:r>
      <w:r>
        <w:rPr>
          <w:rFonts w:ascii="Times New Roman" w:hAnsi="Times New Roman"/>
          <w:sz w:val="28"/>
          <w:szCs w:val="28"/>
        </w:rPr>
        <w:t xml:space="preserve"> </w:t>
      </w:r>
      <w:r w:rsidRPr="00D77EAA">
        <w:rPr>
          <w:rFonts w:ascii="Times New Roman" w:hAnsi="Times New Roman"/>
          <w:sz w:val="28"/>
          <w:szCs w:val="28"/>
        </w:rPr>
        <w:t>аудиторские</w:t>
      </w:r>
      <w:r>
        <w:rPr>
          <w:rFonts w:ascii="Times New Roman" w:hAnsi="Times New Roman"/>
          <w:sz w:val="28"/>
          <w:szCs w:val="28"/>
        </w:rPr>
        <w:t xml:space="preserve"> </w:t>
      </w:r>
      <w:r w:rsidRPr="00D77EAA">
        <w:rPr>
          <w:rFonts w:ascii="Times New Roman" w:hAnsi="Times New Roman"/>
          <w:sz w:val="28"/>
          <w:szCs w:val="28"/>
        </w:rPr>
        <w:t>процедуры</w:t>
      </w:r>
    </w:p>
    <w:p w:rsidR="004304A0" w:rsidRDefault="004304A0" w:rsidP="009201F4">
      <w:pPr>
        <w:pStyle w:val="a3"/>
        <w:spacing w:after="0" w:line="360" w:lineRule="auto"/>
        <w:ind w:left="0" w:firstLine="709"/>
        <w:jc w:val="both"/>
        <w:rPr>
          <w:rFonts w:ascii="Times New Roman" w:hAnsi="Times New Roman" w:cs="Times New Roman"/>
          <w:sz w:val="28"/>
          <w:szCs w:val="28"/>
        </w:rPr>
      </w:pP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Рабочая документация аудитора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Во время проверок аудиторы должны составлять рабочие документы, которые являются основой и подтверждением выполнения работы в соответствии с федеральным правилом № 2 «Документирование аудита». Они включают в себя всю информацию, подтверждающую аудиторское мнение и фактическое проведение проверки в соответствии с федеральными правилами аудиторской деятельности.</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Рабочая документация аудитора включает следующие элементы:</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Копии выписок из юридических документов экономического субъекта.</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Материалы об организационной структуре.</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 xml:space="preserve">Информацию об отрасли, экономической и правовой среде, в которой деятельность проводит </w:t>
      </w:r>
      <w:proofErr w:type="spellStart"/>
      <w:r w:rsidRPr="004304A0">
        <w:rPr>
          <w:rFonts w:ascii="Times New Roman" w:hAnsi="Times New Roman" w:cs="Times New Roman"/>
          <w:sz w:val="28"/>
          <w:szCs w:val="28"/>
        </w:rPr>
        <w:t>аудируемое</w:t>
      </w:r>
      <w:proofErr w:type="spellEnd"/>
      <w:r w:rsidRPr="004304A0">
        <w:rPr>
          <w:rFonts w:ascii="Times New Roman" w:hAnsi="Times New Roman" w:cs="Times New Roman"/>
          <w:sz w:val="28"/>
          <w:szCs w:val="28"/>
        </w:rPr>
        <w:t xml:space="preserve"> лицо.</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Материалы предварительной экспертизы.</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Письмо-обязательство, договор.</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План и программа аудита.</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Доказательства, подтверждающие оценку неотъемлемого риска, уровня риска применения средств контроля, и любые корректировки этой оценки.</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lastRenderedPageBreak/>
        <w:t xml:space="preserve">Доказательства анализа работы </w:t>
      </w:r>
      <w:proofErr w:type="spellStart"/>
      <w:r w:rsidRPr="004304A0">
        <w:rPr>
          <w:rFonts w:ascii="Times New Roman" w:hAnsi="Times New Roman" w:cs="Times New Roman"/>
          <w:sz w:val="28"/>
          <w:szCs w:val="28"/>
        </w:rPr>
        <w:t>аудируемого</w:t>
      </w:r>
      <w:proofErr w:type="spellEnd"/>
      <w:r w:rsidRPr="004304A0">
        <w:rPr>
          <w:rFonts w:ascii="Times New Roman" w:hAnsi="Times New Roman" w:cs="Times New Roman"/>
          <w:sz w:val="28"/>
          <w:szCs w:val="28"/>
        </w:rPr>
        <w:t xml:space="preserve"> лица по внутреннему аудиту и осуществленные выводы.</w:t>
      </w:r>
    </w:p>
    <w:p w:rsidR="004304A0" w:rsidRPr="004304A0" w:rsidRDefault="004304A0" w:rsidP="004304A0">
      <w:pPr>
        <w:pStyle w:val="a3"/>
        <w:numPr>
          <w:ilvl w:val="0"/>
          <w:numId w:val="19"/>
        </w:numPr>
        <w:spacing w:after="0" w:line="360" w:lineRule="auto"/>
        <w:ind w:left="0"/>
        <w:jc w:val="both"/>
        <w:rPr>
          <w:rFonts w:ascii="Times New Roman" w:hAnsi="Times New Roman" w:cs="Times New Roman"/>
          <w:sz w:val="28"/>
          <w:szCs w:val="28"/>
        </w:rPr>
      </w:pPr>
      <w:r w:rsidRPr="004304A0">
        <w:rPr>
          <w:rFonts w:ascii="Times New Roman" w:hAnsi="Times New Roman" w:cs="Times New Roman"/>
          <w:sz w:val="28"/>
          <w:szCs w:val="28"/>
        </w:rPr>
        <w:t>Аудиторское заключение и прочее.</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Письмо-обязательство</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Цель письма-обязательства заключается в формализации обязатель</w:t>
      </w:r>
      <w:proofErr w:type="gramStart"/>
      <w:r w:rsidRPr="004304A0">
        <w:rPr>
          <w:rFonts w:ascii="Times New Roman" w:hAnsi="Times New Roman" w:cs="Times New Roman"/>
          <w:sz w:val="28"/>
          <w:szCs w:val="28"/>
        </w:rPr>
        <w:t>ств ст</w:t>
      </w:r>
      <w:proofErr w:type="gramEnd"/>
      <w:r w:rsidRPr="004304A0">
        <w:rPr>
          <w:rFonts w:ascii="Times New Roman" w:hAnsi="Times New Roman" w:cs="Times New Roman"/>
          <w:sz w:val="28"/>
          <w:szCs w:val="28"/>
        </w:rPr>
        <w:t xml:space="preserve">орон на этапе заключения договора. Оно отражает согласие аудиторов на оказание услуг и является предложением условий аудита. Письмо-обязательство охватывает условия аудита, обязательства аудиторской организации и обязательства </w:t>
      </w:r>
      <w:proofErr w:type="spellStart"/>
      <w:r w:rsidRPr="004304A0">
        <w:rPr>
          <w:rFonts w:ascii="Times New Roman" w:hAnsi="Times New Roman" w:cs="Times New Roman"/>
          <w:sz w:val="28"/>
          <w:szCs w:val="28"/>
        </w:rPr>
        <w:t>аудируемого</w:t>
      </w:r>
      <w:proofErr w:type="spellEnd"/>
      <w:r w:rsidRPr="004304A0">
        <w:rPr>
          <w:rFonts w:ascii="Times New Roman" w:hAnsi="Times New Roman" w:cs="Times New Roman"/>
          <w:sz w:val="28"/>
          <w:szCs w:val="28"/>
        </w:rPr>
        <w:t xml:space="preserve"> лица.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Методы аудита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Аудиторы имеют возможность выбирать методы и приемы аудита самостоятельно. Например, проведение инвентаризации является методом, позволяющим получить информацию о наличии имущества и его стоимости. Важно сверить учетные данные с фактическим наличием товарно-материальных ценностей и провести проверку фактических запасов с данными учета.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Проверка документов включает в себя следующие компоненты:</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Формальная проверка документов, которая заключается в убедительном подтверждении подлинности и корректности заполнения документов.</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Арифметическая проверка расчетов, которая предполагает проверку тщательности бухгалтерских записей и документов.</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Сущностную проверку содержания документов.</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Встречную проверку, которая может осуществляться между подразделениями или между материнской компанией и дочерними предприятиями.</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Наблюдение, то есть непосредственное осмотр подразделений и цехов.</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Устные опросы сотрудников и третьих лиц.</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Сканирование (беглый просмотр документов в поисках проблем).</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lastRenderedPageBreak/>
        <w:t>Обследование (осмотр с выводами).</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Специализированную проверку с привлечением экспертов.</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Прослеживание некоторых первичных документов для выявления нетипичных транзакций.</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Подготовку альтернативного баланса для выявления отклонений.</w:t>
      </w:r>
    </w:p>
    <w:p w:rsidR="004304A0" w:rsidRPr="004304A0" w:rsidRDefault="004304A0" w:rsidP="004304A0">
      <w:pPr>
        <w:pStyle w:val="a3"/>
        <w:numPr>
          <w:ilvl w:val="0"/>
          <w:numId w:val="20"/>
        </w:numPr>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Аналитические процедуры для анализа финансовых показателей.</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Аудиторские доказательства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Аудиторские доказательства определяют процедуры аудита бухгалтерской (финансовой) отчетности по получению информации, подтверждающей или опровергающей предпосылки составления бухгалтерской отчетности.</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Аудиторские доказательства могут быть получены из различных источников, таких как первичные документы, бухгалтерские записи, выяснения уполномоченных лиц и информация от третьих лиц.</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Методы получения аудиторских доказательств</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Методы получения аудиторских доказательств могут быть организованными или выборочными, документальными и фактическими, аналитическими или комбинированными.</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Аудиторские процедуры</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Аудиторы проводят различные процедуры для получения необходимых аудиторских доказательств, такие как инспектирование, наблюдение, запросы, подтверждения, пересчет, аналитические процедуры и другие.</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Заключение договора аудиторской проверки</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Договор на аудиторские услуги регламентирует взаимоотношения между аудитором и клиентом и должен соответствовать требованиям Гражданского кодекса. Он может быть одноразовым или длительным, и должен включать предмет, условия исполнения, стоимость услуг, ответственность сторон и другие положения.</w:t>
      </w:r>
    </w:p>
    <w:p w:rsidR="004304A0" w:rsidRDefault="004304A0" w:rsidP="004304A0">
      <w:pPr>
        <w:pStyle w:val="a3"/>
        <w:spacing w:after="0" w:line="360" w:lineRule="auto"/>
        <w:ind w:left="0" w:firstLine="709"/>
        <w:jc w:val="both"/>
        <w:rPr>
          <w:rFonts w:ascii="Times New Roman" w:hAnsi="Times New Roman" w:cs="Times New Roman"/>
          <w:sz w:val="28"/>
          <w:szCs w:val="28"/>
        </w:rPr>
      </w:pPr>
    </w:p>
    <w:p w:rsidR="004304A0" w:rsidRDefault="004304A0" w:rsidP="004304A0">
      <w:pPr>
        <w:pStyle w:val="a3"/>
        <w:spacing w:after="0" w:line="360" w:lineRule="auto"/>
        <w:ind w:left="0" w:firstLine="709"/>
        <w:jc w:val="both"/>
        <w:rPr>
          <w:rFonts w:ascii="Times New Roman" w:hAnsi="Times New Roman" w:cs="Times New Roman"/>
          <w:sz w:val="28"/>
          <w:szCs w:val="28"/>
        </w:rPr>
      </w:pPr>
    </w:p>
    <w:p w:rsidR="004304A0" w:rsidRPr="004304A0" w:rsidRDefault="004304A0" w:rsidP="004304A0">
      <w:pPr>
        <w:pStyle w:val="a3"/>
        <w:rPr>
          <w:rFonts w:ascii="Times New Roman" w:hAnsi="Times New Roman" w:cs="Times New Roman"/>
          <w:sz w:val="28"/>
          <w:szCs w:val="28"/>
        </w:rPr>
      </w:pPr>
      <w:r w:rsidRPr="004304A0">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4304A0">
        <w:rPr>
          <w:rFonts w:ascii="Times New Roman" w:hAnsi="Times New Roman" w:cs="Times New Roman"/>
          <w:sz w:val="28"/>
          <w:szCs w:val="28"/>
        </w:rPr>
        <w:t>АУДИТ ФОНДА ЗАРАБОТНОЙ ПЛАТЫ И УДЕРЖАНИЙ ИЗ НЕЕ</w:t>
      </w:r>
    </w:p>
    <w:p w:rsidR="004304A0" w:rsidRPr="004304A0" w:rsidRDefault="004304A0" w:rsidP="004304A0">
      <w:pPr>
        <w:pStyle w:val="a3"/>
        <w:rPr>
          <w:rFonts w:ascii="Times New Roman" w:hAnsi="Times New Roman" w:cs="Times New Roman"/>
          <w:sz w:val="28"/>
          <w:szCs w:val="28"/>
        </w:rPr>
      </w:pPr>
    </w:p>
    <w:p w:rsidR="004304A0" w:rsidRPr="004304A0" w:rsidRDefault="004304A0" w:rsidP="004304A0">
      <w:pPr>
        <w:pStyle w:val="a3"/>
        <w:rPr>
          <w:rFonts w:ascii="Times New Roman" w:hAnsi="Times New Roman" w:cs="Times New Roman"/>
          <w:sz w:val="28"/>
          <w:szCs w:val="28"/>
        </w:rPr>
      </w:pPr>
      <w:r w:rsidRPr="004304A0">
        <w:rPr>
          <w:rFonts w:ascii="Times New Roman" w:hAnsi="Times New Roman" w:cs="Times New Roman"/>
          <w:sz w:val="28"/>
          <w:szCs w:val="28"/>
        </w:rPr>
        <w:t>2.1 Цель, задачи, источники информации и последовательность аудита расчетов по оплате труда</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Основная цель аудиторской проверки операций по оплате труда заключается в подтверждении точности данных по начислению и выдаче заработной платы, удержаниях из оплаты труда, а также в проверке соблюдения экономическим субъектом трудового законодательства и правильности отражения оплаты труда в отчетности.</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Задачи аудиторской проверки операций по оплате труда включают:</w:t>
      </w:r>
    </w:p>
    <w:p w:rsidR="004304A0" w:rsidRPr="004304A0" w:rsidRDefault="004304A0" w:rsidP="004304A0">
      <w:pPr>
        <w:pStyle w:val="a3"/>
        <w:numPr>
          <w:ilvl w:val="0"/>
          <w:numId w:val="21"/>
        </w:numPr>
        <w:spacing w:after="0" w:line="360" w:lineRule="auto"/>
        <w:jc w:val="both"/>
        <w:rPr>
          <w:rFonts w:ascii="Times New Roman" w:hAnsi="Times New Roman" w:cs="Times New Roman"/>
          <w:sz w:val="28"/>
          <w:szCs w:val="28"/>
        </w:rPr>
      </w:pPr>
      <w:proofErr w:type="gramStart"/>
      <w:r w:rsidRPr="004304A0">
        <w:rPr>
          <w:rFonts w:ascii="Times New Roman" w:hAnsi="Times New Roman" w:cs="Times New Roman"/>
          <w:sz w:val="28"/>
          <w:szCs w:val="28"/>
        </w:rPr>
        <w:t>Контроль за</w:t>
      </w:r>
      <w:proofErr w:type="gramEnd"/>
      <w:r w:rsidRPr="004304A0">
        <w:rPr>
          <w:rFonts w:ascii="Times New Roman" w:hAnsi="Times New Roman" w:cs="Times New Roman"/>
          <w:sz w:val="28"/>
          <w:szCs w:val="28"/>
        </w:rPr>
        <w:t xml:space="preserve"> соблюдением нормативно-правовых актов.</w:t>
      </w:r>
    </w:p>
    <w:p w:rsidR="004304A0" w:rsidRPr="004304A0" w:rsidRDefault="004304A0" w:rsidP="004304A0">
      <w:pPr>
        <w:pStyle w:val="a3"/>
        <w:numPr>
          <w:ilvl w:val="0"/>
          <w:numId w:val="21"/>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Правильное начисление зарплаты и удержаний.</w:t>
      </w:r>
    </w:p>
    <w:p w:rsidR="004304A0" w:rsidRPr="004304A0" w:rsidRDefault="004304A0" w:rsidP="004304A0">
      <w:pPr>
        <w:pStyle w:val="a3"/>
        <w:numPr>
          <w:ilvl w:val="0"/>
          <w:numId w:val="21"/>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Контроль за правильным и своевременным документальным оформлением операций по оплате труда и точностью бухгалтерского учета расчетов с физическими лицами.</w:t>
      </w:r>
    </w:p>
    <w:p w:rsidR="004304A0" w:rsidRPr="004304A0" w:rsidRDefault="004304A0" w:rsidP="004304A0">
      <w:pPr>
        <w:pStyle w:val="a3"/>
        <w:numPr>
          <w:ilvl w:val="0"/>
          <w:numId w:val="21"/>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Отслеживание бухгалтерского и налогового учета налога на доходы физических лиц и страховых взносов в специализированные фонды.</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 xml:space="preserve">Аудиторская проверка включает </w:t>
      </w:r>
      <w:proofErr w:type="gramStart"/>
      <w:r w:rsidRPr="004304A0">
        <w:rPr>
          <w:rFonts w:ascii="Times New Roman" w:hAnsi="Times New Roman" w:cs="Times New Roman"/>
          <w:sz w:val="28"/>
          <w:szCs w:val="28"/>
        </w:rPr>
        <w:t>контроль за</w:t>
      </w:r>
      <w:proofErr w:type="gramEnd"/>
      <w:r w:rsidRPr="004304A0">
        <w:rPr>
          <w:rFonts w:ascii="Times New Roman" w:hAnsi="Times New Roman" w:cs="Times New Roman"/>
          <w:sz w:val="28"/>
          <w:szCs w:val="28"/>
        </w:rPr>
        <w:t xml:space="preserve"> соблюдением трудового законодательства, а также норм и правил по начислению различных видов оплаты и удержаний, а также за точностью ведения бухгалтерского учета и налоговых начислений.</w:t>
      </w:r>
    </w:p>
    <w:p w:rsidR="004304A0" w:rsidRPr="004304A0" w:rsidRDefault="004304A0" w:rsidP="004304A0">
      <w:pPr>
        <w:pStyle w:val="a3"/>
        <w:spacing w:after="0" w:line="360" w:lineRule="auto"/>
        <w:ind w:firstLine="709"/>
        <w:jc w:val="both"/>
        <w:rPr>
          <w:rFonts w:ascii="Times New Roman" w:hAnsi="Times New Roman" w:cs="Times New Roman"/>
          <w:sz w:val="28"/>
          <w:szCs w:val="28"/>
        </w:rPr>
      </w:pPr>
      <w:r w:rsidRPr="004304A0">
        <w:rPr>
          <w:rFonts w:ascii="Times New Roman" w:hAnsi="Times New Roman" w:cs="Times New Roman"/>
          <w:sz w:val="28"/>
          <w:szCs w:val="28"/>
        </w:rPr>
        <w:t>Важные комплексы задач, подлежащие проверке, включают:</w:t>
      </w:r>
    </w:p>
    <w:p w:rsidR="004304A0" w:rsidRPr="004304A0" w:rsidRDefault="004304A0" w:rsidP="004304A0">
      <w:pPr>
        <w:pStyle w:val="a3"/>
        <w:numPr>
          <w:ilvl w:val="0"/>
          <w:numId w:val="22"/>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Соблюдение трудового законодательства и внутреннего контроля по трудовым отношениям.</w:t>
      </w:r>
    </w:p>
    <w:p w:rsidR="004304A0" w:rsidRPr="004304A0" w:rsidRDefault="004304A0" w:rsidP="004304A0">
      <w:pPr>
        <w:pStyle w:val="a3"/>
        <w:numPr>
          <w:ilvl w:val="0"/>
          <w:numId w:val="22"/>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Учет и контроль начислений и выплат заработной платы рабочим-сдельщикам и по повременной оплате.</w:t>
      </w:r>
    </w:p>
    <w:p w:rsidR="004304A0" w:rsidRPr="004304A0" w:rsidRDefault="004304A0" w:rsidP="004304A0">
      <w:pPr>
        <w:pStyle w:val="a3"/>
        <w:numPr>
          <w:ilvl w:val="0"/>
          <w:numId w:val="22"/>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Расчет и учет удержаний из оплаты труда.</w:t>
      </w:r>
    </w:p>
    <w:p w:rsidR="004304A0" w:rsidRPr="004304A0" w:rsidRDefault="004304A0" w:rsidP="004304A0">
      <w:pPr>
        <w:pStyle w:val="a3"/>
        <w:numPr>
          <w:ilvl w:val="0"/>
          <w:numId w:val="22"/>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t xml:space="preserve">Анализ учета </w:t>
      </w:r>
      <w:proofErr w:type="gramStart"/>
      <w:r w:rsidRPr="004304A0">
        <w:rPr>
          <w:rFonts w:ascii="Times New Roman" w:hAnsi="Times New Roman" w:cs="Times New Roman"/>
          <w:sz w:val="28"/>
          <w:szCs w:val="28"/>
        </w:rPr>
        <w:t>работающих</w:t>
      </w:r>
      <w:proofErr w:type="gramEnd"/>
      <w:r w:rsidRPr="004304A0">
        <w:rPr>
          <w:rFonts w:ascii="Times New Roman" w:hAnsi="Times New Roman" w:cs="Times New Roman"/>
          <w:sz w:val="28"/>
          <w:szCs w:val="28"/>
        </w:rPr>
        <w:t xml:space="preserve"> и сводные расчеты по заработной плате.</w:t>
      </w:r>
    </w:p>
    <w:p w:rsidR="004304A0" w:rsidRPr="004304A0" w:rsidRDefault="004304A0" w:rsidP="004304A0">
      <w:pPr>
        <w:pStyle w:val="a3"/>
        <w:numPr>
          <w:ilvl w:val="0"/>
          <w:numId w:val="22"/>
        </w:numPr>
        <w:spacing w:after="0" w:line="360" w:lineRule="auto"/>
        <w:jc w:val="both"/>
        <w:rPr>
          <w:rFonts w:ascii="Times New Roman" w:hAnsi="Times New Roman" w:cs="Times New Roman"/>
          <w:sz w:val="28"/>
          <w:szCs w:val="28"/>
        </w:rPr>
      </w:pPr>
      <w:r w:rsidRPr="004304A0">
        <w:rPr>
          <w:rFonts w:ascii="Times New Roman" w:hAnsi="Times New Roman" w:cs="Times New Roman"/>
          <w:sz w:val="28"/>
          <w:szCs w:val="28"/>
        </w:rPr>
        <w:lastRenderedPageBreak/>
        <w:t>Бухгалтерский учет налогов и страховых взносов с фонда оплаты труда.</w:t>
      </w:r>
    </w:p>
    <w:p w:rsidR="004304A0" w:rsidRPr="004304A0" w:rsidRDefault="004304A0" w:rsidP="004304A0">
      <w:pPr>
        <w:pStyle w:val="a3"/>
        <w:spacing w:after="0" w:line="360" w:lineRule="auto"/>
        <w:ind w:left="0" w:firstLine="709"/>
        <w:jc w:val="both"/>
        <w:rPr>
          <w:rFonts w:ascii="Times New Roman" w:hAnsi="Times New Roman" w:cs="Times New Roman"/>
          <w:sz w:val="28"/>
          <w:szCs w:val="28"/>
        </w:rPr>
      </w:pPr>
      <w:r w:rsidRPr="004304A0">
        <w:rPr>
          <w:rFonts w:ascii="Times New Roman" w:hAnsi="Times New Roman" w:cs="Times New Roman"/>
          <w:sz w:val="28"/>
          <w:szCs w:val="28"/>
        </w:rPr>
        <w:t>Эти задачи включают типичные учетные аспекты и общие принципы организации расчетов по выполнению трудовых обязательств. Для эффективной проведения программы проверки и выбора методов сбора аудиторских доказательств аудитору необходимо разработать вопросник, который охватит все названные основные комплексы задач</w:t>
      </w:r>
      <w:r w:rsidR="00743086">
        <w:rPr>
          <w:rFonts w:ascii="Times New Roman" w:hAnsi="Times New Roman" w:cs="Times New Roman"/>
          <w:sz w:val="28"/>
          <w:szCs w:val="28"/>
        </w:rPr>
        <w:t xml:space="preserve"> (таб. 1.4)</w:t>
      </w:r>
      <w:r w:rsidRPr="004304A0">
        <w:rPr>
          <w:rFonts w:ascii="Times New Roman" w:hAnsi="Times New Roman" w:cs="Times New Roman"/>
          <w:sz w:val="28"/>
          <w:szCs w:val="28"/>
        </w:rPr>
        <w:t>.</w:t>
      </w:r>
    </w:p>
    <w:p w:rsidR="00743086" w:rsidRPr="00743086" w:rsidRDefault="00743086" w:rsidP="00743086">
      <w:pPr>
        <w:pStyle w:val="a3"/>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Таблица 1.4</w:t>
      </w:r>
    </w:p>
    <w:p w:rsidR="004304A0" w:rsidRDefault="00743086" w:rsidP="00743086">
      <w:pPr>
        <w:pStyle w:val="a3"/>
        <w:spacing w:after="0" w:line="360" w:lineRule="auto"/>
        <w:ind w:left="0" w:firstLine="709"/>
        <w:jc w:val="both"/>
        <w:rPr>
          <w:rFonts w:ascii="Times New Roman" w:hAnsi="Times New Roman" w:cs="Times New Roman"/>
          <w:sz w:val="28"/>
          <w:szCs w:val="28"/>
        </w:rPr>
      </w:pPr>
      <w:r w:rsidRPr="00743086">
        <w:rPr>
          <w:rFonts w:ascii="Times New Roman" w:hAnsi="Times New Roman" w:cs="Times New Roman"/>
          <w:sz w:val="28"/>
          <w:szCs w:val="28"/>
        </w:rPr>
        <w:t>Вопросы для проверки</w:t>
      </w:r>
    </w:p>
    <w:tbl>
      <w:tblPr>
        <w:tblStyle w:val="3"/>
        <w:tblW w:w="8930" w:type="dxa"/>
        <w:jc w:val="center"/>
        <w:tblInd w:w="817" w:type="dxa"/>
        <w:tblLayout w:type="fixed"/>
        <w:tblLook w:val="04A0" w:firstRow="1" w:lastRow="0" w:firstColumn="1" w:lastColumn="0" w:noHBand="0" w:noVBand="1"/>
      </w:tblPr>
      <w:tblGrid>
        <w:gridCol w:w="567"/>
        <w:gridCol w:w="5231"/>
        <w:gridCol w:w="690"/>
        <w:gridCol w:w="19"/>
        <w:gridCol w:w="701"/>
        <w:gridCol w:w="7"/>
        <w:gridCol w:w="865"/>
        <w:gridCol w:w="850"/>
      </w:tblGrid>
      <w:tr w:rsidR="00743086" w:rsidRPr="00743086" w:rsidTr="00743086">
        <w:trPr>
          <w:trHeight w:val="360"/>
          <w:jc w:val="center"/>
        </w:trPr>
        <w:tc>
          <w:tcPr>
            <w:tcW w:w="567"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w:t>
            </w:r>
          </w:p>
          <w:p w:rsidR="00743086" w:rsidRPr="00743086" w:rsidRDefault="00743086" w:rsidP="00743086">
            <w:pPr>
              <w:widowControl w:val="0"/>
              <w:spacing w:line="360" w:lineRule="auto"/>
              <w:contextualSpacing/>
              <w:jc w:val="both"/>
              <w:rPr>
                <w:rFonts w:ascii="Times New Roman" w:hAnsi="Times New Roman"/>
                <w:sz w:val="24"/>
                <w:szCs w:val="20"/>
              </w:rPr>
            </w:pPr>
            <w:proofErr w:type="gramStart"/>
            <w:r w:rsidRPr="00743086">
              <w:rPr>
                <w:rFonts w:ascii="Times New Roman" w:hAnsi="Times New Roman"/>
                <w:sz w:val="24"/>
                <w:szCs w:val="20"/>
              </w:rPr>
              <w:t>п</w:t>
            </w:r>
            <w:proofErr w:type="gramEnd"/>
            <w:r w:rsidRPr="00743086">
              <w:rPr>
                <w:rFonts w:ascii="Times New Roman" w:hAnsi="Times New Roman"/>
                <w:sz w:val="24"/>
                <w:szCs w:val="20"/>
              </w:rPr>
              <w:t>/п</w:t>
            </w:r>
          </w:p>
        </w:tc>
        <w:tc>
          <w:tcPr>
            <w:tcW w:w="5231"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Содержание вопроса</w:t>
            </w:r>
          </w:p>
        </w:tc>
        <w:tc>
          <w:tcPr>
            <w:tcW w:w="2282" w:type="dxa"/>
            <w:gridSpan w:val="5"/>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Вариант ответа</w:t>
            </w:r>
          </w:p>
        </w:tc>
        <w:tc>
          <w:tcPr>
            <w:tcW w:w="850"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меча-</w:t>
            </w:r>
          </w:p>
          <w:p w:rsidR="00743086" w:rsidRPr="00743086" w:rsidRDefault="00743086" w:rsidP="00743086">
            <w:pPr>
              <w:widowControl w:val="0"/>
              <w:spacing w:line="360" w:lineRule="auto"/>
              <w:contextualSpacing/>
              <w:jc w:val="both"/>
              <w:rPr>
                <w:rFonts w:ascii="Times New Roman" w:hAnsi="Times New Roman"/>
                <w:sz w:val="24"/>
                <w:szCs w:val="20"/>
              </w:rPr>
            </w:pPr>
            <w:proofErr w:type="spellStart"/>
            <w:r w:rsidRPr="00743086">
              <w:rPr>
                <w:rFonts w:ascii="Times New Roman" w:hAnsi="Times New Roman"/>
                <w:sz w:val="24"/>
                <w:szCs w:val="20"/>
              </w:rPr>
              <w:t>ние</w:t>
            </w:r>
            <w:proofErr w:type="spellEnd"/>
          </w:p>
        </w:tc>
      </w:tr>
      <w:tr w:rsidR="00743086" w:rsidRPr="00743086" w:rsidTr="00743086">
        <w:trPr>
          <w:trHeight w:val="600"/>
          <w:jc w:val="center"/>
        </w:trPr>
        <w:tc>
          <w:tcPr>
            <w:tcW w:w="567"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5231"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Да</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Нет </w:t>
            </w:r>
          </w:p>
        </w:tc>
        <w:tc>
          <w:tcPr>
            <w:tcW w:w="865"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Нет</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 ответа</w:t>
            </w:r>
          </w:p>
        </w:tc>
        <w:tc>
          <w:tcPr>
            <w:tcW w:w="850"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r>
      <w:tr w:rsidR="00743086" w:rsidRPr="00743086" w:rsidTr="00743086">
        <w:trPr>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w:t>
            </w: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1.1</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1.2</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1.3</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1.4</w:t>
            </w:r>
          </w:p>
        </w:tc>
        <w:tc>
          <w:tcPr>
            <w:tcW w:w="5231" w:type="dxa"/>
          </w:tcPr>
          <w:p w:rsidR="00743086" w:rsidRPr="00743086" w:rsidRDefault="00743086" w:rsidP="00743086">
            <w:pPr>
              <w:widowControl w:val="0"/>
              <w:spacing w:line="360" w:lineRule="auto"/>
              <w:jc w:val="both"/>
              <w:rPr>
                <w:rFonts w:ascii="Times New Roman" w:hAnsi="Times New Roman"/>
                <w:b/>
                <w:sz w:val="24"/>
                <w:szCs w:val="20"/>
              </w:rPr>
            </w:pPr>
            <w:r w:rsidRPr="00743086">
              <w:rPr>
                <w:rFonts w:ascii="Times New Roman" w:hAnsi="Times New Roman"/>
                <w:b/>
                <w:sz w:val="24"/>
                <w:szCs w:val="20"/>
                <w:lang w:val="en-US"/>
              </w:rPr>
              <w:t>I</w:t>
            </w:r>
            <w:r w:rsidRPr="00743086">
              <w:rPr>
                <w:rFonts w:ascii="Times New Roman" w:hAnsi="Times New Roman"/>
                <w:b/>
                <w:sz w:val="24"/>
                <w:szCs w:val="20"/>
              </w:rPr>
              <w:t xml:space="preserve"> Соблюдение положений законодательства о труде, состояние внутреннего контроля по трудовым отношениям</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Применяются ли типовые формы документов по учету личного состава</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Личные карточки на </w:t>
            </w:r>
            <w:proofErr w:type="gramStart"/>
            <w:r w:rsidRPr="00743086">
              <w:rPr>
                <w:rFonts w:ascii="Times New Roman" w:hAnsi="Times New Roman"/>
                <w:sz w:val="24"/>
                <w:szCs w:val="20"/>
              </w:rPr>
              <w:t>работающих</w:t>
            </w:r>
            <w:proofErr w:type="gramEnd"/>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Приказ (распоряжение) о предоставлении отпуска</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Приказ о переводе на другую работу</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Приказ (распоряжение) о прекращении трудового договора</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44</w:t>
            </w:r>
          </w:p>
        </w:tc>
      </w:tr>
      <w:tr w:rsidR="00743086" w:rsidRPr="00743086" w:rsidTr="00743086">
        <w:trPr>
          <w:trHeight w:val="54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Ведутся ли на </w:t>
            </w:r>
            <w:proofErr w:type="gramStart"/>
            <w:r w:rsidRPr="00743086">
              <w:rPr>
                <w:rFonts w:ascii="Times New Roman" w:hAnsi="Times New Roman"/>
                <w:sz w:val="24"/>
                <w:szCs w:val="20"/>
              </w:rPr>
              <w:t>работающих</w:t>
            </w:r>
            <w:proofErr w:type="gramEnd"/>
            <w:r w:rsidRPr="00743086">
              <w:rPr>
                <w:rFonts w:ascii="Times New Roman" w:hAnsi="Times New Roman"/>
                <w:sz w:val="24"/>
                <w:szCs w:val="20"/>
              </w:rPr>
              <w:t xml:space="preserve"> трудовые и книжки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77</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58</w:t>
            </w:r>
          </w:p>
        </w:tc>
      </w:tr>
      <w:tr w:rsidR="00743086" w:rsidRPr="00743086" w:rsidTr="00743086">
        <w:trPr>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3</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Проверяется ли отделом кадров соответствие применяемых окладов и разрядов рабочих, установленных в штатном расписании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20</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23</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w:t>
            </w:r>
          </w:p>
        </w:tc>
      </w:tr>
      <w:tr w:rsidR="00743086" w:rsidRPr="00743086" w:rsidTr="00743086">
        <w:trPr>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4</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Ведутся ли в цехах табели рабочего времени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53</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w:t>
            </w:r>
          </w:p>
        </w:tc>
      </w:tr>
      <w:tr w:rsidR="00743086" w:rsidRPr="00743086" w:rsidTr="00743086">
        <w:trPr>
          <w:trHeight w:val="402"/>
          <w:jc w:val="center"/>
        </w:trPr>
        <w:tc>
          <w:tcPr>
            <w:tcW w:w="567"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w:t>
            </w:r>
          </w:p>
          <w:p w:rsidR="00743086" w:rsidRPr="00743086" w:rsidRDefault="00743086" w:rsidP="00743086">
            <w:pPr>
              <w:widowControl w:val="0"/>
              <w:spacing w:line="360" w:lineRule="auto"/>
              <w:contextualSpacing/>
              <w:jc w:val="both"/>
              <w:rPr>
                <w:rFonts w:ascii="Times New Roman" w:hAnsi="Times New Roman"/>
                <w:sz w:val="24"/>
                <w:szCs w:val="20"/>
              </w:rPr>
            </w:pPr>
            <w:proofErr w:type="gramStart"/>
            <w:r w:rsidRPr="00743086">
              <w:rPr>
                <w:rFonts w:ascii="Times New Roman" w:hAnsi="Times New Roman"/>
                <w:sz w:val="24"/>
                <w:szCs w:val="20"/>
              </w:rPr>
              <w:lastRenderedPageBreak/>
              <w:t>п</w:t>
            </w:r>
            <w:proofErr w:type="gramEnd"/>
            <w:r w:rsidRPr="00743086">
              <w:rPr>
                <w:rFonts w:ascii="Times New Roman" w:hAnsi="Times New Roman"/>
                <w:sz w:val="24"/>
                <w:szCs w:val="20"/>
                <w:lang w:val="en-US"/>
              </w:rPr>
              <w:t>/</w:t>
            </w:r>
            <w:r w:rsidRPr="00743086">
              <w:rPr>
                <w:rFonts w:ascii="Times New Roman" w:hAnsi="Times New Roman"/>
                <w:sz w:val="24"/>
                <w:szCs w:val="20"/>
              </w:rPr>
              <w:t>п</w:t>
            </w:r>
          </w:p>
        </w:tc>
        <w:tc>
          <w:tcPr>
            <w:tcW w:w="5231"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lastRenderedPageBreak/>
              <w:t>Содержание вопроса</w:t>
            </w:r>
          </w:p>
        </w:tc>
        <w:tc>
          <w:tcPr>
            <w:tcW w:w="2282" w:type="dxa"/>
            <w:gridSpan w:val="5"/>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Вариант ответа</w:t>
            </w:r>
          </w:p>
        </w:tc>
        <w:tc>
          <w:tcPr>
            <w:tcW w:w="850"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lastRenderedPageBreak/>
              <w:t>меча-</w:t>
            </w:r>
          </w:p>
          <w:p w:rsidR="00743086" w:rsidRPr="00743086" w:rsidRDefault="00743086" w:rsidP="00743086">
            <w:pPr>
              <w:widowControl w:val="0"/>
              <w:spacing w:line="360" w:lineRule="auto"/>
              <w:contextualSpacing/>
              <w:jc w:val="both"/>
              <w:rPr>
                <w:rFonts w:ascii="Times New Roman" w:hAnsi="Times New Roman"/>
                <w:sz w:val="24"/>
                <w:szCs w:val="20"/>
              </w:rPr>
            </w:pPr>
            <w:proofErr w:type="spellStart"/>
            <w:r w:rsidRPr="00743086">
              <w:rPr>
                <w:rFonts w:ascii="Times New Roman" w:hAnsi="Times New Roman"/>
                <w:sz w:val="24"/>
                <w:szCs w:val="20"/>
              </w:rPr>
              <w:t>ние</w:t>
            </w:r>
            <w:proofErr w:type="spellEnd"/>
          </w:p>
        </w:tc>
      </w:tr>
      <w:tr w:rsidR="00743086" w:rsidRPr="00743086" w:rsidTr="00743086">
        <w:trPr>
          <w:trHeight w:val="825"/>
          <w:jc w:val="center"/>
        </w:trPr>
        <w:tc>
          <w:tcPr>
            <w:tcW w:w="567"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5231"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Да</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Нет</w:t>
            </w:r>
          </w:p>
        </w:tc>
        <w:tc>
          <w:tcPr>
            <w:tcW w:w="865"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Нет ответа</w:t>
            </w:r>
          </w:p>
        </w:tc>
        <w:tc>
          <w:tcPr>
            <w:tcW w:w="850"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r>
      <w:tr w:rsidR="00743086" w:rsidRPr="00743086" w:rsidTr="00743086">
        <w:trPr>
          <w:trHeight w:val="41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5</w:t>
            </w:r>
          </w:p>
        </w:tc>
        <w:tc>
          <w:tcPr>
            <w:tcW w:w="5231" w:type="dxa"/>
          </w:tcPr>
          <w:p w:rsidR="00743086" w:rsidRPr="00743086" w:rsidRDefault="00743086" w:rsidP="00743086">
            <w:pPr>
              <w:widowControl w:val="0"/>
              <w:spacing w:line="360" w:lineRule="auto"/>
              <w:contextualSpacing/>
              <w:jc w:val="both"/>
              <w:rPr>
                <w:rFonts w:ascii="Times New Roman" w:hAnsi="Times New Roman"/>
                <w:b/>
                <w:sz w:val="24"/>
                <w:szCs w:val="20"/>
              </w:rPr>
            </w:pPr>
            <w:r w:rsidRPr="00743086">
              <w:rPr>
                <w:rFonts w:ascii="Times New Roman" w:hAnsi="Times New Roman"/>
                <w:b/>
                <w:sz w:val="24"/>
                <w:szCs w:val="20"/>
                <w:lang w:val="en-US"/>
              </w:rPr>
              <w:t>II</w:t>
            </w:r>
            <w:r w:rsidRPr="00743086">
              <w:rPr>
                <w:rFonts w:ascii="Times New Roman" w:hAnsi="Times New Roman"/>
                <w:b/>
                <w:sz w:val="24"/>
                <w:szCs w:val="20"/>
              </w:rPr>
              <w:t xml:space="preserve"> Учет и контроль выработки и начисления заработной платы рабочим сдельщикам</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Применяются ли на предприятии </w:t>
            </w:r>
            <w:proofErr w:type="gramStart"/>
            <w:r w:rsidRPr="00743086">
              <w:rPr>
                <w:rFonts w:ascii="Times New Roman" w:hAnsi="Times New Roman"/>
                <w:sz w:val="24"/>
                <w:szCs w:val="20"/>
              </w:rPr>
              <w:t>утвержденные</w:t>
            </w:r>
            <w:proofErr w:type="gramEnd"/>
            <w:r w:rsidRPr="00743086">
              <w:rPr>
                <w:rFonts w:ascii="Times New Roman" w:hAnsi="Times New Roman"/>
                <w:sz w:val="24"/>
                <w:szCs w:val="20"/>
              </w:rPr>
              <w:t xml:space="preserve"> отделом </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труда нормы и расценки по видам работ </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Да</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Нет</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Нет ответа</w:t>
            </w:r>
          </w:p>
        </w:tc>
        <w:tc>
          <w:tcPr>
            <w:tcW w:w="850" w:type="dxa"/>
          </w:tcPr>
          <w:p w:rsidR="00743086" w:rsidRPr="00743086" w:rsidRDefault="00743086" w:rsidP="00743086">
            <w:pPr>
              <w:widowControl w:val="0"/>
              <w:spacing w:line="360" w:lineRule="auto"/>
              <w:contextualSpacing/>
              <w:jc w:val="both"/>
              <w:rPr>
                <w:rFonts w:ascii="Times New Roman" w:hAnsi="Times New Roman"/>
                <w:sz w:val="24"/>
                <w:szCs w:val="20"/>
              </w:rPr>
            </w:pPr>
          </w:p>
        </w:tc>
      </w:tr>
      <w:tr w:rsidR="00743086" w:rsidRPr="00743086" w:rsidTr="00743086">
        <w:trPr>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6</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Используются ли типовые </w:t>
            </w:r>
            <w:proofErr w:type="gramStart"/>
            <w:r w:rsidRPr="00743086">
              <w:rPr>
                <w:rFonts w:ascii="Times New Roman" w:hAnsi="Times New Roman"/>
                <w:sz w:val="24"/>
                <w:szCs w:val="20"/>
              </w:rPr>
              <w:t>форсы</w:t>
            </w:r>
            <w:proofErr w:type="gramEnd"/>
            <w:r w:rsidRPr="00743086">
              <w:rPr>
                <w:rFonts w:ascii="Times New Roman" w:hAnsi="Times New Roman"/>
                <w:sz w:val="24"/>
                <w:szCs w:val="20"/>
              </w:rPr>
              <w:t xml:space="preserve"> первичных документов</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850" w:type="dxa"/>
          </w:tcPr>
          <w:p w:rsidR="00743086" w:rsidRPr="00743086" w:rsidRDefault="00743086" w:rsidP="00743086">
            <w:pPr>
              <w:widowControl w:val="0"/>
              <w:spacing w:line="360" w:lineRule="auto"/>
              <w:contextualSpacing/>
              <w:jc w:val="both"/>
              <w:rPr>
                <w:rFonts w:ascii="Times New Roman" w:hAnsi="Times New Roman"/>
                <w:sz w:val="24"/>
                <w:szCs w:val="20"/>
              </w:rPr>
            </w:pPr>
          </w:p>
        </w:tc>
      </w:tr>
      <w:tr w:rsidR="00743086" w:rsidRPr="00743086" w:rsidTr="00743086">
        <w:trPr>
          <w:trHeight w:val="51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7</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Организационно ли гашение первичных документов</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w:t>
            </w:r>
          </w:p>
        </w:tc>
      </w:tr>
      <w:tr w:rsidR="00743086" w:rsidRPr="00743086" w:rsidTr="00743086">
        <w:trPr>
          <w:trHeight w:val="707"/>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8</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выполнения расчетов по сдельной оплате труда</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1</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1</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r>
      <w:tr w:rsidR="00743086" w:rsidRPr="00743086" w:rsidTr="00743086">
        <w:trPr>
          <w:trHeight w:val="450"/>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9</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наряды на бригаду</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r>
      <w:tr w:rsidR="00743086" w:rsidRPr="00743086" w:rsidTr="00743086">
        <w:trPr>
          <w:trHeight w:val="58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10</w:t>
            </w:r>
          </w:p>
        </w:tc>
        <w:tc>
          <w:tcPr>
            <w:tcW w:w="5231" w:type="dxa"/>
          </w:tcPr>
          <w:p w:rsidR="00743086" w:rsidRPr="00743086" w:rsidRDefault="00743086" w:rsidP="00743086">
            <w:pPr>
              <w:widowControl w:val="0"/>
              <w:spacing w:line="360" w:lineRule="auto"/>
              <w:contextualSpacing/>
              <w:jc w:val="both"/>
              <w:rPr>
                <w:rFonts w:ascii="Times New Roman" w:hAnsi="Times New Roman"/>
                <w:b/>
                <w:sz w:val="24"/>
                <w:szCs w:val="20"/>
              </w:rPr>
            </w:pPr>
            <w:r w:rsidRPr="00743086">
              <w:rPr>
                <w:rFonts w:ascii="Times New Roman" w:hAnsi="Times New Roman"/>
                <w:b/>
                <w:sz w:val="24"/>
                <w:szCs w:val="20"/>
                <w:lang w:val="en-US"/>
              </w:rPr>
              <w:t>III</w:t>
            </w:r>
            <w:r w:rsidRPr="00743086">
              <w:rPr>
                <w:rFonts w:ascii="Times New Roman" w:hAnsi="Times New Roman"/>
                <w:b/>
                <w:sz w:val="24"/>
                <w:szCs w:val="20"/>
              </w:rPr>
              <w:t xml:space="preserve"> Учет и начисление повременных и других видов оплат</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Ведутся ли расчеты по начислению повременных видов оплат согласно табелю учета рабочего времени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7</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88</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r>
      <w:tr w:rsidR="00743086" w:rsidRPr="00743086" w:rsidTr="00743086">
        <w:trPr>
          <w:trHeight w:val="55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11</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Проверяет ли отдел труда или внутренний аудитор правильность расчетов по начислениям различных видов оплат</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1</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9</w:t>
            </w:r>
          </w:p>
        </w:tc>
      </w:tr>
      <w:tr w:rsidR="00743086" w:rsidRPr="00743086" w:rsidTr="00743086">
        <w:trPr>
          <w:trHeight w:val="747"/>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12</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выполнения расчетов по начислению заработной платы</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r>
      <w:tr w:rsidR="00743086" w:rsidRPr="00743086" w:rsidTr="00743086">
        <w:trPr>
          <w:trHeight w:val="1467"/>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 13</w:t>
            </w:r>
          </w:p>
        </w:tc>
        <w:tc>
          <w:tcPr>
            <w:tcW w:w="5231" w:type="dxa"/>
          </w:tcPr>
          <w:p w:rsidR="00743086" w:rsidRPr="00743086" w:rsidRDefault="00743086" w:rsidP="00743086">
            <w:pPr>
              <w:widowControl w:val="0"/>
              <w:spacing w:line="360" w:lineRule="auto"/>
              <w:contextualSpacing/>
              <w:jc w:val="both"/>
              <w:rPr>
                <w:rFonts w:ascii="Times New Roman" w:hAnsi="Times New Roman"/>
                <w:b/>
                <w:sz w:val="24"/>
                <w:szCs w:val="20"/>
              </w:rPr>
            </w:pPr>
            <w:r w:rsidRPr="00743086">
              <w:rPr>
                <w:rFonts w:ascii="Times New Roman" w:hAnsi="Times New Roman"/>
                <w:b/>
                <w:sz w:val="24"/>
                <w:szCs w:val="20"/>
                <w:lang w:val="en-US"/>
              </w:rPr>
              <w:t>IV</w:t>
            </w:r>
            <w:r w:rsidRPr="00743086">
              <w:rPr>
                <w:rFonts w:ascii="Times New Roman" w:hAnsi="Times New Roman"/>
                <w:b/>
                <w:sz w:val="24"/>
                <w:szCs w:val="20"/>
              </w:rPr>
              <w:t xml:space="preserve"> Расчеты удержаний из заработной платы физических лиц</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Проставлены ли в расчетных ведомостях данные для правильного исчисления удержаний</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r>
      <w:tr w:rsidR="00743086" w:rsidRPr="00743086" w:rsidTr="00743086">
        <w:trPr>
          <w:trHeight w:val="371"/>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14</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Налога на доходы физических лиц</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r>
      <w:tr w:rsidR="00743086" w:rsidRPr="00743086" w:rsidTr="00743086">
        <w:trPr>
          <w:trHeight w:val="43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15</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Удержаний по исполнительным листам</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9</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1</w:t>
            </w:r>
          </w:p>
        </w:tc>
      </w:tr>
      <w:tr w:rsidR="00743086" w:rsidRPr="00743086" w:rsidTr="00743086">
        <w:trPr>
          <w:trHeight w:val="371"/>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16</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Прочих удержаний</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w:t>
            </w:r>
          </w:p>
        </w:tc>
      </w:tr>
      <w:tr w:rsidR="00743086" w:rsidRPr="00743086" w:rsidTr="00743086">
        <w:trPr>
          <w:trHeight w:val="449"/>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17</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расчета удержаний</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9</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45</w:t>
            </w:r>
          </w:p>
        </w:tc>
      </w:tr>
      <w:tr w:rsidR="00743086" w:rsidRPr="00743086" w:rsidTr="00743086">
        <w:trPr>
          <w:trHeight w:val="65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lastRenderedPageBreak/>
              <w:t>18</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Проверяли ли органы фондов социального страхования и налоговых служб расчеты по НДФЛ</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r>
      <w:tr w:rsidR="00743086" w:rsidRPr="00743086" w:rsidTr="00743086">
        <w:trPr>
          <w:trHeight w:val="131"/>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19</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20</w:t>
            </w:r>
          </w:p>
        </w:tc>
        <w:tc>
          <w:tcPr>
            <w:tcW w:w="5231" w:type="dxa"/>
          </w:tcPr>
          <w:p w:rsidR="00743086" w:rsidRPr="00743086" w:rsidRDefault="00743086" w:rsidP="00743086">
            <w:pPr>
              <w:widowControl w:val="0"/>
              <w:spacing w:line="360" w:lineRule="auto"/>
              <w:contextualSpacing/>
              <w:jc w:val="both"/>
              <w:rPr>
                <w:rFonts w:ascii="Times New Roman" w:hAnsi="Times New Roman"/>
                <w:b/>
                <w:sz w:val="24"/>
                <w:szCs w:val="20"/>
              </w:rPr>
            </w:pPr>
            <w:r w:rsidRPr="00743086">
              <w:rPr>
                <w:rFonts w:ascii="Times New Roman" w:hAnsi="Times New Roman"/>
                <w:b/>
                <w:sz w:val="24"/>
                <w:szCs w:val="20"/>
                <w:lang w:val="en-US"/>
              </w:rPr>
              <w:t>V</w:t>
            </w:r>
            <w:r w:rsidRPr="00743086">
              <w:rPr>
                <w:rFonts w:ascii="Times New Roman" w:hAnsi="Times New Roman"/>
                <w:b/>
                <w:sz w:val="24"/>
                <w:szCs w:val="20"/>
              </w:rPr>
              <w:t xml:space="preserve"> Аналитический учет по работающим ( по видам начислений и удержаний)</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Какие ведутся документы по аналитическому учету</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Расчетно-платежные ведомости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w:t>
            </w:r>
          </w:p>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p>
        </w:tc>
      </w:tr>
      <w:tr w:rsidR="00743086" w:rsidRPr="00743086" w:rsidTr="00743086">
        <w:trPr>
          <w:trHeight w:val="462"/>
          <w:jc w:val="center"/>
        </w:trPr>
        <w:tc>
          <w:tcPr>
            <w:tcW w:w="567"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w:t>
            </w:r>
          </w:p>
          <w:p w:rsidR="00743086" w:rsidRPr="00743086" w:rsidRDefault="00743086" w:rsidP="00743086">
            <w:pPr>
              <w:widowControl w:val="0"/>
              <w:spacing w:line="360" w:lineRule="auto"/>
              <w:contextualSpacing/>
              <w:jc w:val="both"/>
              <w:rPr>
                <w:rFonts w:ascii="Times New Roman" w:hAnsi="Times New Roman"/>
                <w:sz w:val="24"/>
                <w:szCs w:val="20"/>
              </w:rPr>
            </w:pPr>
            <w:proofErr w:type="gramStart"/>
            <w:r w:rsidRPr="00743086">
              <w:rPr>
                <w:rFonts w:ascii="Times New Roman" w:hAnsi="Times New Roman"/>
                <w:sz w:val="24"/>
                <w:szCs w:val="20"/>
              </w:rPr>
              <w:t>п</w:t>
            </w:r>
            <w:proofErr w:type="gramEnd"/>
            <w:r w:rsidRPr="00743086">
              <w:rPr>
                <w:rFonts w:ascii="Times New Roman" w:hAnsi="Times New Roman"/>
                <w:sz w:val="24"/>
                <w:szCs w:val="20"/>
                <w:lang w:val="en-US"/>
              </w:rPr>
              <w:t>/</w:t>
            </w:r>
            <w:r w:rsidRPr="00743086">
              <w:rPr>
                <w:rFonts w:ascii="Times New Roman" w:hAnsi="Times New Roman"/>
                <w:sz w:val="24"/>
                <w:szCs w:val="20"/>
              </w:rPr>
              <w:t>п</w:t>
            </w:r>
          </w:p>
        </w:tc>
        <w:tc>
          <w:tcPr>
            <w:tcW w:w="5231"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Содержание вопроса</w:t>
            </w:r>
          </w:p>
        </w:tc>
        <w:tc>
          <w:tcPr>
            <w:tcW w:w="2282" w:type="dxa"/>
            <w:gridSpan w:val="5"/>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Вариант ответа</w:t>
            </w:r>
          </w:p>
        </w:tc>
        <w:tc>
          <w:tcPr>
            <w:tcW w:w="850" w:type="dxa"/>
            <w:vMerge w:val="restart"/>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меча-</w:t>
            </w:r>
          </w:p>
          <w:p w:rsidR="00743086" w:rsidRPr="00743086" w:rsidRDefault="00743086" w:rsidP="00743086">
            <w:pPr>
              <w:widowControl w:val="0"/>
              <w:spacing w:line="360" w:lineRule="auto"/>
              <w:contextualSpacing/>
              <w:jc w:val="both"/>
              <w:rPr>
                <w:rFonts w:ascii="Times New Roman" w:hAnsi="Times New Roman"/>
                <w:sz w:val="24"/>
                <w:szCs w:val="20"/>
              </w:rPr>
            </w:pPr>
            <w:proofErr w:type="spellStart"/>
            <w:r w:rsidRPr="00743086">
              <w:rPr>
                <w:rFonts w:ascii="Times New Roman" w:hAnsi="Times New Roman"/>
                <w:sz w:val="24"/>
                <w:szCs w:val="20"/>
              </w:rPr>
              <w:t>ние</w:t>
            </w:r>
            <w:proofErr w:type="spellEnd"/>
          </w:p>
        </w:tc>
      </w:tr>
      <w:tr w:rsidR="00743086" w:rsidRPr="00743086" w:rsidTr="00743086">
        <w:trPr>
          <w:trHeight w:val="647"/>
          <w:jc w:val="center"/>
        </w:trPr>
        <w:tc>
          <w:tcPr>
            <w:tcW w:w="567"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5231"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c>
          <w:tcPr>
            <w:tcW w:w="690"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Да </w:t>
            </w:r>
          </w:p>
        </w:tc>
        <w:tc>
          <w:tcPr>
            <w:tcW w:w="720"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Нет </w:t>
            </w:r>
          </w:p>
        </w:tc>
        <w:tc>
          <w:tcPr>
            <w:tcW w:w="872" w:type="dxa"/>
            <w:gridSpan w:val="2"/>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Нет ответа</w:t>
            </w:r>
          </w:p>
        </w:tc>
        <w:tc>
          <w:tcPr>
            <w:tcW w:w="850" w:type="dxa"/>
            <w:vMerge/>
          </w:tcPr>
          <w:p w:rsidR="00743086" w:rsidRPr="00743086" w:rsidRDefault="00743086" w:rsidP="00743086">
            <w:pPr>
              <w:widowControl w:val="0"/>
              <w:spacing w:line="360" w:lineRule="auto"/>
              <w:contextualSpacing/>
              <w:jc w:val="both"/>
              <w:rPr>
                <w:rFonts w:ascii="Times New Roman" w:hAnsi="Times New Roman"/>
                <w:sz w:val="24"/>
                <w:szCs w:val="20"/>
              </w:rPr>
            </w:pPr>
          </w:p>
        </w:tc>
      </w:tr>
      <w:tr w:rsidR="00743086" w:rsidRPr="00743086" w:rsidTr="00743086">
        <w:trPr>
          <w:trHeight w:val="690"/>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21</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Расчетно-платежные ведомости и лицевые счета на </w:t>
            </w:r>
            <w:proofErr w:type="gramStart"/>
            <w:r w:rsidRPr="00743086">
              <w:rPr>
                <w:rFonts w:ascii="Times New Roman" w:hAnsi="Times New Roman"/>
                <w:sz w:val="24"/>
                <w:szCs w:val="20"/>
              </w:rPr>
              <w:t>работающих</w:t>
            </w:r>
            <w:proofErr w:type="gramEnd"/>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71</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32</w:t>
            </w:r>
          </w:p>
        </w:tc>
      </w:tr>
      <w:tr w:rsidR="00743086" w:rsidRPr="00743086" w:rsidTr="00743086">
        <w:trPr>
          <w:trHeight w:val="573"/>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22</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ведения аналитического учета</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42</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65</w:t>
            </w:r>
          </w:p>
        </w:tc>
      </w:tr>
      <w:tr w:rsidR="00743086" w:rsidRPr="00743086" w:rsidTr="00743086">
        <w:trPr>
          <w:trHeight w:val="52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23</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Организовано ли архивное хранение документов по аналитическому учету с </w:t>
            </w:r>
            <w:proofErr w:type="gramStart"/>
            <w:r w:rsidRPr="00743086">
              <w:rPr>
                <w:rFonts w:ascii="Times New Roman" w:hAnsi="Times New Roman"/>
                <w:sz w:val="24"/>
                <w:szCs w:val="20"/>
              </w:rPr>
              <w:t>работающими</w:t>
            </w:r>
            <w:proofErr w:type="gramEnd"/>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75</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87</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63</w:t>
            </w:r>
          </w:p>
        </w:tc>
      </w:tr>
      <w:tr w:rsidR="00743086" w:rsidRPr="00743086" w:rsidTr="00743086">
        <w:trPr>
          <w:trHeight w:val="46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24</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b/>
                <w:sz w:val="24"/>
                <w:szCs w:val="20"/>
                <w:lang w:val="en-US"/>
              </w:rPr>
              <w:t>VI</w:t>
            </w:r>
            <w:r w:rsidRPr="00743086">
              <w:rPr>
                <w:rFonts w:ascii="Times New Roman" w:hAnsi="Times New Roman"/>
                <w:b/>
                <w:sz w:val="24"/>
                <w:szCs w:val="20"/>
              </w:rPr>
              <w:t xml:space="preserve">, </w:t>
            </w:r>
            <w:r w:rsidRPr="00743086">
              <w:rPr>
                <w:rFonts w:ascii="Times New Roman" w:hAnsi="Times New Roman"/>
                <w:b/>
                <w:sz w:val="24"/>
                <w:szCs w:val="20"/>
                <w:lang w:val="en-US"/>
              </w:rPr>
              <w:t>VII</w:t>
            </w:r>
            <w:r w:rsidRPr="00743086">
              <w:rPr>
                <w:rFonts w:ascii="Times New Roman" w:hAnsi="Times New Roman"/>
                <w:b/>
                <w:sz w:val="24"/>
                <w:szCs w:val="20"/>
              </w:rPr>
              <w:t xml:space="preserve"> Сводные расчеты по заработной плате, расчет налогооблагаемой базы с фонда оплаты труда, учета налога и платежей с ФОТ</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Имеют ли сквозную нумерацию расчетно-платежные ведомости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47</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62</w:t>
            </w:r>
          </w:p>
        </w:tc>
      </w:tr>
      <w:tr w:rsidR="00743086" w:rsidRPr="00743086" w:rsidTr="00743086">
        <w:trPr>
          <w:trHeight w:val="46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25</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Сопоставляются ли начисления на оплату труда с данными по единому социальному налогу</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98</w:t>
            </w:r>
          </w:p>
        </w:tc>
      </w:tr>
      <w:tr w:rsidR="00743086" w:rsidRPr="00743086" w:rsidTr="00743086">
        <w:trPr>
          <w:trHeight w:val="540"/>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26</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Проверяет ли бухгалтер данные о месячных, квартальных и годовых накоплениях сумм начислений по оплате труда</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45</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36</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69</w:t>
            </w:r>
          </w:p>
        </w:tc>
      </w:tr>
      <w:tr w:rsidR="00743086" w:rsidRPr="00743086" w:rsidTr="00743086">
        <w:trPr>
          <w:trHeight w:val="495"/>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27</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сводных расчетов по оплате труда</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96</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87</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53</w:t>
            </w:r>
          </w:p>
        </w:tc>
      </w:tr>
      <w:tr w:rsidR="00743086" w:rsidRPr="00743086" w:rsidTr="00743086">
        <w:trPr>
          <w:trHeight w:val="720"/>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28</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Имеются ли на предприятии задержки с расчетами и выплатами по оплате труда </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57</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65</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36</w:t>
            </w:r>
          </w:p>
        </w:tc>
      </w:tr>
      <w:tr w:rsidR="00743086" w:rsidRPr="00743086" w:rsidTr="00743086">
        <w:trPr>
          <w:trHeight w:val="1246"/>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29</w:t>
            </w:r>
          </w:p>
        </w:tc>
        <w:tc>
          <w:tcPr>
            <w:tcW w:w="5231" w:type="dxa"/>
          </w:tcPr>
          <w:p w:rsidR="00743086" w:rsidRPr="00743086" w:rsidRDefault="00743086" w:rsidP="00743086">
            <w:pPr>
              <w:widowControl w:val="0"/>
              <w:spacing w:line="360" w:lineRule="auto"/>
              <w:contextualSpacing/>
              <w:jc w:val="both"/>
              <w:rPr>
                <w:rFonts w:ascii="Times New Roman" w:hAnsi="Times New Roman"/>
                <w:b/>
                <w:sz w:val="24"/>
                <w:szCs w:val="20"/>
              </w:rPr>
            </w:pPr>
            <w:r w:rsidRPr="00743086">
              <w:rPr>
                <w:rFonts w:ascii="Times New Roman" w:hAnsi="Times New Roman"/>
                <w:b/>
                <w:sz w:val="24"/>
                <w:szCs w:val="20"/>
                <w:lang w:val="en-US"/>
              </w:rPr>
              <w:t>VIII</w:t>
            </w:r>
            <w:r w:rsidRPr="00743086">
              <w:rPr>
                <w:rFonts w:ascii="Times New Roman" w:hAnsi="Times New Roman"/>
                <w:b/>
                <w:sz w:val="24"/>
                <w:szCs w:val="20"/>
              </w:rPr>
              <w:t xml:space="preserve"> Расчеты по депонированной заработной плате</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Ведутся ли на предприятии карточки по депонированной заработной плате</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74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58</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53</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r>
      <w:tr w:rsidR="00743086" w:rsidRPr="00743086" w:rsidTr="00743086">
        <w:trPr>
          <w:trHeight w:val="510"/>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30</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Производится ли отнесение депонированных сумм на счет</w:t>
            </w:r>
          </w:p>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 xml:space="preserve"> 91 «Прочие доходы расходы» по истечении срока исковой давности</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54</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54</w:t>
            </w:r>
          </w:p>
        </w:tc>
      </w:tr>
      <w:tr w:rsidR="00743086" w:rsidRPr="00743086" w:rsidTr="00743086">
        <w:trPr>
          <w:trHeight w:val="856"/>
          <w:jc w:val="center"/>
        </w:trPr>
        <w:tc>
          <w:tcPr>
            <w:tcW w:w="567"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31</w:t>
            </w:r>
          </w:p>
        </w:tc>
        <w:tc>
          <w:tcPr>
            <w:tcW w:w="5231" w:type="dxa"/>
          </w:tcPr>
          <w:p w:rsidR="00743086" w:rsidRPr="00743086" w:rsidRDefault="00743086" w:rsidP="00743086">
            <w:pPr>
              <w:widowControl w:val="0"/>
              <w:spacing w:line="360" w:lineRule="auto"/>
              <w:contextualSpacing/>
              <w:jc w:val="both"/>
              <w:rPr>
                <w:rFonts w:ascii="Times New Roman" w:hAnsi="Times New Roman"/>
                <w:sz w:val="24"/>
                <w:szCs w:val="20"/>
              </w:rPr>
            </w:pPr>
            <w:r w:rsidRPr="00743086">
              <w:rPr>
                <w:rFonts w:ascii="Times New Roman" w:hAnsi="Times New Roman"/>
                <w:sz w:val="24"/>
                <w:szCs w:val="20"/>
              </w:rPr>
              <w:t>Применяются ли ПК для расчетов по депонированной заработной плате</w:t>
            </w:r>
          </w:p>
        </w:tc>
        <w:tc>
          <w:tcPr>
            <w:tcW w:w="709"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54</w:t>
            </w:r>
          </w:p>
        </w:tc>
        <w:tc>
          <w:tcPr>
            <w:tcW w:w="708" w:type="dxa"/>
            <w:gridSpan w:val="2"/>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53</w:t>
            </w:r>
          </w:p>
        </w:tc>
        <w:tc>
          <w:tcPr>
            <w:tcW w:w="865"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52</w:t>
            </w:r>
          </w:p>
        </w:tc>
        <w:tc>
          <w:tcPr>
            <w:tcW w:w="850" w:type="dxa"/>
          </w:tcPr>
          <w:p w:rsidR="00743086" w:rsidRPr="00743086" w:rsidRDefault="00743086" w:rsidP="00743086">
            <w:pPr>
              <w:widowControl w:val="0"/>
              <w:spacing w:line="360" w:lineRule="auto"/>
              <w:contextualSpacing/>
              <w:jc w:val="both"/>
              <w:rPr>
                <w:rFonts w:ascii="Times New Roman" w:hAnsi="Times New Roman"/>
                <w:color w:val="FFFFFF" w:themeColor="background1"/>
                <w:sz w:val="24"/>
                <w:szCs w:val="20"/>
              </w:rPr>
            </w:pPr>
            <w:r w:rsidRPr="00743086">
              <w:rPr>
                <w:rFonts w:ascii="Times New Roman" w:hAnsi="Times New Roman"/>
                <w:color w:val="FFFFFF" w:themeColor="background1"/>
                <w:sz w:val="24"/>
                <w:szCs w:val="20"/>
              </w:rPr>
              <w:t>0</w:t>
            </w:r>
          </w:p>
        </w:tc>
      </w:tr>
    </w:tbl>
    <w:p w:rsidR="00743086" w:rsidRDefault="00743086" w:rsidP="00743086">
      <w:pPr>
        <w:pStyle w:val="a3"/>
        <w:spacing w:after="0" w:line="360" w:lineRule="auto"/>
        <w:ind w:left="0" w:firstLine="709"/>
        <w:jc w:val="both"/>
        <w:rPr>
          <w:rFonts w:ascii="Times New Roman" w:hAnsi="Times New Roman" w:cs="Times New Roman"/>
          <w:sz w:val="28"/>
          <w:szCs w:val="28"/>
        </w:rPr>
      </w:pPr>
    </w:p>
    <w:p w:rsidR="00743086" w:rsidRP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Эти выводы помогают аудитору определить соответствующие процедуры для сбора аудиторских доказательств и обратить особое внимание на особые моменты при проведении проверки отдельных расчетов.</w:t>
      </w:r>
    </w:p>
    <w:p w:rsidR="00743086" w:rsidRP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Источники информации для проведения аудиторской проверки могут включать документацию по зачислению, увольнению, переводу работников, первичные документы, регистры бухгалтерского учета и отчетность. Примерами таких первичных документов могут быть приказы о приеме на работу, личные карточки сотрудников, приказы о переводе на другую работу, приказы о предоставлении отпуска, табели учета использования рабочего времени и расчета оплаты труда, расчетно-платежные ведомости, лицевые счета и т.д.</w:t>
      </w:r>
    </w:p>
    <w:p w:rsidR="00743086" w:rsidRP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Последовательность и методика аудиторских процедур при проверке расчетов по оплате труда включает:</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Изучение категорий персонала, форм и систем оплаты труда для установления обоснованности заработной платы и дополнительных выплат.</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Проверка личных дел сотрудников для подтверждения информации о трудовых контрактах и условиях труда.</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Сверка данных аналитического учета с записями в Главной книге и бухгалтерском балансе.</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lastRenderedPageBreak/>
        <w:t>Изучение унифицированных первичных документов для учета оплаты труда на предмет их правильности и соответствия требованиям нормативных документов.</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Проверка записей в ведомостях по начислению оплаты труда для установления правильности начислений и удержаний.</w:t>
      </w:r>
    </w:p>
    <w:p w:rsidR="00743086" w:rsidRPr="00743086" w:rsidRDefault="00743086" w:rsidP="00743086">
      <w:pPr>
        <w:tabs>
          <w:tab w:val="left" w:pos="709"/>
        </w:tabs>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Эти процедуры позволяют аудитору провести всестороннюю проверку системы оплаты труда и бухгалтерского учета, выявить возможные нарушения и обеспечить соответствие требованиям законодательства и правилам учета.</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При аудиторской проверке налогов на доходы физических лиц осуществляется анализ правильности определения общей суммы дохода для налогообложения, расчета материальной выгоды, применения вычетов и льгот, а также соответствия применяемых налоговых ставок действующему законодательству.</w:t>
      </w:r>
    </w:p>
    <w:p w:rsidR="00743086" w:rsidRPr="00743086" w:rsidRDefault="00743086" w:rsidP="00743086">
      <w:pPr>
        <w:pStyle w:val="a3"/>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В соответствии с законодательством проводится выборочный анализ правильности и законности расчетов среднего заработка для различных целей, включая точность включения выплат, определение расчетного периода, методику исчисления среднего заработка и условия работы.</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Производится проверка правильности оформления и законности доплат и надбавок при отклонениях от стандартных условий работы (различные квалификации, совмещение профессий, исправление брака, сверхурочная и ночная работа, праздничные дни и т.д.).</w:t>
      </w:r>
    </w:p>
    <w:p w:rsidR="00743086" w:rsidRPr="00743086" w:rsidRDefault="00743086" w:rsidP="00743086">
      <w:pPr>
        <w:numPr>
          <w:ilvl w:val="0"/>
          <w:numId w:val="23"/>
        </w:num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Осуществляется выборочная проверка правомерности включения на себестоимость продукции (работ, услуг) для бухгалтерского учета и налогообложения выплат, начисленных сотрудникам. Анализируется обоснованность распределения трудовых издержек между отчетными периодами, готовой продукцией, незавершенным производством и отдельными видами продукции.</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 xml:space="preserve">Аудиторская проверка начисления заработной платы сотрудникам направлена на обобщение информации по расчетам в области оплаты труда и </w:t>
      </w:r>
      <w:r w:rsidRPr="00743086">
        <w:rPr>
          <w:rFonts w:ascii="Times New Roman" w:hAnsi="Times New Roman" w:cs="Times New Roman"/>
          <w:sz w:val="28"/>
          <w:szCs w:val="28"/>
        </w:rPr>
        <w:lastRenderedPageBreak/>
        <w:t>установление соответствия учетных данных и правилам, установленными соответствующими нормативными актами. Отличные от обычных видов деятельности расходы по оплате труда считаются расходами по обычным видам деятельности. Расходы, предназначенные для выплаты работникам, отражаются соответствующим образом в бухгалтерском учете. Работодатель может устанавливать различные системы премирования, стимулирующие доплаты и надбавки с учетом мнения представительного органа работников.</w:t>
      </w:r>
    </w:p>
    <w:p w:rsidR="00743086" w:rsidRP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При аудиторской проверке начисления заработной платы осуществляется учет правильности начисления и уплаты налоговых платежей по суммам, предназначенным для выплаты работникам, включая налоги на доходы, страховые взносы и прочие обязательные выплаты.</w:t>
      </w:r>
    </w:p>
    <w:p w:rsidR="004304A0" w:rsidRDefault="004304A0" w:rsidP="00743086">
      <w:pPr>
        <w:spacing w:after="0" w:line="360" w:lineRule="auto"/>
        <w:jc w:val="both"/>
        <w:rPr>
          <w:rFonts w:ascii="Times New Roman" w:hAnsi="Times New Roman" w:cs="Times New Roman"/>
          <w:sz w:val="28"/>
          <w:szCs w:val="28"/>
        </w:rPr>
      </w:pPr>
    </w:p>
    <w:p w:rsidR="00743086" w:rsidRP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Таблица 1.5</w:t>
      </w:r>
    </w:p>
    <w:p w:rsidR="00743086" w:rsidRDefault="00743086" w:rsidP="00743086">
      <w:pPr>
        <w:spacing w:after="0" w:line="360" w:lineRule="auto"/>
        <w:jc w:val="both"/>
        <w:rPr>
          <w:rFonts w:ascii="Times New Roman" w:hAnsi="Times New Roman" w:cs="Times New Roman"/>
          <w:sz w:val="28"/>
          <w:szCs w:val="28"/>
        </w:rPr>
      </w:pPr>
      <w:r w:rsidRPr="00743086">
        <w:rPr>
          <w:rFonts w:ascii="Times New Roman" w:hAnsi="Times New Roman" w:cs="Times New Roman"/>
          <w:sz w:val="28"/>
          <w:szCs w:val="28"/>
        </w:rPr>
        <w:t>Тарифы страховых взносов во внебюджетные фонды,%</w:t>
      </w:r>
    </w:p>
    <w:tbl>
      <w:tblPr>
        <w:tblStyle w:val="4"/>
        <w:tblW w:w="0" w:type="auto"/>
        <w:jc w:val="center"/>
        <w:tblInd w:w="1526" w:type="dxa"/>
        <w:tblLook w:val="04A0" w:firstRow="1" w:lastRow="0" w:firstColumn="1" w:lastColumn="0" w:noHBand="0" w:noVBand="1"/>
      </w:tblPr>
      <w:tblGrid>
        <w:gridCol w:w="3969"/>
        <w:gridCol w:w="2126"/>
        <w:gridCol w:w="1843"/>
      </w:tblGrid>
      <w:tr w:rsidR="00743086" w:rsidRPr="00743086" w:rsidTr="00743086">
        <w:trPr>
          <w:trHeight w:val="405"/>
          <w:jc w:val="center"/>
        </w:trPr>
        <w:tc>
          <w:tcPr>
            <w:tcW w:w="3969" w:type="dxa"/>
            <w:vMerge w:val="restart"/>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Внебюджетный фонд</w:t>
            </w:r>
          </w:p>
        </w:tc>
        <w:tc>
          <w:tcPr>
            <w:tcW w:w="3969" w:type="dxa"/>
            <w:gridSpan w:val="2"/>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Тарифы страховых взносов</w:t>
            </w:r>
          </w:p>
        </w:tc>
      </w:tr>
      <w:tr w:rsidR="00743086" w:rsidRPr="00743086" w:rsidTr="00743086">
        <w:trPr>
          <w:trHeight w:val="450"/>
          <w:jc w:val="center"/>
        </w:trPr>
        <w:tc>
          <w:tcPr>
            <w:tcW w:w="3969" w:type="dxa"/>
            <w:vMerge/>
          </w:tcPr>
          <w:p w:rsidR="00743086" w:rsidRPr="00743086" w:rsidRDefault="00743086" w:rsidP="00743086">
            <w:pPr>
              <w:widowControl w:val="0"/>
              <w:spacing w:line="360" w:lineRule="auto"/>
              <w:jc w:val="both"/>
              <w:rPr>
                <w:rFonts w:ascii="Times New Roman" w:hAnsi="Times New Roman"/>
                <w:sz w:val="24"/>
                <w:szCs w:val="20"/>
              </w:rPr>
            </w:pP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 2021 г.</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 2022 г.</w:t>
            </w:r>
          </w:p>
        </w:tc>
      </w:tr>
      <w:tr w:rsidR="00743086" w:rsidRPr="00743086" w:rsidTr="00743086">
        <w:trPr>
          <w:jc w:val="center"/>
        </w:trPr>
        <w:tc>
          <w:tcPr>
            <w:tcW w:w="3969"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Пенсионный фонд РФ </w:t>
            </w:r>
          </w:p>
          <w:p w:rsidR="00743086" w:rsidRPr="00743086" w:rsidRDefault="00743086" w:rsidP="00743086">
            <w:pPr>
              <w:widowControl w:val="0"/>
              <w:spacing w:line="360" w:lineRule="auto"/>
              <w:jc w:val="both"/>
              <w:rPr>
                <w:rFonts w:ascii="Times New Roman" w:hAnsi="Times New Roman"/>
                <w:sz w:val="24"/>
                <w:szCs w:val="20"/>
              </w:rPr>
            </w:pPr>
            <w:proofErr w:type="gramStart"/>
            <w:r w:rsidRPr="00743086">
              <w:rPr>
                <w:rFonts w:ascii="Times New Roman" w:hAnsi="Times New Roman"/>
                <w:sz w:val="24"/>
                <w:szCs w:val="20"/>
              </w:rPr>
              <w:t xml:space="preserve">(в пределах установленной предельности </w:t>
            </w:r>
            <w:proofErr w:type="gramEnd"/>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величины базы для начисления </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страховых взносов)</w:t>
            </w: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22,0</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22,0</w:t>
            </w:r>
          </w:p>
        </w:tc>
      </w:tr>
      <w:tr w:rsidR="00743086" w:rsidRPr="00743086" w:rsidTr="00743086">
        <w:trPr>
          <w:trHeight w:val="405"/>
          <w:jc w:val="center"/>
        </w:trPr>
        <w:tc>
          <w:tcPr>
            <w:tcW w:w="3969" w:type="dxa"/>
            <w:vMerge w:val="restart"/>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Внебюджетный фонд</w:t>
            </w:r>
          </w:p>
        </w:tc>
        <w:tc>
          <w:tcPr>
            <w:tcW w:w="3969" w:type="dxa"/>
            <w:gridSpan w:val="2"/>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Тарифы страховых взносов</w:t>
            </w:r>
          </w:p>
        </w:tc>
      </w:tr>
      <w:tr w:rsidR="00743086" w:rsidRPr="00743086" w:rsidTr="00743086">
        <w:trPr>
          <w:trHeight w:val="450"/>
          <w:jc w:val="center"/>
        </w:trPr>
        <w:tc>
          <w:tcPr>
            <w:tcW w:w="3969" w:type="dxa"/>
            <w:vMerge/>
          </w:tcPr>
          <w:p w:rsidR="00743086" w:rsidRPr="00743086" w:rsidRDefault="00743086" w:rsidP="00743086">
            <w:pPr>
              <w:widowControl w:val="0"/>
              <w:spacing w:line="360" w:lineRule="auto"/>
              <w:jc w:val="both"/>
              <w:rPr>
                <w:rFonts w:ascii="Times New Roman" w:hAnsi="Times New Roman"/>
                <w:sz w:val="24"/>
                <w:szCs w:val="20"/>
              </w:rPr>
            </w:pP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 2021 г.</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в 2022 г.</w:t>
            </w:r>
          </w:p>
        </w:tc>
      </w:tr>
      <w:tr w:rsidR="00743086" w:rsidRPr="00743086" w:rsidTr="00743086">
        <w:trPr>
          <w:jc w:val="center"/>
        </w:trPr>
        <w:tc>
          <w:tcPr>
            <w:tcW w:w="3969" w:type="dxa"/>
          </w:tcPr>
          <w:p w:rsidR="00743086" w:rsidRPr="00743086" w:rsidRDefault="00743086" w:rsidP="00743086">
            <w:pPr>
              <w:widowControl w:val="0"/>
              <w:spacing w:line="360" w:lineRule="auto"/>
              <w:jc w:val="both"/>
              <w:rPr>
                <w:rFonts w:ascii="Times New Roman" w:hAnsi="Times New Roman"/>
                <w:sz w:val="24"/>
                <w:szCs w:val="20"/>
              </w:rPr>
            </w:pPr>
            <w:proofErr w:type="gramStart"/>
            <w:r w:rsidRPr="00743086">
              <w:rPr>
                <w:rFonts w:ascii="Times New Roman" w:hAnsi="Times New Roman"/>
                <w:sz w:val="24"/>
                <w:szCs w:val="20"/>
              </w:rPr>
              <w:t>Пенсионный фонд РФ (сверх</w:t>
            </w:r>
            <w:proofErr w:type="gramEnd"/>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 установленной предельной величины базы</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 для начисления страховых взносов) </w:t>
            </w: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10,0</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10,0</w:t>
            </w:r>
          </w:p>
        </w:tc>
      </w:tr>
      <w:tr w:rsidR="00743086" w:rsidRPr="00743086" w:rsidTr="00743086">
        <w:trPr>
          <w:jc w:val="center"/>
        </w:trPr>
        <w:tc>
          <w:tcPr>
            <w:tcW w:w="3969"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ФСС России</w:t>
            </w: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2,9</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2,9</w:t>
            </w:r>
          </w:p>
        </w:tc>
      </w:tr>
      <w:tr w:rsidR="00743086" w:rsidRPr="00743086" w:rsidTr="00743086">
        <w:trPr>
          <w:trHeight w:val="655"/>
          <w:jc w:val="center"/>
        </w:trPr>
        <w:tc>
          <w:tcPr>
            <w:tcW w:w="3969"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Федеральный фонд </w:t>
            </w:r>
          </w:p>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 xml:space="preserve">обязательного медицинского страхования </w:t>
            </w:r>
          </w:p>
        </w:tc>
        <w:tc>
          <w:tcPr>
            <w:tcW w:w="2126"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5,1</w:t>
            </w:r>
          </w:p>
        </w:tc>
        <w:tc>
          <w:tcPr>
            <w:tcW w:w="1843" w:type="dxa"/>
          </w:tcPr>
          <w:p w:rsidR="00743086" w:rsidRPr="00743086" w:rsidRDefault="00743086" w:rsidP="00743086">
            <w:pPr>
              <w:widowControl w:val="0"/>
              <w:spacing w:line="360" w:lineRule="auto"/>
              <w:jc w:val="both"/>
              <w:rPr>
                <w:rFonts w:ascii="Times New Roman" w:hAnsi="Times New Roman"/>
                <w:sz w:val="24"/>
                <w:szCs w:val="20"/>
              </w:rPr>
            </w:pPr>
            <w:r w:rsidRPr="00743086">
              <w:rPr>
                <w:rFonts w:ascii="Times New Roman" w:hAnsi="Times New Roman"/>
                <w:sz w:val="24"/>
                <w:szCs w:val="20"/>
              </w:rPr>
              <w:t>5,1</w:t>
            </w:r>
          </w:p>
        </w:tc>
      </w:tr>
    </w:tbl>
    <w:p w:rsidR="00743086" w:rsidRDefault="00743086" w:rsidP="00743086">
      <w:pPr>
        <w:spacing w:after="0" w:line="360" w:lineRule="auto"/>
        <w:jc w:val="both"/>
        <w:rPr>
          <w:rFonts w:ascii="Times New Roman" w:hAnsi="Times New Roman" w:cs="Times New Roman"/>
          <w:sz w:val="28"/>
          <w:szCs w:val="28"/>
        </w:rPr>
      </w:pP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lastRenderedPageBreak/>
        <w:t>Во время аудиторской проверки необходимо проверить соблюдение нормативных актов, регулирующих начисление и уплату страховых взносов во внебюджетные фонды. Также следует проверить правильность начисления заработной платы за отработанное время путем сравнения данных с табелем учета рабочего времени. Все документы по начислению заработной платы подлежат проверке на наличие необходимых форм, их соответствие унифицированным формам, а также правильность заполнения и арифметических расчетов.</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Далее, при проверке начисления пособий по временной нетрудоспособности и отпускных аудитор осуществляет выборочную проверку наличия документально подтвержденного начисления, соблюдение законности начисления пособий согласно действующему законодательству и Трудовому кодексу РФ, а также арифметическую проверку расчетов пособий и отпускных.</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Учет рабочего времени и начисление заработной платы для работников на повременной оплате труда осуществляется через табель учета использования рабочего времени, а для рабочих-сдельщиков - через наряды и маршрутные листы. Все эти первичные документы должны быть проверены на соответствие заявленным данным, правильное применение норм и расценок, наличие подписей должностных лиц, а также на правильность арифметических расчетов и корректность заполнения документов.</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В ходе аудита также проверяется правильность начисления по сдельным расценкам, тарифным ставкам и окладам, а также правомерность начисления премий и других доплат. Это включает проверку обоснования начислений и правильность ведения бухгалтерского учета заработной платы.</w:t>
      </w:r>
    </w:p>
    <w:p w:rsidR="00743086" w:rsidRPr="00743086" w:rsidRDefault="00743086" w:rsidP="00743086">
      <w:pPr>
        <w:spacing w:after="0" w:line="360" w:lineRule="auto"/>
        <w:ind w:firstLine="709"/>
        <w:jc w:val="both"/>
        <w:rPr>
          <w:rFonts w:ascii="Times New Roman" w:hAnsi="Times New Roman" w:cs="Times New Roman"/>
          <w:sz w:val="28"/>
          <w:szCs w:val="28"/>
        </w:rPr>
      </w:pPr>
      <w:r w:rsidRPr="00743086">
        <w:rPr>
          <w:rFonts w:ascii="Times New Roman" w:hAnsi="Times New Roman" w:cs="Times New Roman"/>
          <w:sz w:val="28"/>
          <w:szCs w:val="28"/>
        </w:rPr>
        <w:t>Все эти этапы аудиторской проверки позволяют обеспечить правильность начисления и своевременную выплату заработной платы, а также соблюдение всех законодательных требований.</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 xml:space="preserve">Первоочередная задача аудиторской проверки расчетов по оплате труда - </w:t>
      </w:r>
      <w:proofErr w:type="gramStart"/>
      <w:r w:rsidRPr="00C22AAB">
        <w:rPr>
          <w:rFonts w:ascii="Times New Roman" w:hAnsi="Times New Roman" w:cs="Times New Roman"/>
          <w:sz w:val="28"/>
          <w:szCs w:val="28"/>
        </w:rPr>
        <w:t>сверить сальдо по счету</w:t>
      </w:r>
      <w:proofErr w:type="gramEnd"/>
      <w:r w:rsidRPr="00C22AAB">
        <w:rPr>
          <w:rFonts w:ascii="Times New Roman" w:hAnsi="Times New Roman" w:cs="Times New Roman"/>
          <w:sz w:val="28"/>
          <w:szCs w:val="28"/>
        </w:rPr>
        <w:t xml:space="preserve"> 70 в начале месяца с данными в Главной книге и в </w:t>
      </w:r>
      <w:r w:rsidRPr="00C22AAB">
        <w:rPr>
          <w:rFonts w:ascii="Times New Roman" w:hAnsi="Times New Roman" w:cs="Times New Roman"/>
          <w:sz w:val="28"/>
          <w:szCs w:val="28"/>
        </w:rPr>
        <w:lastRenderedPageBreak/>
        <w:t>бухгалтерском балансе, а именно суммами расчетно-платежных ведомостей (к выдаче) на первое число, чтобы выявить возможные расхождения и установить их причины. Аудитор также должен убедиться в правильности отнесения затрат на оплату труда на себестоимость продукции и других выплат, проанализировав записи счета 70 в корреспонденции со счетами 20, 23, 25, 26 и т.д.</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Помимо заработной платы, начисляемой за фактически отработанное время или выполненную работу, аудитор также проверяет различные надбавки и доплаты, например, за работу в выходные, праздничные дни, ночное время, сверхурочные работы и прочее, в соответствии с действующим законодательством.</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Когда выявляются изделия, не соответствующие установленным стандартам и техническим требованиям (брак), создается акт, в котором отражаются затраты на брак и потери. При обнаружении брака вследствие субъекта труда акт не оплачивается, а в случае неправильного оформления брака, размер оплаты может быть понижен.</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В свою очередь, при аудиторской проверке начислений пособий по временной нетрудоспособности требуется убедиться, что размеры пособий правильно рассчитываются на основе среднего заработка и непрерывного трудового стажа в соответствии с законодательством.</w:t>
      </w:r>
    </w:p>
    <w:p w:rsidR="00743086" w:rsidRDefault="00743086" w:rsidP="00C22AAB">
      <w:pPr>
        <w:spacing w:after="0" w:line="360" w:lineRule="auto"/>
        <w:ind w:firstLine="709"/>
        <w:jc w:val="both"/>
        <w:rPr>
          <w:rFonts w:ascii="Times New Roman" w:hAnsi="Times New Roman" w:cs="Times New Roman"/>
          <w:sz w:val="28"/>
          <w:szCs w:val="28"/>
        </w:rPr>
      </w:pP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2.3 Аудит добровольных и обязательных удержаний из заработной платы</w:t>
      </w:r>
    </w:p>
    <w:p w:rsidR="00C22AAB" w:rsidRDefault="00C22AAB" w:rsidP="00C22AAB">
      <w:pPr>
        <w:spacing w:after="0" w:line="360" w:lineRule="auto"/>
        <w:ind w:firstLine="709"/>
        <w:jc w:val="both"/>
        <w:rPr>
          <w:rFonts w:ascii="Times New Roman" w:hAnsi="Times New Roman" w:cs="Times New Roman"/>
          <w:sz w:val="28"/>
          <w:szCs w:val="28"/>
        </w:rPr>
      </w:pP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При проведении анализа важным этапом является проверка правильности удержаний из заработной платы. В соответствии с законодательством Российской Федерации из заработной платы работников могут быть удержаны следующие суммы:</w:t>
      </w:r>
    </w:p>
    <w:p w:rsidR="00C22AAB" w:rsidRPr="00C22AAB" w:rsidRDefault="00C22AAB" w:rsidP="00C22AAB">
      <w:pPr>
        <w:pStyle w:val="a3"/>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Налог на доходы физических лиц.</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Задолженности на погашение авансов, переплат и других долгов.</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lastRenderedPageBreak/>
        <w:t>Погашение задолженности по подотчетным суммам.</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Квартальные начисления.</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Затраты на содержание ребенка в детском дошкольном учреждении.</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Возмещение материального ущерба, причиненного работником организации.</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Оплата за купленные товары в кредит.</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Подписка на газеты, журналы.</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Удержания по исполнительным документам.</w:t>
      </w:r>
    </w:p>
    <w:p w:rsidR="00C22AAB" w:rsidRPr="00C22AAB" w:rsidRDefault="00C22AAB" w:rsidP="00C22AAB">
      <w:pPr>
        <w:numPr>
          <w:ilvl w:val="0"/>
          <w:numId w:val="25"/>
        </w:numPr>
        <w:spacing w:after="0" w:line="360" w:lineRule="auto"/>
        <w:jc w:val="both"/>
        <w:rPr>
          <w:rFonts w:ascii="Times New Roman" w:hAnsi="Times New Roman" w:cs="Times New Roman"/>
          <w:sz w:val="28"/>
          <w:szCs w:val="28"/>
        </w:rPr>
      </w:pPr>
      <w:r w:rsidRPr="00C22AAB">
        <w:rPr>
          <w:rFonts w:ascii="Times New Roman" w:hAnsi="Times New Roman" w:cs="Times New Roman"/>
          <w:sz w:val="28"/>
          <w:szCs w:val="28"/>
        </w:rPr>
        <w:t>Удержания по поводу брака продукции.</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Остальные удержания из заработной платы могут осуществляться только при наличии согласия работника. Удержания по исполнительным листам могут производиться только при наличии этих листов или на основании заявления работника.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 xml:space="preserve">Удержание за </w:t>
      </w:r>
      <w:proofErr w:type="gramStart"/>
      <w:r w:rsidRPr="00C22AAB">
        <w:rPr>
          <w:rFonts w:ascii="Times New Roman" w:hAnsi="Times New Roman" w:cs="Times New Roman"/>
          <w:sz w:val="28"/>
          <w:szCs w:val="28"/>
        </w:rPr>
        <w:t>товары</w:t>
      </w:r>
      <w:proofErr w:type="gramEnd"/>
      <w:r w:rsidRPr="00C22AAB">
        <w:rPr>
          <w:rFonts w:ascii="Times New Roman" w:hAnsi="Times New Roman" w:cs="Times New Roman"/>
          <w:sz w:val="28"/>
          <w:szCs w:val="28"/>
        </w:rPr>
        <w:t xml:space="preserve"> реализованные в кредит осуществляется на основании обязательства, предусмотренного Правилами продажи товаров в кредит.</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В случае возмещения материального ущерба, удержание производится на основе приказа организации или решения суда.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Членам трудового коллектива могут быть сделаны обязательные удержания, удержания по инициативе работодателя и удержания по инициативе работника. К обязательным удержаниям относятся удержания по налогам, исполнительным листам и приговорам суда. К удержаниям с согласия работодателя относятся удержания за причиненный организации ущерб, брак, задолженности и переплаты, предоставленные займы и ссуды, а также излишне выплаченная зарплата.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Эти удержания производятся на основании приказа руководителя организации с указанием причины удержания, ознакомленного под расписку работника, в случае начисления удержаний из его доходов.</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Также к удержаниям, на которые требуется согласие сотрудников, относятся:</w:t>
      </w:r>
    </w:p>
    <w:p w:rsidR="00C22AAB" w:rsidRPr="00C22AAB" w:rsidRDefault="00C22AAB" w:rsidP="00C22AAB">
      <w:pPr>
        <w:pStyle w:val="a3"/>
        <w:numPr>
          <w:ilvl w:val="0"/>
          <w:numId w:val="27"/>
        </w:numPr>
        <w:tabs>
          <w:tab w:val="clear" w:pos="720"/>
          <w:tab w:val="num" w:pos="0"/>
        </w:tabs>
        <w:spacing w:after="0" w:line="360" w:lineRule="auto"/>
        <w:ind w:left="0" w:firstLine="709"/>
        <w:jc w:val="both"/>
        <w:rPr>
          <w:rFonts w:ascii="Times New Roman" w:hAnsi="Times New Roman" w:cs="Times New Roman"/>
          <w:sz w:val="28"/>
          <w:szCs w:val="28"/>
        </w:rPr>
      </w:pPr>
      <w:r w:rsidRPr="00C22AAB">
        <w:rPr>
          <w:rFonts w:ascii="Times New Roman" w:hAnsi="Times New Roman" w:cs="Times New Roman"/>
          <w:sz w:val="28"/>
          <w:szCs w:val="28"/>
        </w:rPr>
        <w:lastRenderedPageBreak/>
        <w:t>Профсоюзные взносы.</w:t>
      </w:r>
    </w:p>
    <w:p w:rsidR="00C22AAB" w:rsidRPr="00C22AAB" w:rsidRDefault="00C22AAB" w:rsidP="00C22AAB">
      <w:pPr>
        <w:pStyle w:val="a3"/>
        <w:numPr>
          <w:ilvl w:val="0"/>
          <w:numId w:val="27"/>
        </w:numPr>
        <w:tabs>
          <w:tab w:val="clear" w:pos="720"/>
          <w:tab w:val="num" w:pos="0"/>
        </w:tabs>
        <w:spacing w:after="0" w:line="360" w:lineRule="auto"/>
        <w:ind w:left="0" w:firstLine="709"/>
        <w:jc w:val="both"/>
        <w:rPr>
          <w:rFonts w:ascii="Times New Roman" w:hAnsi="Times New Roman" w:cs="Times New Roman"/>
          <w:sz w:val="28"/>
          <w:szCs w:val="28"/>
        </w:rPr>
      </w:pPr>
      <w:r w:rsidRPr="00C22AAB">
        <w:rPr>
          <w:rFonts w:ascii="Times New Roman" w:hAnsi="Times New Roman" w:cs="Times New Roman"/>
          <w:sz w:val="28"/>
          <w:szCs w:val="28"/>
        </w:rPr>
        <w:t xml:space="preserve">Удержания информации в пользу физических или юридических лиц на основе письменного заявления </w:t>
      </w:r>
      <w:proofErr w:type="spellStart"/>
      <w:r w:rsidRPr="00C22AAB">
        <w:rPr>
          <w:rFonts w:ascii="Times New Roman" w:hAnsi="Times New Roman" w:cs="Times New Roman"/>
          <w:sz w:val="28"/>
          <w:szCs w:val="28"/>
        </w:rPr>
        <w:t>воркера</w:t>
      </w:r>
      <w:proofErr w:type="spellEnd"/>
      <w:r w:rsidRPr="00C22AAB">
        <w:rPr>
          <w:rFonts w:ascii="Times New Roman" w:hAnsi="Times New Roman" w:cs="Times New Roman"/>
          <w:sz w:val="28"/>
          <w:szCs w:val="28"/>
        </w:rPr>
        <w:t>.</w:t>
      </w:r>
      <w:r w:rsidRPr="00C22AAB">
        <w:rPr>
          <w:rFonts w:ascii="Times New Roman" w:hAnsi="Times New Roman" w:cs="Times New Roman"/>
          <w:sz w:val="28"/>
          <w:szCs w:val="28"/>
        </w:rPr>
        <w:br/>
        <w:t>Удержания, требующие согласия работника, должны быть исполнены и перечислены в указанные в заявлении сроки и лицам.</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При проверке аналитического учета расчетов по оплате труда важно уделить внимание формированию общего дохода работников, подлежащего налогообложению. При выплате зарплаты совокупный размер всех удержаний не может превышать 20%. В некоторых случаях, предусмотренных законодательством, этот предел увеличивается до 50% заработной платы. Размер удержания при отбывании исправительных работ, взыскания алиментов и возмещении вреда не должен превышать 70% заработной платы.</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Следует также уточнить размер льгот и правильность расчетов по подоходному налогу.</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Материальная ответственность за ущерб, возникший по вине работника при исполнении трудовых обязанностей, предусмотрена законодательством. Взыскивается только прямой ущерб, учитывая недополученные доходы от потенциального использования или эксплуатации.</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Удержания, связанные с предоставлением займов на индивидуальное или кооперативное жилищное строительство, приобретение или строительство садовых домиков, осуществляются согласно заключенным между предприятием и работником договорам займа.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Удержания за счет налогооблагаемой суммы производятся на основании учетных данных, содержащихся в расчетно-платежной ведомости или налоговой карточке по учету доходов и НДФЛ.</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В соответствии с пунктом 28 статьи 217 НК, материальная помощь, предоставляемая работодателями своим сотрудникам и не превышающая 2000 рублей за налоговый период (календарный год), не облагается НДФЛ.</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lastRenderedPageBreak/>
        <w:t>Помимо удержаний НДФЛ, в организациях может быть произведено удержание по решениям суда (например, алименты), с согласия администрации (например, в возмещение ущерба, за брак, несвоевременно возвращенные подотчетные суммы) и по запросу работника (перечисления по его заявлениям). Аудитор должен убедиться в наличии соответствующих распоряжений, постановлений и заявлений на все виды удержаний. Суммы таких удержаний из заработной платы будут отражены в соответствующих графах расчетно-платежной ведомости.</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В законодательстве нет прямого определения счетной ошибки, но проведенный анализ практики позволяет считать, что счетная ошибка - результат неправильного выполнения арифметических операций и случайных механических действий, включая введение первоначальной информации.</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Согласно статье 137 Трудового кодекса, работодатель вправе решить об удержании из зарплаты сотрудника излишне выплаченной суммы в случае счетной ошибки, но не позднее одного месяца с момента неправильного начисления, при условии, что работник не возражает против оснований и размеров такого удержания. Размер удержаний из заработной платы при выплате не должен превышать 20% заработной платы сотрудника.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Ограничение размера удержаний из заработной платы установлено в соответствии со статьей 138 Трудового кодекса, но не распространяется на удержания по согласию самого работника. Сумма, удержанная из заработной платы по согласию работника, не уменьшает налоговую базу для уплаты НДФЛ (пункт 1 статьи 210 Налогового кодекса).</w:t>
      </w:r>
    </w:p>
    <w:p w:rsidR="00C22AAB" w:rsidRPr="00C22AAB" w:rsidRDefault="00C22AAB" w:rsidP="00C22AAB">
      <w:pPr>
        <w:spacing w:after="0" w:line="360" w:lineRule="auto"/>
        <w:ind w:firstLine="709"/>
        <w:jc w:val="both"/>
        <w:rPr>
          <w:rFonts w:ascii="Times New Roman" w:hAnsi="Times New Roman" w:cs="Times New Roman"/>
          <w:sz w:val="28"/>
          <w:szCs w:val="28"/>
        </w:rPr>
      </w:pPr>
      <w:r w:rsidRPr="00C22AAB">
        <w:rPr>
          <w:rFonts w:ascii="Times New Roman" w:hAnsi="Times New Roman" w:cs="Times New Roman"/>
          <w:sz w:val="28"/>
          <w:szCs w:val="28"/>
        </w:rPr>
        <w:t xml:space="preserve">Проверка всех удержаний у работников в крупных торговых предприятиях представляет значительную сложность. Аудитор должен оценить систему внутреннего контроля, важность отдельных удержаний, источники и правдивость имеющейся информации, и с помощью профессионального опыта получить необходимые аудиторские доказательства для формирования своего мнения. Результаты проверок </w:t>
      </w:r>
      <w:r w:rsidRPr="00C22AAB">
        <w:rPr>
          <w:rFonts w:ascii="Times New Roman" w:hAnsi="Times New Roman" w:cs="Times New Roman"/>
          <w:sz w:val="28"/>
          <w:szCs w:val="28"/>
        </w:rPr>
        <w:lastRenderedPageBreak/>
        <w:t>(инвентаризация удержаний, осуществляемая внутренними аудиторами) и сущностные процедуры проверки (детальные тесты бухгалтерских записей, аналитические процедуры) помогут собрать аудиторские доказательства.</w:t>
      </w:r>
    </w:p>
    <w:p w:rsidR="00C22AAB" w:rsidRDefault="00AE4B03" w:rsidP="00C22AAB">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результате проведенного анализа можно сделать вывод о том, что удержания из заработной платы работников представляют сложную и многогранную задачу, требующую внимательной проверки со стороны аудитора. Это включает в себя удержания НДФЛ, производимые согласно законодательству, а также другие удержания, такие как удержания по решениям суда или по согласию самого работника. Оценка системы внутреннего контроля, важность удержаний и достоверность предоставленной информации, а также собранные аудиторские доказательства являются ключевыми аспектами при выполнен</w:t>
      </w:r>
      <w:proofErr w:type="gramStart"/>
      <w:r w:rsidRPr="00AE4B03">
        <w:rPr>
          <w:rFonts w:ascii="Times New Roman" w:hAnsi="Times New Roman" w:cs="Times New Roman"/>
          <w:sz w:val="28"/>
          <w:szCs w:val="28"/>
        </w:rPr>
        <w:t>ии ау</w:t>
      </w:r>
      <w:proofErr w:type="gramEnd"/>
      <w:r w:rsidRPr="00AE4B03">
        <w:rPr>
          <w:rFonts w:ascii="Times New Roman" w:hAnsi="Times New Roman" w:cs="Times New Roman"/>
          <w:sz w:val="28"/>
          <w:szCs w:val="28"/>
        </w:rPr>
        <w:t>диторской проверки в этой области.</w:t>
      </w:r>
    </w:p>
    <w:p w:rsidR="00AE4B03" w:rsidRDefault="00AE4B03" w:rsidP="00C22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Ситуационная задача.</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При проверке доплат при отклонении от нормальных условий труда установлено.</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Оклад работника Свиридова И.П. составляет 10000 руб. В июне работник отработал 5 дней по 3 ч сверхурочно. Всего в июне работник отработал 175 ч. Его месячная норма составляет 160 ч. По данным бухгалтерского учета работнику начислено 1500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июле в связи с производственной необходимостью работник Пухов А.И. 3 раза был привлечен к работе в выходной день. Зарплата работника составляет 7000 руб. В июле 23 рабочих дня. По данным бухгалтерского учета ему начислено 1800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Пересчитайте сумму доплат, которые причитаются работникам организации.</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Решение:</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Расчет доплаты работнику Свиридову И.П.</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937,50 руб. (10000 руб. / 160 ч. * 10 * 1,5) – за первые 2 часа работы,</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625 руб. (10000 руб. / 160 ч. * 5 * 2) – за последующие часы работы.</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lastRenderedPageBreak/>
        <w:t>Таким образом, сумма доплаты за сверхурочную работу составит 1562,50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учете будет составлена запись:</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Дебет счетов затрат Кредит 70 – 1562,50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 xml:space="preserve">Расчет доплаты работнику </w:t>
      </w:r>
      <w:proofErr w:type="gramStart"/>
      <w:r w:rsidRPr="00AE4B03">
        <w:rPr>
          <w:rFonts w:ascii="Times New Roman" w:hAnsi="Times New Roman" w:cs="Times New Roman"/>
          <w:sz w:val="28"/>
          <w:szCs w:val="28"/>
        </w:rPr>
        <w:t>П</w:t>
      </w:r>
      <w:proofErr w:type="spellStart"/>
      <w:proofErr w:type="gramEnd"/>
      <w:r w:rsidRPr="00AE4B03">
        <w:rPr>
          <w:rFonts w:ascii="Times New Roman" w:hAnsi="Times New Roman" w:cs="Times New Roman"/>
          <w:sz w:val="28"/>
          <w:szCs w:val="28"/>
          <w:lang w:val="en-US"/>
        </w:rPr>
        <w:t>yxo</w:t>
      </w:r>
      <w:proofErr w:type="spellEnd"/>
      <w:r w:rsidRPr="00AE4B03">
        <w:rPr>
          <w:rFonts w:ascii="Times New Roman" w:hAnsi="Times New Roman" w:cs="Times New Roman"/>
          <w:sz w:val="28"/>
          <w:szCs w:val="28"/>
        </w:rPr>
        <w:t>в</w:t>
      </w:r>
      <w:r w:rsidRPr="00AE4B03">
        <w:rPr>
          <w:rFonts w:ascii="Times New Roman" w:hAnsi="Times New Roman" w:cs="Times New Roman"/>
          <w:sz w:val="28"/>
          <w:szCs w:val="28"/>
          <w:lang w:val="en-US"/>
        </w:rPr>
        <w:t>y</w:t>
      </w:r>
      <w:r w:rsidRPr="00AE4B03">
        <w:rPr>
          <w:rFonts w:ascii="Times New Roman" w:hAnsi="Times New Roman" w:cs="Times New Roman"/>
          <w:sz w:val="28"/>
          <w:szCs w:val="28"/>
        </w:rPr>
        <w:t xml:space="preserve"> А.И.</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 xml:space="preserve">Среднедневной заработок составляет: 7000 руб. / 23 </w:t>
      </w:r>
      <w:proofErr w:type="spellStart"/>
      <w:r w:rsidRPr="00AE4B03">
        <w:rPr>
          <w:rFonts w:ascii="Times New Roman" w:hAnsi="Times New Roman" w:cs="Times New Roman"/>
          <w:sz w:val="28"/>
          <w:szCs w:val="28"/>
        </w:rPr>
        <w:t>дн</w:t>
      </w:r>
      <w:proofErr w:type="spellEnd"/>
      <w:r w:rsidRPr="00AE4B03">
        <w:rPr>
          <w:rFonts w:ascii="Times New Roman" w:hAnsi="Times New Roman" w:cs="Times New Roman"/>
          <w:sz w:val="28"/>
          <w:szCs w:val="28"/>
        </w:rPr>
        <w:t>. = 304,35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 xml:space="preserve">Работнику за 3 выходных дня полагается: 304,35 руб. * 2 * 3 </w:t>
      </w:r>
      <w:proofErr w:type="spellStart"/>
      <w:r w:rsidRPr="00AE4B03">
        <w:rPr>
          <w:rFonts w:ascii="Times New Roman" w:hAnsi="Times New Roman" w:cs="Times New Roman"/>
          <w:sz w:val="28"/>
          <w:szCs w:val="28"/>
        </w:rPr>
        <w:t>дн</w:t>
      </w:r>
      <w:proofErr w:type="spellEnd"/>
      <w:r w:rsidRPr="00AE4B03">
        <w:rPr>
          <w:rFonts w:ascii="Times New Roman" w:hAnsi="Times New Roman" w:cs="Times New Roman"/>
          <w:sz w:val="28"/>
          <w:szCs w:val="28"/>
        </w:rPr>
        <w:t>. = 1826,10 руб.</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 xml:space="preserve">Таким образом, </w:t>
      </w:r>
      <w:proofErr w:type="gramStart"/>
      <w:r w:rsidRPr="00AE4B03">
        <w:rPr>
          <w:rFonts w:ascii="Times New Roman" w:hAnsi="Times New Roman" w:cs="Times New Roman"/>
          <w:sz w:val="28"/>
          <w:szCs w:val="28"/>
        </w:rPr>
        <w:t>П</w:t>
      </w:r>
      <w:proofErr w:type="spellStart"/>
      <w:proofErr w:type="gramEnd"/>
      <w:r w:rsidRPr="00AE4B03">
        <w:rPr>
          <w:rFonts w:ascii="Times New Roman" w:hAnsi="Times New Roman" w:cs="Times New Roman"/>
          <w:sz w:val="28"/>
          <w:szCs w:val="28"/>
          <w:lang w:val="en-US"/>
        </w:rPr>
        <w:t>yxo</w:t>
      </w:r>
      <w:proofErr w:type="spellEnd"/>
      <w:r w:rsidRPr="00AE4B03">
        <w:rPr>
          <w:rFonts w:ascii="Times New Roman" w:hAnsi="Times New Roman" w:cs="Times New Roman"/>
          <w:sz w:val="28"/>
          <w:szCs w:val="28"/>
        </w:rPr>
        <w:t>в</w:t>
      </w:r>
      <w:r w:rsidRPr="00AE4B03">
        <w:rPr>
          <w:rFonts w:ascii="Times New Roman" w:hAnsi="Times New Roman" w:cs="Times New Roman"/>
          <w:sz w:val="28"/>
          <w:szCs w:val="28"/>
          <w:lang w:val="en-US"/>
        </w:rPr>
        <w:t>y</w:t>
      </w:r>
      <w:r w:rsidRPr="00AE4B03">
        <w:rPr>
          <w:rFonts w:ascii="Times New Roman" w:hAnsi="Times New Roman" w:cs="Times New Roman"/>
          <w:sz w:val="28"/>
          <w:szCs w:val="28"/>
        </w:rPr>
        <w:t xml:space="preserve"> А.И. причитается доплата за работу в выходные дни в сумме 1826,10 руб. На эту сумму в бухгалтерском учете необходимо сделать следующую запись:</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Дебет счетов затрат Кредит 70 – 1826,10 руб.</w:t>
      </w: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p>
    <w:p w:rsidR="00AE4B03" w:rsidRDefault="00AE4B03" w:rsidP="00C22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t>ЗАКЛЮЧЕНИЕ</w:t>
      </w:r>
    </w:p>
    <w:p w:rsidR="00AE4B03" w:rsidRDefault="00AE4B03" w:rsidP="00C22AAB">
      <w:pPr>
        <w:spacing w:after="0" w:line="360" w:lineRule="auto"/>
        <w:ind w:firstLine="709"/>
        <w:jc w:val="both"/>
        <w:rPr>
          <w:rFonts w:ascii="Times New Roman" w:hAnsi="Times New Roman" w:cs="Times New Roman"/>
          <w:sz w:val="28"/>
          <w:szCs w:val="28"/>
        </w:rPr>
      </w:pP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соответствии с Трудовым кодексом Российской Федерации, оплата труда означает систему отношений, связанных с обеспечением работодателем выплат работникам за их труд в соответствии с законами, нормативными правовыми актами, коллективными договорами, соглашениями, локальными нормативными актами и трудовыми договорами. Заработная плата представляет собой вознаграждение за труд, зависящее от квалификации работника, сложности, количества, качества и условий работы, а также может включать компенсационные и стимулирующие выплаты.</w:t>
      </w:r>
    </w:p>
    <w:p w:rsidR="00AE4B03" w:rsidRP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настоящее время коллективный договор организации становится основным юридическим документом, регулирующим трудовые отношения и оплату труда работников. В нем должны быть зафиксированы все условия оплаты труда, применяемые в организации. Организация имеет право самостоятельно выбирать системы и формы оплаты труда, учитывая свою специфику и поставленные задачи.</w:t>
      </w:r>
    </w:p>
    <w:p w:rsid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В связи с этим, важными становятся вопросы организации бухгалтерского учета и внутреннего контроля на участке учета заработной платы сотрудников предприятия. Эффективность контроля напрямую связана с его качеством, и следует ориентировать его на предупреждение потерь, а не только на их выявление и фиксацию. В рамках курсовой работы был проанализирован порядок аудиторской проверки учета заработной платы, правильности начислений и удержаний</w:t>
      </w:r>
      <w:r>
        <w:rPr>
          <w:rFonts w:ascii="Times New Roman" w:hAnsi="Times New Roman" w:cs="Times New Roman"/>
          <w:sz w:val="28"/>
          <w:szCs w:val="28"/>
        </w:rPr>
        <w:t>.</w:t>
      </w:r>
    </w:p>
    <w:p w:rsidR="00AE4B03" w:rsidRDefault="00AE4B03" w:rsidP="00AE4B03">
      <w:pPr>
        <w:spacing w:after="0" w:line="360" w:lineRule="auto"/>
        <w:ind w:firstLine="709"/>
        <w:jc w:val="both"/>
        <w:rPr>
          <w:rFonts w:ascii="Times New Roman" w:hAnsi="Times New Roman" w:cs="Times New Roman"/>
          <w:sz w:val="28"/>
          <w:szCs w:val="28"/>
        </w:rPr>
      </w:pPr>
      <w:r w:rsidRPr="00AE4B03">
        <w:rPr>
          <w:rFonts w:ascii="Times New Roman" w:hAnsi="Times New Roman" w:cs="Times New Roman"/>
          <w:sz w:val="28"/>
          <w:szCs w:val="28"/>
        </w:rPr>
        <w:t>Рассмотрены общие положения об организации проведения аудиторской проверки, продемонстрированы аудиторские процедуры, и его место в системе контроля. Рассмотрены цель, задачи, источники информации и последовательность аудита расчетов по оплате труда. Изучены способы и порядок документирования проверки, оформления её результатов.</w:t>
      </w:r>
      <w:r>
        <w:rPr>
          <w:rFonts w:ascii="Times New Roman" w:hAnsi="Times New Roman" w:cs="Times New Roman"/>
          <w:sz w:val="28"/>
          <w:szCs w:val="28"/>
        </w:rPr>
        <w:t xml:space="preserve"> </w:t>
      </w:r>
      <w:proofErr w:type="gramStart"/>
      <w:r>
        <w:rPr>
          <w:rFonts w:ascii="Times New Roman" w:hAnsi="Times New Roman" w:cs="Times New Roman"/>
          <w:sz w:val="28"/>
          <w:szCs w:val="28"/>
        </w:rPr>
        <w:t>Цели, поставленные при написании курсовой работы были</w:t>
      </w:r>
      <w:proofErr w:type="gramEnd"/>
      <w:r>
        <w:rPr>
          <w:rFonts w:ascii="Times New Roman" w:hAnsi="Times New Roman" w:cs="Times New Roman"/>
          <w:sz w:val="28"/>
          <w:szCs w:val="28"/>
        </w:rPr>
        <w:t xml:space="preserve"> достигнуты.</w:t>
      </w:r>
    </w:p>
    <w:p w:rsidR="00AE4B03" w:rsidRDefault="00AE4B03" w:rsidP="00AE4B03">
      <w:pPr>
        <w:spacing w:after="0" w:line="360" w:lineRule="auto"/>
        <w:ind w:firstLine="709"/>
        <w:jc w:val="both"/>
        <w:rPr>
          <w:rFonts w:ascii="Times New Roman" w:hAnsi="Times New Roman" w:cs="Times New Roman"/>
          <w:sz w:val="28"/>
          <w:szCs w:val="28"/>
        </w:rPr>
      </w:pPr>
    </w:p>
    <w:p w:rsidR="00AE4B03" w:rsidRDefault="00AE4B03" w:rsidP="00AE4B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ИСПОЬЗОВАННОЙ ЛИТЕРАТУРЫ</w:t>
      </w:r>
    </w:p>
    <w:p w:rsidR="00AE4B03" w:rsidRDefault="00AE4B03" w:rsidP="00AE4B03">
      <w:pPr>
        <w:spacing w:after="0" w:line="360" w:lineRule="auto"/>
        <w:ind w:firstLine="709"/>
        <w:jc w:val="both"/>
        <w:rPr>
          <w:rFonts w:ascii="Times New Roman" w:hAnsi="Times New Roman" w:cs="Times New Roman"/>
          <w:sz w:val="28"/>
          <w:szCs w:val="28"/>
        </w:rPr>
      </w:pP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Г. Д. Оплата труда персонала</w:t>
      </w:r>
      <w:proofErr w:type="gramStart"/>
      <w:r w:rsidRPr="00AE4B03">
        <w:rPr>
          <w:rFonts w:ascii="Times New Roman" w:hAnsi="Times New Roman" w:cs="Times New Roman"/>
          <w:sz w:val="28"/>
          <w:szCs w:val="28"/>
        </w:rPr>
        <w:t xml:space="preserve"> :</w:t>
      </w:r>
      <w:proofErr w:type="gramEnd"/>
      <w:r w:rsidRPr="00AE4B03">
        <w:rPr>
          <w:rFonts w:ascii="Times New Roman" w:hAnsi="Times New Roman" w:cs="Times New Roman"/>
          <w:sz w:val="28"/>
          <w:szCs w:val="28"/>
        </w:rPr>
        <w:t xml:space="preserve"> учебное пособие / Г. Д. Юшин, Н. Ю. Калинина. — Москва</w:t>
      </w:r>
      <w:proofErr w:type="gramStart"/>
      <w:r w:rsidRPr="00AE4B03">
        <w:rPr>
          <w:rFonts w:ascii="Times New Roman" w:hAnsi="Times New Roman" w:cs="Times New Roman"/>
          <w:sz w:val="28"/>
          <w:szCs w:val="28"/>
        </w:rPr>
        <w:t xml:space="preserve"> :</w:t>
      </w:r>
      <w:proofErr w:type="gramEnd"/>
      <w:r w:rsidRPr="00AE4B03">
        <w:rPr>
          <w:rFonts w:ascii="Times New Roman" w:hAnsi="Times New Roman" w:cs="Times New Roman"/>
          <w:sz w:val="28"/>
          <w:szCs w:val="28"/>
        </w:rPr>
        <w:t xml:space="preserve"> </w:t>
      </w:r>
      <w:proofErr w:type="gramStart"/>
      <w:r w:rsidRPr="00AE4B03">
        <w:rPr>
          <w:rFonts w:ascii="Times New Roman" w:hAnsi="Times New Roman" w:cs="Times New Roman"/>
          <w:sz w:val="28"/>
          <w:szCs w:val="28"/>
        </w:rPr>
        <w:t>Ай</w:t>
      </w:r>
      <w:proofErr w:type="gramEnd"/>
      <w:r w:rsidRPr="00AE4B03">
        <w:rPr>
          <w:rFonts w:ascii="Times New Roman" w:hAnsi="Times New Roman" w:cs="Times New Roman"/>
          <w:sz w:val="28"/>
          <w:szCs w:val="28"/>
        </w:rPr>
        <w:t xml:space="preserve"> Пи Ар Медиа, 2021. — 171 c. — ISBN 978-5-4497-1201-1. — Текст</w:t>
      </w:r>
      <w:proofErr w:type="gramStart"/>
      <w:r w:rsidRPr="00AE4B03">
        <w:rPr>
          <w:rFonts w:ascii="Times New Roman" w:hAnsi="Times New Roman" w:cs="Times New Roman"/>
          <w:sz w:val="28"/>
          <w:szCs w:val="28"/>
        </w:rPr>
        <w:t xml:space="preserve"> :</w:t>
      </w:r>
      <w:proofErr w:type="gramEnd"/>
      <w:r w:rsidRPr="00AE4B03">
        <w:rPr>
          <w:rFonts w:ascii="Times New Roman" w:hAnsi="Times New Roman" w:cs="Times New Roman"/>
          <w:sz w:val="28"/>
          <w:szCs w:val="28"/>
        </w:rPr>
        <w:t xml:space="preserve"> электронный // Цифровой образовательный ресурс IPR SMART : [сайт]. — URL: https://www.iprbookshop.ru/108370.html</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«Трудовой кодекс Российской Федерации» от 30.12.2001 N 197-ФЗ (ред. от 25.02.2022) (с изм. и доп., вступ. в силу с 01.03.2022) [Электронный ресурс]</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Системы оплаты труда: виды и характеристика [Электронный ресурс]: https://ppt.ru/art/rabota/formi-i-sistemi</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Аудит расчетов по оплате труда [Электронный ресурс]: https://www.zarplata-online.ru/art/159449-qearh-15-m10-audit-raschetov-po-oplate-truda</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Аналитический учет расчетов с персоналом по оплате труда [Электронный ресурс]: https://www.klerk.ru/buh/articles/494681/</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Регулирование оплаты труда [Электронный ресурс]: https://studref.com/306156/ekonomika/regulirovanie_oplaty_truda</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Аудит оплаты труда: как и зачем проводится [Электронный ресурс]: https://profkadrovik.ru/articles/oplata-truda/audit-oplaty-truda-kak-i-zachem-provoditsya/</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Заработная плата. Формы и системы оплаты труда [Электронный ресурс]: https://www.klerk.ru/buh/articles/323825/</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sidRPr="00AE4B03">
        <w:rPr>
          <w:rFonts w:ascii="Times New Roman" w:hAnsi="Times New Roman" w:cs="Times New Roman"/>
          <w:sz w:val="28"/>
          <w:szCs w:val="28"/>
        </w:rPr>
        <w:t>Методика проведения аудиторской проверки [Электронный ресурс]</w:t>
      </w:r>
      <w:proofErr w:type="gramStart"/>
      <w:r w:rsidRPr="00AE4B03">
        <w:rPr>
          <w:rFonts w:ascii="Times New Roman" w:hAnsi="Times New Roman" w:cs="Times New Roman"/>
          <w:sz w:val="28"/>
          <w:szCs w:val="28"/>
        </w:rPr>
        <w:t xml:space="preserve"> :</w:t>
      </w:r>
      <w:proofErr w:type="gramEnd"/>
      <w:r w:rsidRPr="00AE4B03">
        <w:rPr>
          <w:rFonts w:ascii="Times New Roman" w:hAnsi="Times New Roman" w:cs="Times New Roman"/>
          <w:sz w:val="28"/>
          <w:szCs w:val="28"/>
        </w:rPr>
        <w:t xml:space="preserve"> https://mobile.studbooks.net/1283305/buhgalterskiy_uchet_i_audit/metodika_provedeniya_auditorskoy_proverki_raschyotov_oplate_truda</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Нормативно-правовое регулирование оплаты труда [Электронный ресурс]</w:t>
      </w:r>
      <w:proofErr w:type="gramStart"/>
      <w:r w:rsidRPr="00AE4B03">
        <w:rPr>
          <w:rFonts w:ascii="Times New Roman" w:hAnsi="Times New Roman" w:cs="Times New Roman"/>
          <w:sz w:val="28"/>
          <w:szCs w:val="28"/>
        </w:rPr>
        <w:t xml:space="preserve"> :</w:t>
      </w:r>
      <w:proofErr w:type="gramEnd"/>
      <w:r w:rsidRPr="00AE4B03">
        <w:rPr>
          <w:rFonts w:ascii="Times New Roman" w:hAnsi="Times New Roman" w:cs="Times New Roman"/>
          <w:sz w:val="28"/>
          <w:szCs w:val="28"/>
        </w:rPr>
        <w:t xml:space="preserve"> https://megaobuchalka.ru/9/28502.html</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4B03">
        <w:rPr>
          <w:rFonts w:ascii="Times New Roman" w:hAnsi="Times New Roman" w:cs="Times New Roman"/>
          <w:sz w:val="28"/>
          <w:szCs w:val="28"/>
        </w:rPr>
        <w:t>Основные этапы аудиторской проверки расчетов с персоналом по оплате труда [Электронный ресурс]: https://studopedia.ru/2_75637_vopros--metodika-auditorskoy-proverki-raschetov-s-personalom-po-oplate-truda.html</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Организационно-экономическая характеристик</w:t>
      </w:r>
      <w:proofErr w:type="gramStart"/>
      <w:r w:rsidRPr="00AE4B03">
        <w:rPr>
          <w:rFonts w:ascii="Times New Roman" w:hAnsi="Times New Roman" w:cs="Times New Roman"/>
          <w:sz w:val="28"/>
          <w:szCs w:val="28"/>
        </w:rPr>
        <w:t>а ООО</w:t>
      </w:r>
      <w:proofErr w:type="gramEnd"/>
      <w:r w:rsidRPr="00AE4B03">
        <w:rPr>
          <w:rFonts w:ascii="Times New Roman" w:hAnsi="Times New Roman" w:cs="Times New Roman"/>
          <w:sz w:val="28"/>
          <w:szCs w:val="28"/>
        </w:rPr>
        <w:t xml:space="preserve"> «Хаммер» [Электронный ресурс]:https://studwood.net/1797686/buhgalterskiy_uchet_i_audit/organizatsionno_ekonomicheskaya_harakteristika_firmy_hammer</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Хаммер ООО: бухгалтерская отчетность и финансовый анализ [Электронный ресурс]: https://www.audit-it.ru/buh_otchet/9204017070_khammer-ooo</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ООО «Хаммер» [Электронный ресурс]: https://studwood.net/1797686/buhgalterskiy_uchet_i_audit/organizatsionno_ekonomicheskaya_harakteristika_firmy_hammer</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Общая характеристика учёта труда в ООО «Хаммер» [Электронный ресурс]: https://www.audit-it.ru/buh_otchet/0901014009_ooo-firma-khammer</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Синтетический учет расчетов с персоналом по оплате труда [Электронный ресурс]:</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Учет расчетов с персоналом по оплате труд</w:t>
      </w:r>
      <w:proofErr w:type="gramStart"/>
      <w:r w:rsidRPr="00AE4B03">
        <w:rPr>
          <w:rFonts w:ascii="Times New Roman" w:hAnsi="Times New Roman" w:cs="Times New Roman"/>
          <w:sz w:val="28"/>
          <w:szCs w:val="28"/>
        </w:rPr>
        <w:t>а ООО</w:t>
      </w:r>
      <w:proofErr w:type="gramEnd"/>
      <w:r w:rsidRPr="00AE4B03">
        <w:rPr>
          <w:rFonts w:ascii="Times New Roman" w:hAnsi="Times New Roman" w:cs="Times New Roman"/>
          <w:sz w:val="28"/>
          <w:szCs w:val="28"/>
        </w:rPr>
        <w:t xml:space="preserve"> «Хаммер» [Электронный ресурс]: https://ppt.ru/art/zp/uchet-truda-i-zp</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Аналитический учёт оплаты труда [Электронный ресурс]: https://center-yf.ru/data/Buhgalteru/analiticheskiy-uchet-raschetov-po-oplate-truda.php</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План и программа аудита расчётов с персоналом по оплате труда: [Электронный ресурс]: https://schetuchet.ru/plan-i-programma-audita-raschetov-s-personalom-po-oplate-truda/</w:t>
      </w:r>
    </w:p>
    <w:p w:rsidR="00AE4B03" w:rsidRPr="00AE4B03" w:rsidRDefault="00AE4B03" w:rsidP="00AE4B03">
      <w:pPr>
        <w:pStyle w:val="a3"/>
        <w:numPr>
          <w:ilvl w:val="0"/>
          <w:numId w:val="28"/>
        </w:numPr>
        <w:tabs>
          <w:tab w:val="num"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4B03">
        <w:rPr>
          <w:rFonts w:ascii="Times New Roman" w:hAnsi="Times New Roman" w:cs="Times New Roman"/>
          <w:sz w:val="28"/>
          <w:szCs w:val="28"/>
        </w:rPr>
        <w:t>План и программа аудиторской проверки [Электронный ресурс]: https://mobile.studbooks.net/1448621/buhgalterskiy_uchet_i_audit/plan_programma_auditorskoy_proverki</w:t>
      </w:r>
    </w:p>
    <w:sectPr w:rsidR="00AE4B03" w:rsidRPr="00AE4B03" w:rsidSect="00CC145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0B" w:rsidRDefault="005F570B" w:rsidP="00CC1450">
      <w:pPr>
        <w:spacing w:after="0" w:line="240" w:lineRule="auto"/>
      </w:pPr>
      <w:r>
        <w:separator/>
      </w:r>
    </w:p>
  </w:endnote>
  <w:endnote w:type="continuationSeparator" w:id="0">
    <w:p w:rsidR="005F570B" w:rsidRDefault="005F570B" w:rsidP="00CC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0" w:rsidRDefault="00CC14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13027"/>
      <w:docPartObj>
        <w:docPartGallery w:val="Page Numbers (Bottom of Page)"/>
        <w:docPartUnique/>
      </w:docPartObj>
    </w:sdtPr>
    <w:sdtContent>
      <w:p w:rsidR="00CC1450" w:rsidRDefault="00CC1450">
        <w:pPr>
          <w:pStyle w:val="a8"/>
          <w:jc w:val="right"/>
        </w:pPr>
        <w:r>
          <w:fldChar w:fldCharType="begin"/>
        </w:r>
        <w:r>
          <w:instrText>PAGE   \* MERGEFORMAT</w:instrText>
        </w:r>
        <w:r>
          <w:fldChar w:fldCharType="separate"/>
        </w:r>
        <w:r>
          <w:rPr>
            <w:noProof/>
          </w:rPr>
          <w:t>3</w:t>
        </w:r>
        <w:r>
          <w:fldChar w:fldCharType="end"/>
        </w:r>
      </w:p>
    </w:sdtContent>
  </w:sdt>
  <w:p w:rsidR="00CC1450" w:rsidRDefault="00CC14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0" w:rsidRDefault="00CC14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0B" w:rsidRDefault="005F570B" w:rsidP="00CC1450">
      <w:pPr>
        <w:spacing w:after="0" w:line="240" w:lineRule="auto"/>
      </w:pPr>
      <w:r>
        <w:separator/>
      </w:r>
    </w:p>
  </w:footnote>
  <w:footnote w:type="continuationSeparator" w:id="0">
    <w:p w:rsidR="005F570B" w:rsidRDefault="005F570B" w:rsidP="00CC1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0" w:rsidRDefault="00CC14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0" w:rsidRDefault="00CC1450">
    <w:pPr>
      <w:pStyle w:val="a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450" w:rsidRDefault="00CC14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FD8"/>
    <w:multiLevelType w:val="multilevel"/>
    <w:tmpl w:val="4CD0399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2."/>
      <w:lvlJc w:val="left"/>
      <w:pPr>
        <w:ind w:left="1159" w:hanging="45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28105F"/>
    <w:multiLevelType w:val="multilevel"/>
    <w:tmpl w:val="7D3E46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0B6AAF"/>
    <w:multiLevelType w:val="multilevel"/>
    <w:tmpl w:val="9B187E78"/>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45FC3"/>
    <w:multiLevelType w:val="hybridMultilevel"/>
    <w:tmpl w:val="277E5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31322D"/>
    <w:multiLevelType w:val="multilevel"/>
    <w:tmpl w:val="897A9EA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9C25AC"/>
    <w:multiLevelType w:val="multilevel"/>
    <w:tmpl w:val="EA1C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32632"/>
    <w:multiLevelType w:val="multilevel"/>
    <w:tmpl w:val="FF9E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40A34"/>
    <w:multiLevelType w:val="hybridMultilevel"/>
    <w:tmpl w:val="4EAA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0196B"/>
    <w:multiLevelType w:val="multilevel"/>
    <w:tmpl w:val="91E2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B276EF"/>
    <w:multiLevelType w:val="multilevel"/>
    <w:tmpl w:val="897A9EA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A7A6D6C"/>
    <w:multiLevelType w:val="multilevel"/>
    <w:tmpl w:val="7D3E46D0"/>
    <w:lvl w:ilvl="0">
      <w:start w:val="1"/>
      <w:numFmt w:val="decimal"/>
      <w:lvlText w:val="%1"/>
      <w:lvlJc w:val="left"/>
      <w:pPr>
        <w:ind w:left="450" w:hanging="450"/>
      </w:pPr>
      <w:rPr>
        <w:rFonts w:hint="default"/>
        <w:sz w:val="20"/>
      </w:rPr>
    </w:lvl>
    <w:lvl w:ilvl="1">
      <w:start w:val="1"/>
      <w:numFmt w:val="decimal"/>
      <w:lvlText w:val="%1.%2"/>
      <w:lvlJc w:val="left"/>
      <w:pPr>
        <w:ind w:left="1159" w:hanging="45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832" w:hanging="2160"/>
      </w:pPr>
      <w:rPr>
        <w:rFonts w:hint="default"/>
        <w:sz w:val="20"/>
      </w:rPr>
    </w:lvl>
  </w:abstractNum>
  <w:abstractNum w:abstractNumId="11">
    <w:nsid w:val="27175492"/>
    <w:multiLevelType w:val="multilevel"/>
    <w:tmpl w:val="2B945824"/>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81908"/>
    <w:multiLevelType w:val="multilevel"/>
    <w:tmpl w:val="DD8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57FFC"/>
    <w:multiLevelType w:val="multilevel"/>
    <w:tmpl w:val="6D7E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345669"/>
    <w:multiLevelType w:val="multilevel"/>
    <w:tmpl w:val="F3BAA9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61B62"/>
    <w:multiLevelType w:val="multilevel"/>
    <w:tmpl w:val="897A9EA6"/>
    <w:lvl w:ilvl="0">
      <w:start w:val="1"/>
      <w:numFmt w:val="decimal"/>
      <w:lvlText w:val="%1."/>
      <w:lvlJc w:val="left"/>
      <w:pPr>
        <w:ind w:left="450" w:hanging="450"/>
      </w:pPr>
      <w:rPr>
        <w:rFonts w:ascii="Times New Roman" w:eastAsiaTheme="minorHAnsi" w:hAnsi="Times New Roman" w:cs="Times New Roman" w:hint="default"/>
        <w:sz w:val="20"/>
      </w:rPr>
    </w:lvl>
    <w:lvl w:ilvl="1">
      <w:start w:val="1"/>
      <w:numFmt w:val="decimal"/>
      <w:lvlText w:val="%1.%2"/>
      <w:lvlJc w:val="left"/>
      <w:pPr>
        <w:ind w:left="1159" w:hanging="45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832" w:hanging="2160"/>
      </w:pPr>
      <w:rPr>
        <w:rFonts w:hint="default"/>
        <w:sz w:val="20"/>
      </w:rPr>
    </w:lvl>
  </w:abstractNum>
  <w:abstractNum w:abstractNumId="16">
    <w:nsid w:val="3EF746CA"/>
    <w:multiLevelType w:val="multilevel"/>
    <w:tmpl w:val="5E80CC74"/>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13993"/>
    <w:multiLevelType w:val="multilevel"/>
    <w:tmpl w:val="F3BAA9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40B0A"/>
    <w:multiLevelType w:val="multilevel"/>
    <w:tmpl w:val="DCC4CCFE"/>
    <w:lvl w:ilvl="0">
      <w:start w:val="1"/>
      <w:numFmt w:val="decimal"/>
      <w:lvlText w:val="%1."/>
      <w:lvlJc w:val="left"/>
      <w:pPr>
        <w:tabs>
          <w:tab w:val="num" w:pos="720"/>
        </w:tabs>
        <w:ind w:left="720" w:hanging="360"/>
      </w:pPr>
      <w:rPr>
        <w:rFonts w:ascii="Times New Roman" w:eastAsiaTheme="minorHAnsi" w:hAnsi="Times New Roman" w:cs="Times New Roman"/>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30EB2"/>
    <w:multiLevelType w:val="multilevel"/>
    <w:tmpl w:val="9BA6B608"/>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A378E"/>
    <w:multiLevelType w:val="multilevel"/>
    <w:tmpl w:val="E428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CB3F90"/>
    <w:multiLevelType w:val="multilevel"/>
    <w:tmpl w:val="897A9EA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D61123C"/>
    <w:multiLevelType w:val="multilevel"/>
    <w:tmpl w:val="462EE024"/>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1A5889"/>
    <w:multiLevelType w:val="multilevel"/>
    <w:tmpl w:val="F3BAA9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60D34"/>
    <w:multiLevelType w:val="multilevel"/>
    <w:tmpl w:val="9BA6B608"/>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CC07A0"/>
    <w:multiLevelType w:val="multilevel"/>
    <w:tmpl w:val="C96E073C"/>
    <w:lvl w:ilvl="0">
      <w:start w:val="1"/>
      <w:numFmt w:val="decimal"/>
      <w:lvlText w:val="%1."/>
      <w:lvlJc w:val="left"/>
      <w:pPr>
        <w:tabs>
          <w:tab w:val="num" w:pos="720"/>
        </w:tabs>
        <w:ind w:left="720" w:hanging="360"/>
      </w:pPr>
      <w:rPr>
        <w:rFonts w:ascii="Times New Roman" w:eastAsiaTheme="minorHAnsi"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F05A88"/>
    <w:multiLevelType w:val="multilevel"/>
    <w:tmpl w:val="F3BAA9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34BA3"/>
    <w:multiLevelType w:val="multilevel"/>
    <w:tmpl w:val="897A9EA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3"/>
  </w:num>
  <w:num w:numId="3">
    <w:abstractNumId w:val="1"/>
  </w:num>
  <w:num w:numId="4">
    <w:abstractNumId w:val="10"/>
  </w:num>
  <w:num w:numId="5">
    <w:abstractNumId w:val="21"/>
  </w:num>
  <w:num w:numId="6">
    <w:abstractNumId w:val="15"/>
  </w:num>
  <w:num w:numId="7">
    <w:abstractNumId w:val="27"/>
  </w:num>
  <w:num w:numId="8">
    <w:abstractNumId w:val="9"/>
  </w:num>
  <w:num w:numId="9">
    <w:abstractNumId w:val="4"/>
  </w:num>
  <w:num w:numId="10">
    <w:abstractNumId w:val="0"/>
  </w:num>
  <w:num w:numId="11">
    <w:abstractNumId w:val="13"/>
  </w:num>
  <w:num w:numId="12">
    <w:abstractNumId w:val="26"/>
  </w:num>
  <w:num w:numId="13">
    <w:abstractNumId w:val="14"/>
  </w:num>
  <w:num w:numId="14">
    <w:abstractNumId w:val="17"/>
  </w:num>
  <w:num w:numId="15">
    <w:abstractNumId w:val="23"/>
  </w:num>
  <w:num w:numId="16">
    <w:abstractNumId w:val="22"/>
  </w:num>
  <w:num w:numId="17">
    <w:abstractNumId w:val="18"/>
  </w:num>
  <w:num w:numId="18">
    <w:abstractNumId w:val="25"/>
  </w:num>
  <w:num w:numId="19">
    <w:abstractNumId w:val="2"/>
  </w:num>
  <w:num w:numId="20">
    <w:abstractNumId w:val="5"/>
  </w:num>
  <w:num w:numId="21">
    <w:abstractNumId w:val="16"/>
  </w:num>
  <w:num w:numId="22">
    <w:abstractNumId w:val="11"/>
  </w:num>
  <w:num w:numId="23">
    <w:abstractNumId w:val="8"/>
  </w:num>
  <w:num w:numId="24">
    <w:abstractNumId w:val="20"/>
  </w:num>
  <w:num w:numId="25">
    <w:abstractNumId w:val="19"/>
  </w:num>
  <w:num w:numId="26">
    <w:abstractNumId w:val="12"/>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D4"/>
    <w:rsid w:val="002164DB"/>
    <w:rsid w:val="0039251A"/>
    <w:rsid w:val="004304A0"/>
    <w:rsid w:val="005357E7"/>
    <w:rsid w:val="005F570B"/>
    <w:rsid w:val="00743086"/>
    <w:rsid w:val="009201F4"/>
    <w:rsid w:val="00AE4B03"/>
    <w:rsid w:val="00C22AAB"/>
    <w:rsid w:val="00CC1450"/>
    <w:rsid w:val="00D8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4DB"/>
    <w:pPr>
      <w:ind w:left="720"/>
      <w:contextualSpacing/>
    </w:pPr>
  </w:style>
  <w:style w:type="paragraph" w:styleId="a4">
    <w:name w:val="No Spacing"/>
    <w:uiPriority w:val="1"/>
    <w:qFormat/>
    <w:rsid w:val="005357E7"/>
    <w:pPr>
      <w:spacing w:after="0" w:line="240" w:lineRule="auto"/>
    </w:pPr>
    <w:rPr>
      <w:rFonts w:eastAsia="Times New Roman" w:cs="Times New Roman"/>
    </w:rPr>
  </w:style>
  <w:style w:type="table" w:styleId="a5">
    <w:name w:val="Table Grid"/>
    <w:basedOn w:val="a1"/>
    <w:uiPriority w:val="59"/>
    <w:rsid w:val="005357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201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304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430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430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14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1450"/>
  </w:style>
  <w:style w:type="paragraph" w:styleId="a8">
    <w:name w:val="footer"/>
    <w:basedOn w:val="a"/>
    <w:link w:val="a9"/>
    <w:uiPriority w:val="99"/>
    <w:unhideWhenUsed/>
    <w:rsid w:val="00CC14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4DB"/>
    <w:pPr>
      <w:ind w:left="720"/>
      <w:contextualSpacing/>
    </w:pPr>
  </w:style>
  <w:style w:type="paragraph" w:styleId="a4">
    <w:name w:val="No Spacing"/>
    <w:uiPriority w:val="1"/>
    <w:qFormat/>
    <w:rsid w:val="005357E7"/>
    <w:pPr>
      <w:spacing w:after="0" w:line="240" w:lineRule="auto"/>
    </w:pPr>
    <w:rPr>
      <w:rFonts w:eastAsia="Times New Roman" w:cs="Times New Roman"/>
    </w:rPr>
  </w:style>
  <w:style w:type="table" w:styleId="a5">
    <w:name w:val="Table Grid"/>
    <w:basedOn w:val="a1"/>
    <w:uiPriority w:val="59"/>
    <w:rsid w:val="005357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9201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4304A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430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430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14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1450"/>
  </w:style>
  <w:style w:type="paragraph" w:styleId="a8">
    <w:name w:val="footer"/>
    <w:basedOn w:val="a"/>
    <w:link w:val="a9"/>
    <w:uiPriority w:val="99"/>
    <w:unhideWhenUsed/>
    <w:rsid w:val="00CC14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587">
      <w:bodyDiv w:val="1"/>
      <w:marLeft w:val="0"/>
      <w:marRight w:val="0"/>
      <w:marTop w:val="0"/>
      <w:marBottom w:val="0"/>
      <w:divBdr>
        <w:top w:val="none" w:sz="0" w:space="0" w:color="auto"/>
        <w:left w:val="none" w:sz="0" w:space="0" w:color="auto"/>
        <w:bottom w:val="none" w:sz="0" w:space="0" w:color="auto"/>
        <w:right w:val="none" w:sz="0" w:space="0" w:color="auto"/>
      </w:divBdr>
    </w:div>
    <w:div w:id="170805134">
      <w:bodyDiv w:val="1"/>
      <w:marLeft w:val="0"/>
      <w:marRight w:val="0"/>
      <w:marTop w:val="0"/>
      <w:marBottom w:val="0"/>
      <w:divBdr>
        <w:top w:val="none" w:sz="0" w:space="0" w:color="auto"/>
        <w:left w:val="none" w:sz="0" w:space="0" w:color="auto"/>
        <w:bottom w:val="none" w:sz="0" w:space="0" w:color="auto"/>
        <w:right w:val="none" w:sz="0" w:space="0" w:color="auto"/>
      </w:divBdr>
    </w:div>
    <w:div w:id="336081556">
      <w:bodyDiv w:val="1"/>
      <w:marLeft w:val="0"/>
      <w:marRight w:val="0"/>
      <w:marTop w:val="0"/>
      <w:marBottom w:val="0"/>
      <w:divBdr>
        <w:top w:val="none" w:sz="0" w:space="0" w:color="auto"/>
        <w:left w:val="none" w:sz="0" w:space="0" w:color="auto"/>
        <w:bottom w:val="none" w:sz="0" w:space="0" w:color="auto"/>
        <w:right w:val="none" w:sz="0" w:space="0" w:color="auto"/>
      </w:divBdr>
    </w:div>
    <w:div w:id="358437519">
      <w:bodyDiv w:val="1"/>
      <w:marLeft w:val="0"/>
      <w:marRight w:val="0"/>
      <w:marTop w:val="0"/>
      <w:marBottom w:val="0"/>
      <w:divBdr>
        <w:top w:val="none" w:sz="0" w:space="0" w:color="auto"/>
        <w:left w:val="none" w:sz="0" w:space="0" w:color="auto"/>
        <w:bottom w:val="none" w:sz="0" w:space="0" w:color="auto"/>
        <w:right w:val="none" w:sz="0" w:space="0" w:color="auto"/>
      </w:divBdr>
    </w:div>
    <w:div w:id="391006982">
      <w:bodyDiv w:val="1"/>
      <w:marLeft w:val="0"/>
      <w:marRight w:val="0"/>
      <w:marTop w:val="0"/>
      <w:marBottom w:val="0"/>
      <w:divBdr>
        <w:top w:val="none" w:sz="0" w:space="0" w:color="auto"/>
        <w:left w:val="none" w:sz="0" w:space="0" w:color="auto"/>
        <w:bottom w:val="none" w:sz="0" w:space="0" w:color="auto"/>
        <w:right w:val="none" w:sz="0" w:space="0" w:color="auto"/>
      </w:divBdr>
    </w:div>
    <w:div w:id="641424562">
      <w:bodyDiv w:val="1"/>
      <w:marLeft w:val="0"/>
      <w:marRight w:val="0"/>
      <w:marTop w:val="0"/>
      <w:marBottom w:val="0"/>
      <w:divBdr>
        <w:top w:val="none" w:sz="0" w:space="0" w:color="auto"/>
        <w:left w:val="none" w:sz="0" w:space="0" w:color="auto"/>
        <w:bottom w:val="none" w:sz="0" w:space="0" w:color="auto"/>
        <w:right w:val="none" w:sz="0" w:space="0" w:color="auto"/>
      </w:divBdr>
      <w:divsChild>
        <w:div w:id="503402402">
          <w:marLeft w:val="1050"/>
          <w:marRight w:val="0"/>
          <w:marTop w:val="0"/>
          <w:marBottom w:val="0"/>
          <w:divBdr>
            <w:top w:val="none" w:sz="0" w:space="0" w:color="auto"/>
            <w:left w:val="none" w:sz="0" w:space="0" w:color="auto"/>
            <w:bottom w:val="none" w:sz="0" w:space="0" w:color="auto"/>
            <w:right w:val="none" w:sz="0" w:space="0" w:color="auto"/>
          </w:divBdr>
          <w:divsChild>
            <w:div w:id="6479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980">
      <w:bodyDiv w:val="1"/>
      <w:marLeft w:val="0"/>
      <w:marRight w:val="0"/>
      <w:marTop w:val="0"/>
      <w:marBottom w:val="0"/>
      <w:divBdr>
        <w:top w:val="none" w:sz="0" w:space="0" w:color="auto"/>
        <w:left w:val="none" w:sz="0" w:space="0" w:color="auto"/>
        <w:bottom w:val="none" w:sz="0" w:space="0" w:color="auto"/>
        <w:right w:val="none" w:sz="0" w:space="0" w:color="auto"/>
      </w:divBdr>
    </w:div>
    <w:div w:id="889462347">
      <w:bodyDiv w:val="1"/>
      <w:marLeft w:val="0"/>
      <w:marRight w:val="0"/>
      <w:marTop w:val="0"/>
      <w:marBottom w:val="0"/>
      <w:divBdr>
        <w:top w:val="none" w:sz="0" w:space="0" w:color="auto"/>
        <w:left w:val="none" w:sz="0" w:space="0" w:color="auto"/>
        <w:bottom w:val="none" w:sz="0" w:space="0" w:color="auto"/>
        <w:right w:val="none" w:sz="0" w:space="0" w:color="auto"/>
      </w:divBdr>
    </w:div>
    <w:div w:id="889538955">
      <w:bodyDiv w:val="1"/>
      <w:marLeft w:val="0"/>
      <w:marRight w:val="0"/>
      <w:marTop w:val="0"/>
      <w:marBottom w:val="0"/>
      <w:divBdr>
        <w:top w:val="none" w:sz="0" w:space="0" w:color="auto"/>
        <w:left w:val="none" w:sz="0" w:space="0" w:color="auto"/>
        <w:bottom w:val="none" w:sz="0" w:space="0" w:color="auto"/>
        <w:right w:val="none" w:sz="0" w:space="0" w:color="auto"/>
      </w:divBdr>
    </w:div>
    <w:div w:id="1305547468">
      <w:bodyDiv w:val="1"/>
      <w:marLeft w:val="0"/>
      <w:marRight w:val="0"/>
      <w:marTop w:val="0"/>
      <w:marBottom w:val="0"/>
      <w:divBdr>
        <w:top w:val="none" w:sz="0" w:space="0" w:color="auto"/>
        <w:left w:val="none" w:sz="0" w:space="0" w:color="auto"/>
        <w:bottom w:val="none" w:sz="0" w:space="0" w:color="auto"/>
        <w:right w:val="none" w:sz="0" w:space="0" w:color="auto"/>
      </w:divBdr>
    </w:div>
    <w:div w:id="1430925203">
      <w:bodyDiv w:val="1"/>
      <w:marLeft w:val="0"/>
      <w:marRight w:val="0"/>
      <w:marTop w:val="0"/>
      <w:marBottom w:val="0"/>
      <w:divBdr>
        <w:top w:val="none" w:sz="0" w:space="0" w:color="auto"/>
        <w:left w:val="none" w:sz="0" w:space="0" w:color="auto"/>
        <w:bottom w:val="none" w:sz="0" w:space="0" w:color="auto"/>
        <w:right w:val="none" w:sz="0" w:space="0" w:color="auto"/>
      </w:divBdr>
    </w:div>
    <w:div w:id="1589460306">
      <w:bodyDiv w:val="1"/>
      <w:marLeft w:val="0"/>
      <w:marRight w:val="0"/>
      <w:marTop w:val="0"/>
      <w:marBottom w:val="0"/>
      <w:divBdr>
        <w:top w:val="none" w:sz="0" w:space="0" w:color="auto"/>
        <w:left w:val="none" w:sz="0" w:space="0" w:color="auto"/>
        <w:bottom w:val="none" w:sz="0" w:space="0" w:color="auto"/>
        <w:right w:val="none" w:sz="0" w:space="0" w:color="auto"/>
      </w:divBdr>
    </w:div>
    <w:div w:id="1627659954">
      <w:bodyDiv w:val="1"/>
      <w:marLeft w:val="0"/>
      <w:marRight w:val="0"/>
      <w:marTop w:val="0"/>
      <w:marBottom w:val="0"/>
      <w:divBdr>
        <w:top w:val="none" w:sz="0" w:space="0" w:color="auto"/>
        <w:left w:val="none" w:sz="0" w:space="0" w:color="auto"/>
        <w:bottom w:val="none" w:sz="0" w:space="0" w:color="auto"/>
        <w:right w:val="none" w:sz="0" w:space="0" w:color="auto"/>
      </w:divBdr>
    </w:div>
    <w:div w:id="1672293387">
      <w:bodyDiv w:val="1"/>
      <w:marLeft w:val="0"/>
      <w:marRight w:val="0"/>
      <w:marTop w:val="0"/>
      <w:marBottom w:val="0"/>
      <w:divBdr>
        <w:top w:val="none" w:sz="0" w:space="0" w:color="auto"/>
        <w:left w:val="none" w:sz="0" w:space="0" w:color="auto"/>
        <w:bottom w:val="none" w:sz="0" w:space="0" w:color="auto"/>
        <w:right w:val="none" w:sz="0" w:space="0" w:color="auto"/>
      </w:divBdr>
    </w:div>
    <w:div w:id="1673727491">
      <w:bodyDiv w:val="1"/>
      <w:marLeft w:val="0"/>
      <w:marRight w:val="0"/>
      <w:marTop w:val="0"/>
      <w:marBottom w:val="0"/>
      <w:divBdr>
        <w:top w:val="none" w:sz="0" w:space="0" w:color="auto"/>
        <w:left w:val="none" w:sz="0" w:space="0" w:color="auto"/>
        <w:bottom w:val="none" w:sz="0" w:space="0" w:color="auto"/>
        <w:right w:val="none" w:sz="0" w:space="0" w:color="auto"/>
      </w:divBdr>
    </w:div>
    <w:div w:id="1743718330">
      <w:bodyDiv w:val="1"/>
      <w:marLeft w:val="0"/>
      <w:marRight w:val="0"/>
      <w:marTop w:val="0"/>
      <w:marBottom w:val="0"/>
      <w:divBdr>
        <w:top w:val="none" w:sz="0" w:space="0" w:color="auto"/>
        <w:left w:val="none" w:sz="0" w:space="0" w:color="auto"/>
        <w:bottom w:val="none" w:sz="0" w:space="0" w:color="auto"/>
        <w:right w:val="none" w:sz="0" w:space="0" w:color="auto"/>
      </w:divBdr>
      <w:divsChild>
        <w:div w:id="408161987">
          <w:marLeft w:val="1050"/>
          <w:marRight w:val="0"/>
          <w:marTop w:val="0"/>
          <w:marBottom w:val="0"/>
          <w:divBdr>
            <w:top w:val="none" w:sz="0" w:space="0" w:color="auto"/>
            <w:left w:val="none" w:sz="0" w:space="0" w:color="auto"/>
            <w:bottom w:val="none" w:sz="0" w:space="0" w:color="auto"/>
            <w:right w:val="none" w:sz="0" w:space="0" w:color="auto"/>
          </w:divBdr>
          <w:divsChild>
            <w:div w:id="437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138">
      <w:bodyDiv w:val="1"/>
      <w:marLeft w:val="0"/>
      <w:marRight w:val="0"/>
      <w:marTop w:val="0"/>
      <w:marBottom w:val="0"/>
      <w:divBdr>
        <w:top w:val="none" w:sz="0" w:space="0" w:color="auto"/>
        <w:left w:val="none" w:sz="0" w:space="0" w:color="auto"/>
        <w:bottom w:val="none" w:sz="0" w:space="0" w:color="auto"/>
        <w:right w:val="none" w:sz="0" w:space="0" w:color="auto"/>
      </w:divBdr>
    </w:div>
    <w:div w:id="1952586091">
      <w:bodyDiv w:val="1"/>
      <w:marLeft w:val="0"/>
      <w:marRight w:val="0"/>
      <w:marTop w:val="0"/>
      <w:marBottom w:val="0"/>
      <w:divBdr>
        <w:top w:val="none" w:sz="0" w:space="0" w:color="auto"/>
        <w:left w:val="none" w:sz="0" w:space="0" w:color="auto"/>
        <w:bottom w:val="none" w:sz="0" w:space="0" w:color="auto"/>
        <w:right w:val="none" w:sz="0" w:space="0" w:color="auto"/>
      </w:divBdr>
    </w:div>
    <w:div w:id="2022312699">
      <w:bodyDiv w:val="1"/>
      <w:marLeft w:val="0"/>
      <w:marRight w:val="0"/>
      <w:marTop w:val="0"/>
      <w:marBottom w:val="0"/>
      <w:divBdr>
        <w:top w:val="none" w:sz="0" w:space="0" w:color="auto"/>
        <w:left w:val="none" w:sz="0" w:space="0" w:color="auto"/>
        <w:bottom w:val="none" w:sz="0" w:space="0" w:color="auto"/>
        <w:right w:val="none" w:sz="0" w:space="0" w:color="auto"/>
      </w:divBdr>
    </w:div>
    <w:div w:id="2064474725">
      <w:bodyDiv w:val="1"/>
      <w:marLeft w:val="0"/>
      <w:marRight w:val="0"/>
      <w:marTop w:val="0"/>
      <w:marBottom w:val="0"/>
      <w:divBdr>
        <w:top w:val="none" w:sz="0" w:space="0" w:color="auto"/>
        <w:left w:val="none" w:sz="0" w:space="0" w:color="auto"/>
        <w:bottom w:val="none" w:sz="0" w:space="0" w:color="auto"/>
        <w:right w:val="none" w:sz="0" w:space="0" w:color="auto"/>
      </w:divBdr>
    </w:div>
    <w:div w:id="21453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59D2-4772-4C71-B1DB-30992070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7406</Words>
  <Characters>42219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2023-12-12T17:39:00Z</dcterms:created>
  <dcterms:modified xsi:type="dcterms:W3CDTF">2023-12-12T19:03:00Z</dcterms:modified>
</cp:coreProperties>
</file>