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0B" w:rsidRPr="004E320B" w:rsidRDefault="004E320B" w:rsidP="004E320B">
      <w:pPr>
        <w:widowControl w:val="0"/>
        <w:jc w:val="both"/>
        <w:rPr>
          <w:rFonts w:eastAsia="Lucida Sans Unicode" w:cs="Tahoma"/>
          <w:b/>
          <w:bCs/>
          <w:sz w:val="28"/>
          <w:szCs w:val="28"/>
          <w:lang/>
        </w:rPr>
      </w:pPr>
      <w:bookmarkStart w:id="0" w:name="_GoBack"/>
      <w:r w:rsidRPr="004E320B">
        <w:rPr>
          <w:rFonts w:eastAsia="Lucida Sans Unicode" w:cs="Tahoma"/>
          <w:b/>
          <w:bCs/>
          <w:sz w:val="28"/>
          <w:szCs w:val="28"/>
          <w:lang/>
        </w:rPr>
        <w:t>Здоровое питание</w:t>
      </w:r>
    </w:p>
    <w:bookmarkEnd w:id="0"/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  <w:r w:rsidRPr="004E320B">
        <w:rPr>
          <w:rFonts w:eastAsia="Lucida Sans Unicode" w:cs="Tahoma"/>
          <w:sz w:val="22"/>
          <w:szCs w:val="22"/>
          <w:lang/>
        </w:rPr>
        <w:t>В середине 1980-х годов во многих странах начал расти интерес к вопросам питания и концепций питания. Это стало результатом появления программы «Здоровье для всех» (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Health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 xml:space="preserve"> 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for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 xml:space="preserve"> 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All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>), созданной на основе Алма-атинской декларации по проблемам первичного здравоохранения. В число принципов этой декларации, описывающих важнейшие службы, был включен и следующий: «развитие продовольственных ресурсов и принципов правильного питания» (Грин (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Green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>), 1994).</w:t>
      </w: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  <w:r w:rsidRPr="004E320B">
        <w:rPr>
          <w:rFonts w:eastAsia="Lucida Sans Unicode" w:cs="Tahoma"/>
          <w:sz w:val="22"/>
          <w:szCs w:val="22"/>
          <w:lang/>
        </w:rPr>
        <w:t xml:space="preserve">Возникла новая концепция </w:t>
      </w:r>
      <w:r w:rsidRPr="004E320B">
        <w:rPr>
          <w:rFonts w:eastAsia="Lucida Sans Unicode" w:cs="Tahoma"/>
          <w:b/>
          <w:bCs/>
          <w:sz w:val="22"/>
          <w:szCs w:val="22"/>
          <w:lang/>
        </w:rPr>
        <w:t>здорового питания</w:t>
      </w:r>
      <w:r w:rsidRPr="004E320B">
        <w:rPr>
          <w:rFonts w:eastAsia="Lucida Sans Unicode" w:cs="Tahoma"/>
          <w:sz w:val="22"/>
          <w:szCs w:val="22"/>
          <w:lang/>
        </w:rPr>
        <w:t xml:space="preserve">, которая в Великобритании делает акцент на профилактику хронических заболеваний, особенно ишемической болезни сердца. Образовательные программы по вопросам питания уделяли основное внимание таким компонентам, как </w:t>
      </w:r>
      <w:r w:rsidRPr="004E320B">
        <w:rPr>
          <w:rFonts w:eastAsia="Lucida Sans Unicode" w:cs="Tahoma"/>
          <w:b/>
          <w:bCs/>
          <w:sz w:val="22"/>
          <w:szCs w:val="22"/>
          <w:lang/>
        </w:rPr>
        <w:t xml:space="preserve">жир, клетчатка, сахар </w:t>
      </w:r>
      <w:r w:rsidRPr="004E320B">
        <w:rPr>
          <w:rFonts w:eastAsia="Lucida Sans Unicode" w:cs="Tahoma"/>
          <w:sz w:val="22"/>
          <w:szCs w:val="22"/>
          <w:lang/>
        </w:rPr>
        <w:t>и</w:t>
      </w:r>
      <w:r w:rsidRPr="004E320B">
        <w:rPr>
          <w:rFonts w:eastAsia="Lucida Sans Unicode" w:cs="Tahoma"/>
          <w:b/>
          <w:bCs/>
          <w:sz w:val="22"/>
          <w:szCs w:val="22"/>
          <w:lang/>
        </w:rPr>
        <w:t xml:space="preserve"> соль</w:t>
      </w:r>
      <w:r w:rsidRPr="004E320B">
        <w:rPr>
          <w:rFonts w:eastAsia="Lucida Sans Unicode" w:cs="Tahoma"/>
          <w:sz w:val="22"/>
          <w:szCs w:val="22"/>
          <w:lang/>
        </w:rPr>
        <w:t xml:space="preserve">. </w:t>
      </w:r>
      <w:proofErr w:type="gramStart"/>
      <w:r w:rsidRPr="004E320B">
        <w:rPr>
          <w:rFonts w:eastAsia="Lucida Sans Unicode" w:cs="Tahoma"/>
          <w:sz w:val="22"/>
          <w:szCs w:val="22"/>
          <w:lang/>
        </w:rPr>
        <w:t>Предпринимались усилия</w:t>
      </w:r>
      <w:proofErr w:type="gramEnd"/>
      <w:r w:rsidRPr="004E320B">
        <w:rPr>
          <w:rFonts w:eastAsia="Lucida Sans Unicode" w:cs="Tahoma"/>
          <w:sz w:val="22"/>
          <w:szCs w:val="22"/>
          <w:lang/>
        </w:rPr>
        <w:t xml:space="preserve"> по популяризации полезной информации при помощи сообщений на пищевых продуктах. Такие сообщения могли содержать советы по покупке и приготовлению пищи, идеи новых блюд, графики блюд на неделю, а также способы здорового питания вне дома.</w:t>
      </w: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  <w:r w:rsidRPr="004E320B">
        <w:rPr>
          <w:rFonts w:eastAsia="Lucida Sans Unicode" w:cs="Tahoma"/>
          <w:sz w:val="22"/>
          <w:szCs w:val="22"/>
          <w:lang/>
        </w:rPr>
        <w:t xml:space="preserve">Сегодня уровень общественной осведомленности относительно вопросов питания и здоровья достаточно высок, однако на практике принципы здорового питания не применяются повсеместно. Потребление животной пищи в США и Великобритании достаточно высоко в сравнении с некоторыми европейскими странами, где основной рацион в большей степени составляют свежие фрукты и овощи и в меньшей – мясо. Исследования показали, что среди снабженцев предприятий нет однозначного представления о здоровом питании. Такие представления варьируются от обезжиренной пищи и табу на чипсы до использования только свежих продуктов. Согласно исследованию, проведенному 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Модсли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 xml:space="preserve"> (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Maudsley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 xml:space="preserve">) (1989), часто звучит мысль о </w:t>
      </w:r>
      <w:r w:rsidRPr="004E320B">
        <w:rPr>
          <w:rFonts w:eastAsia="Lucida Sans Unicode" w:cs="Tahoma"/>
          <w:b/>
          <w:bCs/>
          <w:sz w:val="22"/>
          <w:szCs w:val="22"/>
          <w:lang/>
        </w:rPr>
        <w:t>сбалансированном питании</w:t>
      </w:r>
      <w:r w:rsidRPr="004E320B">
        <w:rPr>
          <w:rFonts w:eastAsia="Lucida Sans Unicode" w:cs="Tahoma"/>
          <w:sz w:val="22"/>
          <w:szCs w:val="22"/>
          <w:lang/>
        </w:rPr>
        <w:t>, однако лишь немногие менеджеры по снабжению смогли объяснить, что они понимают под этим термином.</w:t>
      </w: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  <w:r w:rsidRPr="004E320B">
        <w:rPr>
          <w:rFonts w:eastAsia="Lucida Sans Unicode" w:cs="Tahoma"/>
          <w:sz w:val="22"/>
          <w:szCs w:val="22"/>
          <w:lang/>
        </w:rPr>
        <w:t xml:space="preserve">В согласии с выводами 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Модсли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 xml:space="preserve"> было замечено, что немногие менеджеры по снабжению ценят ту важную роль, которую они играют в реализации советов, исходящих от пищевой индустрии, органов здравоохранения и государственных отчетов. Чтобы приспособиться к нововведениям и, как следствие, меняющимся пожеланиям кадров, приходится вносить изменения в состав ингредиентов, способы приготовления пищи и планирования меню.</w:t>
      </w: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  <w:r w:rsidRPr="004E320B">
        <w:rPr>
          <w:rFonts w:eastAsia="Lucida Sans Unicode" w:cs="Tahoma"/>
          <w:sz w:val="22"/>
          <w:szCs w:val="22"/>
          <w:lang/>
        </w:rPr>
        <w:t xml:space="preserve">Обеспечение питания на рабочем месте требует к себе повышенного внимания, поскольку оно обладает серьезным потенциалом в части формировании здоровой рабочей силы. В Европе постоянно растет число работников, получающих на работе горячую пищу. Однако в Великобритании лишь порядка 20% организаций, могущих себе позволить содержание ресторана или столовой, реализуют это на практике. В Японии питание для промышленных рабочих и офисных служащих входит в состав социального пакета, что </w:t>
      </w:r>
      <w:proofErr w:type="gramStart"/>
      <w:r w:rsidRPr="004E320B">
        <w:rPr>
          <w:rFonts w:eastAsia="Lucida Sans Unicode" w:cs="Tahoma"/>
          <w:sz w:val="22"/>
          <w:szCs w:val="22"/>
          <w:lang/>
        </w:rPr>
        <w:t>охватывает</w:t>
      </w:r>
      <w:proofErr w:type="gramEnd"/>
      <w:r w:rsidRPr="004E320B">
        <w:rPr>
          <w:rFonts w:eastAsia="Lucida Sans Unicode" w:cs="Tahoma"/>
          <w:sz w:val="22"/>
          <w:szCs w:val="22"/>
          <w:lang/>
        </w:rPr>
        <w:t xml:space="preserve"> по меньшей мере 25% рабочей силы. Поощряется общение во время обеда в </w:t>
      </w:r>
      <w:proofErr w:type="spellStart"/>
      <w:r w:rsidRPr="004E320B">
        <w:rPr>
          <w:rFonts w:eastAsia="Lucida Sans Unicode" w:cs="Tahoma"/>
          <w:sz w:val="22"/>
          <w:szCs w:val="22"/>
          <w:lang/>
        </w:rPr>
        <w:t>шокудо</w:t>
      </w:r>
      <w:proofErr w:type="spellEnd"/>
      <w:r w:rsidRPr="004E320B">
        <w:rPr>
          <w:rFonts w:eastAsia="Lucida Sans Unicode" w:cs="Tahoma"/>
          <w:sz w:val="22"/>
          <w:szCs w:val="22"/>
          <w:lang/>
        </w:rPr>
        <w:t>, общественных местах для приема пищи, которыми пользуются 60% работников.</w:t>
      </w:r>
    </w:p>
    <w:p w:rsidR="004E320B" w:rsidRPr="004E320B" w:rsidRDefault="004E320B" w:rsidP="004E320B">
      <w:pPr>
        <w:widowControl w:val="0"/>
        <w:jc w:val="both"/>
        <w:rPr>
          <w:rFonts w:eastAsia="Lucida Sans Unicode" w:cs="Tahoma"/>
          <w:sz w:val="22"/>
          <w:szCs w:val="22"/>
          <w:lang/>
        </w:rPr>
      </w:pPr>
    </w:p>
    <w:p w:rsidR="00990BED" w:rsidRPr="004E320B" w:rsidRDefault="00990BED" w:rsidP="004E320B"/>
    <w:sectPr w:rsidR="00990BED" w:rsidRPr="004E320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9430D"/>
    <w:rsid w:val="002C289C"/>
    <w:rsid w:val="0037192F"/>
    <w:rsid w:val="003A0037"/>
    <w:rsid w:val="003D5357"/>
    <w:rsid w:val="00472F15"/>
    <w:rsid w:val="004B47C1"/>
    <w:rsid w:val="004E320B"/>
    <w:rsid w:val="0069273B"/>
    <w:rsid w:val="006B04EA"/>
    <w:rsid w:val="007D46F1"/>
    <w:rsid w:val="007F128F"/>
    <w:rsid w:val="00855BDD"/>
    <w:rsid w:val="00990BED"/>
    <w:rsid w:val="00A4104B"/>
    <w:rsid w:val="00A9721E"/>
    <w:rsid w:val="00B87E67"/>
    <w:rsid w:val="00CD4F77"/>
    <w:rsid w:val="00D533B6"/>
    <w:rsid w:val="00E225D1"/>
    <w:rsid w:val="00F02FFE"/>
    <w:rsid w:val="00F40EB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2474</Characters>
  <Application>Microsoft Office Word</Application>
  <DocSecurity>0</DocSecurity>
  <Lines>54</Lines>
  <Paragraphs>33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24</cp:revision>
  <dcterms:created xsi:type="dcterms:W3CDTF">2012-09-12T21:15:00Z</dcterms:created>
  <dcterms:modified xsi:type="dcterms:W3CDTF">2012-09-13T11:11:00Z</dcterms:modified>
</cp:coreProperties>
</file>