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380E" w:rsidRPr="00CE531F" w:rsidRDefault="00CE531F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</w:rPr>
      </w:pPr>
      <w:r w:rsidRPr="00CE531F">
        <w:rPr>
          <w:rFonts w:ascii="Calibri" w:eastAsia="Times New Roman" w:hAnsi="Calibri" w:cs="Calibri"/>
          <w:b/>
          <w:sz w:val="36"/>
          <w:szCs w:val="36"/>
        </w:rPr>
        <w:t>Рассылки с приглашением на семинары</w:t>
      </w:r>
      <w:r w:rsidR="00D93E05" w:rsidRPr="00CE531F">
        <w:rPr>
          <w:rFonts w:ascii="Calibri" w:eastAsia="Times New Roman" w:hAnsi="Calibri" w:cs="Calibri"/>
          <w:b/>
          <w:sz w:val="36"/>
          <w:szCs w:val="36"/>
        </w:rPr>
        <w:t xml:space="preserve"> ЦНТИ «Прогресс»</w:t>
      </w:r>
    </w:p>
    <w:p w:rsidR="00CE531F" w:rsidRDefault="00CE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sdt>
      <w:sdtPr>
        <w:rPr>
          <w:rFonts w:eastAsiaTheme="minorEastAsia"/>
          <w:b w:val="0"/>
          <w:bCs/>
        </w:rPr>
        <w:id w:val="-641267388"/>
        <w:docPartObj>
          <w:docPartGallery w:val="Table of Contents"/>
          <w:docPartUnique/>
        </w:docPartObj>
      </w:sdtPr>
      <w:sdtEndPr>
        <w:rPr>
          <w:bCs w:val="0"/>
          <w:noProof w:val="0"/>
          <w:sz w:val="28"/>
          <w:szCs w:val="28"/>
        </w:rPr>
      </w:sdtEndPr>
      <w:sdtContent>
        <w:p w:rsidR="00CE531F" w:rsidRPr="00CE531F" w:rsidRDefault="00B95692">
          <w:pPr>
            <w:pStyle w:val="11"/>
            <w:rPr>
              <w:rFonts w:eastAsiaTheme="minorEastAsia"/>
              <w:b w:val="0"/>
              <w:sz w:val="28"/>
              <w:szCs w:val="28"/>
            </w:rPr>
          </w:pPr>
          <w:r w:rsidRPr="00CE531F">
            <w:rPr>
              <w:sz w:val="28"/>
              <w:szCs w:val="28"/>
            </w:rPr>
            <w:fldChar w:fldCharType="begin"/>
          </w:r>
          <w:r w:rsidR="00834DFB" w:rsidRPr="00CE531F">
            <w:rPr>
              <w:sz w:val="28"/>
              <w:szCs w:val="28"/>
            </w:rPr>
            <w:instrText xml:space="preserve"> TOC \o "1-3" \h \z \u </w:instrText>
          </w:r>
          <w:r w:rsidRPr="00CE531F">
            <w:rPr>
              <w:sz w:val="28"/>
              <w:szCs w:val="28"/>
            </w:rPr>
            <w:fldChar w:fldCharType="separate"/>
          </w:r>
          <w:hyperlink w:anchor="_Toc347017726" w:history="1">
            <w:r w:rsidR="00CE531F" w:rsidRPr="00CE531F">
              <w:rPr>
                <w:rStyle w:val="a8"/>
                <w:sz w:val="28"/>
                <w:szCs w:val="28"/>
              </w:rPr>
              <w:t>Рассылки с приглашением на семинары ЦНТИ «Прогресс»</w:t>
            </w:r>
            <w:r w:rsidR="00CE531F" w:rsidRPr="00CE531F">
              <w:rPr>
                <w:webHidden/>
                <w:sz w:val="28"/>
                <w:szCs w:val="28"/>
              </w:rPr>
              <w:tab/>
            </w:r>
            <w:r w:rsidR="00CE531F" w:rsidRPr="00CE531F">
              <w:rPr>
                <w:webHidden/>
                <w:sz w:val="28"/>
                <w:szCs w:val="28"/>
              </w:rPr>
              <w:fldChar w:fldCharType="begin"/>
            </w:r>
            <w:r w:rsidR="00CE531F" w:rsidRPr="00CE531F">
              <w:rPr>
                <w:webHidden/>
                <w:sz w:val="28"/>
                <w:szCs w:val="28"/>
              </w:rPr>
              <w:instrText xml:space="preserve"> PAGEREF _Toc347017726 \h </w:instrText>
            </w:r>
            <w:r w:rsidR="00CE531F" w:rsidRPr="00CE531F">
              <w:rPr>
                <w:webHidden/>
                <w:sz w:val="28"/>
                <w:szCs w:val="28"/>
              </w:rPr>
            </w:r>
            <w:r w:rsidR="00CE531F" w:rsidRPr="00CE531F">
              <w:rPr>
                <w:webHidden/>
                <w:sz w:val="28"/>
                <w:szCs w:val="28"/>
              </w:rPr>
              <w:fldChar w:fldCharType="separate"/>
            </w:r>
            <w:r w:rsidR="00CE531F" w:rsidRPr="00CE531F">
              <w:rPr>
                <w:webHidden/>
                <w:sz w:val="28"/>
                <w:szCs w:val="28"/>
              </w:rPr>
              <w:t>2</w:t>
            </w:r>
            <w:r w:rsidR="00CE531F" w:rsidRPr="00CE531F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CE531F" w:rsidRPr="00CE531F" w:rsidRDefault="00CE531F">
          <w:pPr>
            <w:pStyle w:val="23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47017727" w:history="1">
            <w:r w:rsidRPr="00CE531F">
              <w:rPr>
                <w:rStyle w:val="a8"/>
                <w:rFonts w:eastAsia="Times New Roman"/>
                <w:noProof/>
                <w:sz w:val="28"/>
                <w:szCs w:val="28"/>
              </w:rPr>
              <w:t>1. Как развить музей Вашей фирмы?</w:t>
            </w:r>
            <w:r w:rsidRPr="00CE531F">
              <w:rPr>
                <w:noProof/>
                <w:webHidden/>
                <w:sz w:val="28"/>
                <w:szCs w:val="28"/>
              </w:rPr>
              <w:tab/>
            </w:r>
            <w:r w:rsidRPr="00CE531F">
              <w:rPr>
                <w:noProof/>
                <w:webHidden/>
                <w:sz w:val="28"/>
                <w:szCs w:val="28"/>
              </w:rPr>
              <w:fldChar w:fldCharType="begin"/>
            </w:r>
            <w:r w:rsidRPr="00CE531F">
              <w:rPr>
                <w:noProof/>
                <w:webHidden/>
                <w:sz w:val="28"/>
                <w:szCs w:val="28"/>
              </w:rPr>
              <w:instrText xml:space="preserve"> PAGEREF _Toc347017727 \h </w:instrText>
            </w:r>
            <w:r w:rsidRPr="00CE531F">
              <w:rPr>
                <w:noProof/>
                <w:webHidden/>
                <w:sz w:val="28"/>
                <w:szCs w:val="28"/>
              </w:rPr>
            </w:r>
            <w:r w:rsidRPr="00CE531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E531F">
              <w:rPr>
                <w:noProof/>
                <w:webHidden/>
                <w:sz w:val="28"/>
                <w:szCs w:val="28"/>
              </w:rPr>
              <w:t>2</w:t>
            </w:r>
            <w:r w:rsidRPr="00CE531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531F" w:rsidRPr="00CE531F" w:rsidRDefault="00CE531F">
          <w:pPr>
            <w:pStyle w:val="23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47017728" w:history="1">
            <w:r w:rsidRPr="00CE531F">
              <w:rPr>
                <w:rStyle w:val="a8"/>
                <w:rFonts w:eastAsia="Times New Roman"/>
                <w:noProof/>
                <w:sz w:val="28"/>
                <w:szCs w:val="28"/>
              </w:rPr>
              <w:t>2. Бассейн, в котором хочется плавать и плавать</w:t>
            </w:r>
            <w:r w:rsidRPr="00CE531F">
              <w:rPr>
                <w:noProof/>
                <w:webHidden/>
                <w:sz w:val="28"/>
                <w:szCs w:val="28"/>
              </w:rPr>
              <w:tab/>
            </w:r>
            <w:r w:rsidRPr="00CE531F">
              <w:rPr>
                <w:noProof/>
                <w:webHidden/>
                <w:sz w:val="28"/>
                <w:szCs w:val="28"/>
              </w:rPr>
              <w:fldChar w:fldCharType="begin"/>
            </w:r>
            <w:r w:rsidRPr="00CE531F">
              <w:rPr>
                <w:noProof/>
                <w:webHidden/>
                <w:sz w:val="28"/>
                <w:szCs w:val="28"/>
              </w:rPr>
              <w:instrText xml:space="preserve"> PAGEREF _Toc347017728 \h </w:instrText>
            </w:r>
            <w:r w:rsidRPr="00CE531F">
              <w:rPr>
                <w:noProof/>
                <w:webHidden/>
                <w:sz w:val="28"/>
                <w:szCs w:val="28"/>
              </w:rPr>
            </w:r>
            <w:r w:rsidRPr="00CE531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E531F">
              <w:rPr>
                <w:noProof/>
                <w:webHidden/>
                <w:sz w:val="28"/>
                <w:szCs w:val="28"/>
              </w:rPr>
              <w:t>3</w:t>
            </w:r>
            <w:r w:rsidRPr="00CE531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531F" w:rsidRPr="00CE531F" w:rsidRDefault="00CE531F">
          <w:pPr>
            <w:pStyle w:val="23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347017729" w:history="1">
            <w:r w:rsidRPr="00CE531F">
              <w:rPr>
                <w:rStyle w:val="a8"/>
                <w:noProof/>
                <w:sz w:val="28"/>
                <w:szCs w:val="28"/>
              </w:rPr>
              <w:t xml:space="preserve">3. </w:t>
            </w:r>
            <w:r w:rsidRPr="00CE531F">
              <w:rPr>
                <w:rStyle w:val="a8"/>
                <w:rFonts w:eastAsia="Times New Roman"/>
                <w:noProof/>
                <w:sz w:val="28"/>
                <w:szCs w:val="28"/>
              </w:rPr>
              <w:t>Главное – не победа, а результат</w:t>
            </w:r>
            <w:r w:rsidRPr="00CE531F">
              <w:rPr>
                <w:noProof/>
                <w:webHidden/>
                <w:sz w:val="28"/>
                <w:szCs w:val="28"/>
              </w:rPr>
              <w:tab/>
            </w:r>
            <w:r w:rsidRPr="00CE531F">
              <w:rPr>
                <w:noProof/>
                <w:webHidden/>
                <w:sz w:val="28"/>
                <w:szCs w:val="28"/>
              </w:rPr>
              <w:fldChar w:fldCharType="begin"/>
            </w:r>
            <w:r w:rsidRPr="00CE531F">
              <w:rPr>
                <w:noProof/>
                <w:webHidden/>
                <w:sz w:val="28"/>
                <w:szCs w:val="28"/>
              </w:rPr>
              <w:instrText xml:space="preserve"> PAGEREF _Toc347017729 \h </w:instrText>
            </w:r>
            <w:r w:rsidRPr="00CE531F">
              <w:rPr>
                <w:noProof/>
                <w:webHidden/>
                <w:sz w:val="28"/>
                <w:szCs w:val="28"/>
              </w:rPr>
            </w:r>
            <w:r w:rsidRPr="00CE531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E531F">
              <w:rPr>
                <w:noProof/>
                <w:webHidden/>
                <w:sz w:val="28"/>
                <w:szCs w:val="28"/>
              </w:rPr>
              <w:t>4</w:t>
            </w:r>
            <w:r w:rsidRPr="00CE531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4DFB" w:rsidRPr="00CE531F" w:rsidRDefault="00B95692">
          <w:pPr>
            <w:rPr>
              <w:sz w:val="28"/>
              <w:szCs w:val="28"/>
            </w:rPr>
          </w:pPr>
          <w:r w:rsidRPr="00CE531F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34DFB" w:rsidRDefault="00834DF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:rsidR="0012380E" w:rsidRPr="00834DFB" w:rsidRDefault="00D93E05" w:rsidP="00185DFB">
      <w:pPr>
        <w:pStyle w:val="1"/>
        <w:jc w:val="center"/>
        <w:rPr>
          <w:color w:val="auto"/>
        </w:rPr>
      </w:pPr>
      <w:bookmarkStart w:id="0" w:name="_Toc347017726"/>
      <w:r w:rsidRPr="00834DFB">
        <w:rPr>
          <w:rFonts w:eastAsia="Times New Roman"/>
          <w:color w:val="auto"/>
        </w:rPr>
        <w:lastRenderedPageBreak/>
        <w:t>Рассылки с приглашением на семинары ЦНТИ «Прогресс»</w:t>
      </w:r>
      <w:bookmarkEnd w:id="0"/>
    </w:p>
    <w:p w:rsidR="0012380E" w:rsidRPr="00834DFB" w:rsidRDefault="00185DFB" w:rsidP="00185DFB">
      <w:pPr>
        <w:pStyle w:val="2"/>
        <w:rPr>
          <w:color w:val="auto"/>
        </w:rPr>
      </w:pPr>
      <w:bookmarkStart w:id="1" w:name="_Toc347017727"/>
      <w:r w:rsidRPr="00834DFB">
        <w:rPr>
          <w:rFonts w:eastAsia="Times New Roman"/>
          <w:color w:val="auto"/>
        </w:rPr>
        <w:t xml:space="preserve">1. </w:t>
      </w:r>
      <w:r w:rsidR="00D93E05" w:rsidRPr="00834DFB">
        <w:rPr>
          <w:rFonts w:eastAsia="Times New Roman"/>
          <w:color w:val="auto"/>
        </w:rPr>
        <w:t>Как развить музей Вашей фирмы?</w:t>
      </w:r>
      <w:bookmarkEnd w:id="1"/>
      <w:r w:rsidR="00D93E05" w:rsidRPr="00834DFB">
        <w:rPr>
          <w:rFonts w:eastAsia="Times New Roman"/>
          <w:color w:val="auto"/>
        </w:rPr>
        <w:t xml:space="preserve"> </w:t>
      </w:r>
    </w:p>
    <w:p w:rsidR="0012380E" w:rsidRDefault="00D93E05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Иван Иванович, знаете ли Вы, что в ресторане при Музее </w:t>
      </w:r>
      <w:proofErr w:type="spellStart"/>
      <w:r>
        <w:rPr>
          <w:rFonts w:ascii="Times New Roman" w:eastAsia="Times New Roman" w:hAnsi="Times New Roman" w:cs="Times New Roman"/>
          <w:sz w:val="24"/>
        </w:rPr>
        <w:t>Porsche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Штутгарте </w:t>
      </w:r>
      <w:r>
        <w:rPr>
          <w:rFonts w:ascii="Times New Roman" w:eastAsia="Times New Roman" w:hAnsi="Times New Roman" w:cs="Times New Roman"/>
          <w:i/>
          <w:sz w:val="24"/>
        </w:rPr>
        <w:t>рукоятки ножей сделаны из того же дерева, что руль у 911-й модели знаменитого спортивного авто</w:t>
      </w:r>
      <w:r>
        <w:rPr>
          <w:rFonts w:ascii="Times New Roman" w:eastAsia="Times New Roman" w:hAnsi="Times New Roman" w:cs="Times New Roman"/>
          <w:sz w:val="24"/>
        </w:rPr>
        <w:t>?</w:t>
      </w:r>
      <w:r>
        <w:rPr>
          <w:noProof/>
        </w:rPr>
        <w:drawing>
          <wp:anchor distT="0" distB="0" distL="0" distR="0" simplePos="0" relativeHeight="251666432" behindDoc="0" locked="0" layoutInCell="0" allowOverlap="0">
            <wp:simplePos x="0" y="0"/>
            <wp:positionH relativeFrom="margin">
              <wp:posOffset>20320</wp:posOffset>
            </wp:positionH>
            <wp:positionV relativeFrom="paragraph">
              <wp:posOffset>2540</wp:posOffset>
            </wp:positionV>
            <wp:extent cx="1402715" cy="1049655"/>
            <wp:effectExtent l="0" t="0" r="0" b="0"/>
            <wp:wrapSquare wrapText="bothSides"/>
            <wp:docPr id="3" name="image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80E" w:rsidRDefault="00D93E05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color w:val="FF0000"/>
          <w:sz w:val="24"/>
        </w:rPr>
        <w:t>Мечтаете открыть музей Вашей организации, но не знаете как? Открыли и не знаете, что с ним делать?</w:t>
      </w:r>
    </w:p>
    <w:p w:rsidR="0012380E" w:rsidRDefault="00D93E05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Иван Иванович, для Вас ЦНТИ «Прогресс» проводит в Санкт-Петербурге c 24 по 28 сентября уникальный семинар </w:t>
      </w:r>
      <w:hyperlink r:id="rId9">
        <w:r>
          <w:rPr>
            <w:rFonts w:ascii="Arial" w:eastAsia="Arial" w:hAnsi="Arial" w:cs="Arial"/>
            <w:b/>
            <w:color w:val="0000FF"/>
            <w:sz w:val="20"/>
            <w:u w:val="single"/>
          </w:rPr>
          <w:t>«Современный музей предприятия и организации»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Вы узнаете всё об </w:t>
      </w:r>
      <w:r>
        <w:rPr>
          <w:rFonts w:ascii="Times New Roman" w:eastAsia="Times New Roman" w:hAnsi="Times New Roman" w:cs="Times New Roman"/>
          <w:b/>
          <w:sz w:val="24"/>
        </w:rPr>
        <w:t>организации</w:t>
      </w:r>
      <w:r>
        <w:rPr>
          <w:rFonts w:ascii="Times New Roman" w:eastAsia="Times New Roman" w:hAnsi="Times New Roman" w:cs="Times New Roman"/>
          <w:sz w:val="24"/>
        </w:rPr>
        <w:t xml:space="preserve"> музея предприятия: от </w:t>
      </w:r>
      <w:r>
        <w:rPr>
          <w:rFonts w:ascii="Times New Roman" w:eastAsia="Times New Roman" w:hAnsi="Times New Roman" w:cs="Times New Roman"/>
          <w:b/>
          <w:sz w:val="24"/>
        </w:rPr>
        <w:t>музейного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sz w:val="24"/>
        </w:rPr>
        <w:t xml:space="preserve">, комплектования фондов и </w:t>
      </w:r>
      <w:r>
        <w:rPr>
          <w:rFonts w:ascii="Times New Roman" w:eastAsia="Times New Roman" w:hAnsi="Times New Roman" w:cs="Times New Roman"/>
          <w:b/>
          <w:sz w:val="24"/>
        </w:rPr>
        <w:t>материально-технической</w:t>
      </w:r>
      <w:r>
        <w:rPr>
          <w:rFonts w:ascii="Times New Roman" w:eastAsia="Times New Roman" w:hAnsi="Times New Roman" w:cs="Times New Roman"/>
          <w:sz w:val="24"/>
        </w:rPr>
        <w:t xml:space="preserve"> базы до мультимедийных технологий и </w:t>
      </w:r>
      <w:r>
        <w:rPr>
          <w:rFonts w:ascii="Times New Roman" w:eastAsia="Times New Roman" w:hAnsi="Times New Roman" w:cs="Times New Roman"/>
          <w:b/>
          <w:sz w:val="24"/>
        </w:rPr>
        <w:t xml:space="preserve">организационной культуры </w:t>
      </w:r>
      <w:r>
        <w:rPr>
          <w:rFonts w:ascii="Times New Roman" w:eastAsia="Times New Roman" w:hAnsi="Times New Roman" w:cs="Times New Roman"/>
          <w:sz w:val="24"/>
        </w:rPr>
        <w:t xml:space="preserve">компании.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В ходе </w:t>
      </w:r>
      <w:r>
        <w:rPr>
          <w:rFonts w:ascii="Times New Roman" w:eastAsia="Times New Roman" w:hAnsi="Times New Roman" w:cs="Times New Roman"/>
          <w:b/>
          <w:sz w:val="24"/>
        </w:rPr>
        <w:t>выездных занятий</w:t>
      </w:r>
      <w:r>
        <w:rPr>
          <w:rFonts w:ascii="Times New Roman" w:eastAsia="Times New Roman" w:hAnsi="Times New Roman" w:cs="Times New Roman"/>
          <w:sz w:val="24"/>
        </w:rPr>
        <w:t xml:space="preserve"> Вы посетите несколько музеев Санкт-Петербурга:</w:t>
      </w:r>
    </w:p>
    <w:p w:rsidR="0012380E" w:rsidRDefault="00D93E05">
      <w:pPr>
        <w:numPr>
          <w:ilvl w:val="0"/>
          <w:numId w:val="9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b/>
          <w:sz w:val="24"/>
        </w:rPr>
        <w:t>Музей гражданской авиации</w:t>
      </w:r>
      <w:r>
        <w:rPr>
          <w:rFonts w:ascii="Times New Roman" w:eastAsia="Times New Roman" w:hAnsi="Times New Roman" w:cs="Times New Roman"/>
          <w:sz w:val="24"/>
        </w:rPr>
        <w:t>. Разработка положения о вузовском музее как подразделении профильного предприятия: плюсы и минусы.</w:t>
      </w:r>
    </w:p>
    <w:p w:rsidR="0012380E" w:rsidRDefault="00D93E05">
      <w:pPr>
        <w:numPr>
          <w:ilvl w:val="0"/>
          <w:numId w:val="9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b/>
          <w:sz w:val="24"/>
        </w:rPr>
        <w:t>Музей ОАО «Климов».</w:t>
      </w:r>
      <w:r>
        <w:rPr>
          <w:rFonts w:ascii="Times New Roman" w:eastAsia="Times New Roman" w:hAnsi="Times New Roman" w:cs="Times New Roman"/>
          <w:sz w:val="24"/>
        </w:rPr>
        <w:t xml:space="preserve"> Директор музея как инициатор повышения статуса корпоративного музея и продвижения культурологических, образовательных акций.</w:t>
      </w:r>
    </w:p>
    <w:p w:rsidR="0012380E" w:rsidRDefault="00D93E05">
      <w:pPr>
        <w:numPr>
          <w:ilvl w:val="0"/>
          <w:numId w:val="9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b/>
          <w:sz w:val="24"/>
        </w:rPr>
        <w:t>Музей Сбербанка.</w:t>
      </w:r>
      <w:r>
        <w:rPr>
          <w:rFonts w:ascii="Times New Roman" w:eastAsia="Times New Roman" w:hAnsi="Times New Roman" w:cs="Times New Roman"/>
          <w:sz w:val="24"/>
        </w:rPr>
        <w:t xml:space="preserve"> Принципы построения экспозиции с учетом особенностей тематики  и выделенных площадей.</w:t>
      </w:r>
    </w:p>
    <w:p w:rsidR="0012380E" w:rsidRDefault="00D93E05">
      <w:pPr>
        <w:numPr>
          <w:ilvl w:val="0"/>
          <w:numId w:val="9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b/>
          <w:sz w:val="24"/>
        </w:rPr>
        <w:t xml:space="preserve">Музей завода «Адмиралтейские верфи». </w:t>
      </w:r>
      <w:r>
        <w:rPr>
          <w:rFonts w:ascii="Times New Roman" w:eastAsia="Times New Roman" w:hAnsi="Times New Roman" w:cs="Times New Roman"/>
          <w:sz w:val="24"/>
        </w:rPr>
        <w:t>Проблемы обновления экспозиционного пространства.</w:t>
      </w:r>
    </w:p>
    <w:p w:rsidR="0012380E" w:rsidRDefault="00D93E05">
      <w:pPr>
        <w:numPr>
          <w:ilvl w:val="0"/>
          <w:numId w:val="9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b/>
          <w:sz w:val="24"/>
        </w:rPr>
        <w:t>Музей-институт семьи Рерихов.</w:t>
      </w:r>
      <w:r>
        <w:rPr>
          <w:rFonts w:ascii="Times New Roman" w:eastAsia="Times New Roman" w:hAnsi="Times New Roman" w:cs="Times New Roman"/>
          <w:sz w:val="24"/>
        </w:rPr>
        <w:t xml:space="preserve"> Перевод музея в статус государственного: пути и способы решения.</w:t>
      </w:r>
    </w:p>
    <w:p w:rsidR="0012380E" w:rsidRDefault="00D93E05">
      <w:pPr>
        <w:numPr>
          <w:ilvl w:val="0"/>
          <w:numId w:val="9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b/>
          <w:sz w:val="24"/>
        </w:rPr>
        <w:t>Музей Кировского завода.</w:t>
      </w:r>
      <w:r>
        <w:rPr>
          <w:rFonts w:ascii="Times New Roman" w:eastAsia="Times New Roman" w:hAnsi="Times New Roman" w:cs="Times New Roman"/>
          <w:sz w:val="24"/>
        </w:rPr>
        <w:t xml:space="preserve"> «Историческая гостиная» как форма работы музея.</w:t>
      </w:r>
    </w:p>
    <w:p w:rsidR="0012380E" w:rsidRDefault="0012380E">
      <w:pPr>
        <w:spacing w:after="0" w:line="240" w:lineRule="auto"/>
      </w:pPr>
    </w:p>
    <w:p w:rsidR="0012380E" w:rsidRDefault="00B95692">
      <w:pPr>
        <w:spacing w:after="0" w:line="240" w:lineRule="auto"/>
      </w:pPr>
      <w:hyperlink r:id="rId10">
        <w:r w:rsidR="00D93E0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Ознакомьтесь с полной программой семинара &gt;&gt;&gt;</w:t>
        </w:r>
      </w:hyperlink>
    </w:p>
    <w:p w:rsidR="0012380E" w:rsidRDefault="00D93E05">
      <w:r>
        <w:br w:type="page"/>
      </w:r>
    </w:p>
    <w:p w:rsidR="0012380E" w:rsidRPr="00834DFB" w:rsidRDefault="000359B0" w:rsidP="000359B0">
      <w:pPr>
        <w:pStyle w:val="2"/>
        <w:rPr>
          <w:color w:val="auto"/>
        </w:rPr>
      </w:pPr>
      <w:bookmarkStart w:id="2" w:name="_Toc347017728"/>
      <w:r w:rsidRPr="00834DFB">
        <w:rPr>
          <w:rFonts w:eastAsia="Times New Roman"/>
          <w:color w:val="auto"/>
        </w:rPr>
        <w:lastRenderedPageBreak/>
        <w:t xml:space="preserve">2. </w:t>
      </w:r>
      <w:r w:rsidR="00D93E05" w:rsidRPr="00834DFB">
        <w:rPr>
          <w:rFonts w:eastAsia="Times New Roman"/>
          <w:color w:val="auto"/>
        </w:rPr>
        <w:t>Бассейн, в котором хочется плавать и плавать</w:t>
      </w:r>
      <w:bookmarkEnd w:id="2"/>
    </w:p>
    <w:p w:rsidR="0012380E" w:rsidRDefault="00D93E05">
      <w:pPr>
        <w:spacing w:after="0" w:line="240" w:lineRule="auto"/>
      </w:pPr>
      <w:r>
        <w:rPr>
          <w:noProof/>
        </w:rPr>
        <w:drawing>
          <wp:anchor distT="0" distB="0" distL="0" distR="0" simplePos="0" relativeHeight="251667456" behindDoc="0" locked="0" layoutInCell="0" allowOverlap="0">
            <wp:simplePos x="0" y="0"/>
            <wp:positionH relativeFrom="margin">
              <wp:posOffset>-3809</wp:posOffset>
            </wp:positionH>
            <wp:positionV relativeFrom="paragraph">
              <wp:posOffset>145415</wp:posOffset>
            </wp:positionV>
            <wp:extent cx="2867025" cy="1041400"/>
            <wp:effectExtent l="0" t="0" r="0" b="0"/>
            <wp:wrapSquare wrapText="bothSides"/>
            <wp:docPr id="5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Иван Иванович,  во время Летних игр в Лондоне некоторые спортсмены и тренеры</w:t>
      </w:r>
      <w:r>
        <w:rPr>
          <w:rFonts w:ascii="Times New Roman" w:eastAsia="Times New Roman" w:hAnsi="Times New Roman" w:cs="Times New Roman"/>
          <w:i/>
          <w:sz w:val="24"/>
        </w:rPr>
        <w:t xml:space="preserve"> ругали олимпийский бассейн за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плохую акустику, неудобные трибуны, теплую воду и тесные душевые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2380E" w:rsidRDefault="0012380E">
      <w:pPr>
        <w:spacing w:after="0" w:line="240" w:lineRule="auto"/>
        <w:ind w:left="360"/>
      </w:pP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Как сделать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аквакомплекс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более безопасным и привлекательным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потребителей спортивных услуг?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380E" w:rsidRDefault="0012380E">
      <w:pPr>
        <w:spacing w:after="0" w:line="240" w:lineRule="auto"/>
        <w:ind w:left="360"/>
      </w:pP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Иван Иванович, приглашаем Вас на </w:t>
      </w:r>
      <w:r>
        <w:rPr>
          <w:rFonts w:ascii="Times New Roman" w:eastAsia="Times New Roman" w:hAnsi="Times New Roman" w:cs="Times New Roman"/>
          <w:b/>
          <w:sz w:val="24"/>
        </w:rPr>
        <w:t xml:space="preserve">семинар </w:t>
      </w:r>
      <w:hyperlink r:id="rId12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«Управление эксплуатацией и оснащением бассейна»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(8-12 октября, Санкт-Петербург). </w:t>
      </w:r>
      <w:r>
        <w:rPr>
          <w:rFonts w:ascii="Times New Roman" w:eastAsia="Times New Roman" w:hAnsi="Times New Roman" w:cs="Times New Roman"/>
          <w:sz w:val="24"/>
        </w:rPr>
        <w:t>Вы узнаете всё о том, как правильно оборудовать и использовать бассейн.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В программе семинара:</w:t>
      </w:r>
    </w:p>
    <w:p w:rsidR="0012380E" w:rsidRDefault="00D93E05">
      <w:pPr>
        <w:numPr>
          <w:ilvl w:val="0"/>
          <w:numId w:val="4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sz w:val="24"/>
        </w:rPr>
        <w:t>безопасности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12380E" w:rsidRDefault="00D93E05">
      <w:pPr>
        <w:numPr>
          <w:ilvl w:val="0"/>
          <w:numId w:val="4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b/>
          <w:sz w:val="24"/>
        </w:rPr>
        <w:t>санитарно-эпидемиологические</w:t>
      </w:r>
      <w:r>
        <w:rPr>
          <w:rFonts w:ascii="Times New Roman" w:eastAsia="Times New Roman" w:hAnsi="Times New Roman" w:cs="Times New Roman"/>
          <w:sz w:val="24"/>
        </w:rPr>
        <w:t xml:space="preserve"> нормы;</w:t>
      </w:r>
    </w:p>
    <w:p w:rsidR="0012380E" w:rsidRDefault="00D93E05">
      <w:pPr>
        <w:numPr>
          <w:ilvl w:val="0"/>
          <w:numId w:val="4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особенности </w:t>
      </w:r>
      <w:r>
        <w:rPr>
          <w:rFonts w:ascii="Times New Roman" w:eastAsia="Times New Roman" w:hAnsi="Times New Roman" w:cs="Times New Roman"/>
          <w:b/>
          <w:sz w:val="24"/>
        </w:rPr>
        <w:t xml:space="preserve">эксплуатации </w:t>
      </w:r>
      <w:r>
        <w:rPr>
          <w:rFonts w:ascii="Times New Roman" w:eastAsia="Times New Roman" w:hAnsi="Times New Roman" w:cs="Times New Roman"/>
          <w:sz w:val="24"/>
        </w:rPr>
        <w:t xml:space="preserve">бассейнов и их </w:t>
      </w:r>
      <w:r>
        <w:rPr>
          <w:rFonts w:ascii="Times New Roman" w:eastAsia="Times New Roman" w:hAnsi="Times New Roman" w:cs="Times New Roman"/>
          <w:b/>
          <w:sz w:val="24"/>
        </w:rPr>
        <w:t>оснащение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12380E" w:rsidRDefault="00D93E05">
      <w:pPr>
        <w:numPr>
          <w:ilvl w:val="0"/>
          <w:numId w:val="4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техническое обслуживание и </w:t>
      </w:r>
      <w:r>
        <w:rPr>
          <w:rFonts w:ascii="Times New Roman" w:eastAsia="Times New Roman" w:hAnsi="Times New Roman" w:cs="Times New Roman"/>
          <w:b/>
          <w:sz w:val="24"/>
        </w:rPr>
        <w:t>ремонт</w:t>
      </w:r>
      <w:r>
        <w:rPr>
          <w:rFonts w:ascii="Times New Roman" w:eastAsia="Times New Roman" w:hAnsi="Times New Roman" w:cs="Times New Roman"/>
          <w:sz w:val="24"/>
        </w:rPr>
        <w:t xml:space="preserve"> бассейнов;</w:t>
      </w:r>
    </w:p>
    <w:p w:rsidR="0012380E" w:rsidRDefault="00D93E05">
      <w:pPr>
        <w:numPr>
          <w:ilvl w:val="0"/>
          <w:numId w:val="4"/>
        </w:numPr>
        <w:spacing w:after="0" w:line="240" w:lineRule="auto"/>
        <w:ind w:hanging="359"/>
      </w:pPr>
      <w:r>
        <w:rPr>
          <w:rFonts w:ascii="Times New Roman" w:eastAsia="Times New Roman" w:hAnsi="Times New Roman" w:cs="Times New Roman"/>
          <w:b/>
          <w:sz w:val="24"/>
        </w:rPr>
        <w:t>медико-санитарное обеспечение</w:t>
      </w:r>
      <w:r>
        <w:rPr>
          <w:rFonts w:ascii="Times New Roman" w:eastAsia="Times New Roman" w:hAnsi="Times New Roman" w:cs="Times New Roman"/>
          <w:sz w:val="24"/>
        </w:rPr>
        <w:t xml:space="preserve"> тренировочного и соревновательного процессов.</w:t>
      </w:r>
    </w:p>
    <w:p w:rsidR="0012380E" w:rsidRDefault="00B95692">
      <w:pPr>
        <w:spacing w:after="0" w:line="240" w:lineRule="auto"/>
      </w:pPr>
      <w:hyperlink r:id="rId13">
        <w:r w:rsidR="00D93E05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Подробнее…</w:t>
        </w:r>
      </w:hyperlink>
    </w:p>
    <w:p w:rsidR="0012380E" w:rsidRDefault="00B95692">
      <w:pPr>
        <w:spacing w:after="0" w:line="240" w:lineRule="auto"/>
      </w:pPr>
      <w:hyperlink r:id="rId14"/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В ходе семинара Вы </w:t>
      </w:r>
      <w:r>
        <w:rPr>
          <w:rFonts w:ascii="Times New Roman" w:eastAsia="Times New Roman" w:hAnsi="Times New Roman" w:cs="Times New Roman"/>
          <w:b/>
          <w:sz w:val="24"/>
        </w:rPr>
        <w:t xml:space="preserve">посетите </w:t>
      </w:r>
      <w:r>
        <w:rPr>
          <w:rFonts w:ascii="Times New Roman" w:eastAsia="Times New Roman" w:hAnsi="Times New Roman" w:cs="Times New Roman"/>
          <w:sz w:val="24"/>
        </w:rPr>
        <w:t>один из лучших бассейнов Санкт-Петербурга, оцените систему его эксплуатации и пообщаетесь со специалистами объекта.</w:t>
      </w:r>
    </w:p>
    <w:p w:rsidR="0012380E" w:rsidRDefault="0012380E">
      <w:pPr>
        <w:spacing w:after="0" w:line="240" w:lineRule="auto"/>
      </w:pPr>
    </w:p>
    <w:p w:rsidR="0012380E" w:rsidRDefault="00D93E05">
      <w:r>
        <w:rPr>
          <w:rFonts w:ascii="Times New Roman" w:eastAsia="Times New Roman" w:hAnsi="Times New Roman" w:cs="Times New Roman"/>
          <w:b/>
          <w:sz w:val="24"/>
        </w:rPr>
        <w:t>Кто проводит занятия?</w:t>
      </w:r>
      <w:r>
        <w:rPr>
          <w:rFonts w:ascii="Times New Roman" w:eastAsia="Times New Roman" w:hAnsi="Times New Roman" w:cs="Times New Roman"/>
          <w:sz w:val="24"/>
        </w:rPr>
        <w:t xml:space="preserve"> Специалисты Ассоциации спортивных сооружений и Санкт-Петербургской дирекции по управлению спортивными сооружениями, юристы, а также специалисты контролирующих органов и компаний, занимающихся технической эксплуатацией водных комплексов.</w:t>
      </w:r>
    </w:p>
    <w:p w:rsidR="0012380E" w:rsidRDefault="00D93E05">
      <w:r>
        <w:br w:type="page"/>
      </w:r>
    </w:p>
    <w:p w:rsidR="0012380E" w:rsidRPr="00834DFB" w:rsidRDefault="000359B0" w:rsidP="000359B0">
      <w:pPr>
        <w:pStyle w:val="2"/>
        <w:rPr>
          <w:color w:val="auto"/>
        </w:rPr>
      </w:pPr>
      <w:bookmarkStart w:id="3" w:name="_Toc347017729"/>
      <w:r w:rsidRPr="00834DFB">
        <w:rPr>
          <w:color w:val="auto"/>
        </w:rPr>
        <w:lastRenderedPageBreak/>
        <w:t xml:space="preserve">3. </w:t>
      </w:r>
      <w:r w:rsidRPr="00834DFB">
        <w:rPr>
          <w:rFonts w:eastAsia="Times New Roman"/>
          <w:color w:val="auto"/>
        </w:rPr>
        <w:t>Главное – не победа, а результат</w:t>
      </w:r>
      <w:bookmarkEnd w:id="3"/>
    </w:p>
    <w:p w:rsidR="0012380E" w:rsidRDefault="000359B0" w:rsidP="000359B0">
      <w:pPr>
        <w:spacing w:before="100" w:after="100" w:line="240" w:lineRule="auto"/>
      </w:pPr>
      <w:r>
        <w:rPr>
          <w:noProof/>
        </w:rPr>
        <w:drawing>
          <wp:anchor distT="36195" distB="36195" distL="0" distR="0" simplePos="0" relativeHeight="251668480" behindDoc="0" locked="0" layoutInCell="0" allowOverlap="0">
            <wp:simplePos x="0" y="0"/>
            <wp:positionH relativeFrom="margin">
              <wp:posOffset>-180975</wp:posOffset>
            </wp:positionH>
            <wp:positionV relativeFrom="paragraph">
              <wp:posOffset>57150</wp:posOffset>
            </wp:positionV>
            <wp:extent cx="1915160" cy="1522730"/>
            <wp:effectExtent l="0" t="0" r="8890" b="1270"/>
            <wp:wrapSquare wrapText="bothSides"/>
            <wp:docPr id="11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93E05">
        <w:rPr>
          <w:rFonts w:ascii="Times New Roman" w:eastAsia="Times New Roman" w:hAnsi="Times New Roman" w:cs="Times New Roman"/>
          <w:sz w:val="24"/>
        </w:rPr>
        <w:t>_FirstName</w:t>
      </w:r>
      <w:proofErr w:type="spellEnd"/>
      <w:r w:rsidR="00D93E05">
        <w:rPr>
          <w:rFonts w:ascii="Times New Roman" w:eastAsia="Times New Roman" w:hAnsi="Times New Roman" w:cs="Times New Roman"/>
          <w:sz w:val="24"/>
        </w:rPr>
        <w:t xml:space="preserve">_ </w:t>
      </w:r>
      <w:proofErr w:type="spellStart"/>
      <w:r w:rsidR="00D93E05">
        <w:rPr>
          <w:rFonts w:ascii="Times New Roman" w:eastAsia="Times New Roman" w:hAnsi="Times New Roman" w:cs="Times New Roman"/>
          <w:sz w:val="24"/>
        </w:rPr>
        <w:t>_MiddleName_</w:t>
      </w:r>
      <w:proofErr w:type="spellEnd"/>
      <w:r w:rsidR="00D93E05">
        <w:rPr>
          <w:rFonts w:ascii="Times New Roman" w:eastAsia="Times New Roman" w:hAnsi="Times New Roman" w:cs="Times New Roman"/>
          <w:sz w:val="24"/>
        </w:rPr>
        <w:t xml:space="preserve">,  по словам Андрея Малыгина, эксперта по управлению спортивной индустрией, </w:t>
      </w:r>
      <w:r w:rsidR="00D93E05">
        <w:rPr>
          <w:rFonts w:ascii="Times New Roman" w:eastAsia="Times New Roman" w:hAnsi="Times New Roman" w:cs="Times New Roman"/>
          <w:i/>
          <w:sz w:val="24"/>
        </w:rPr>
        <w:t>«спортивный менеджер должен думать не столько о спортивной победе, сколько о результате в бизнесе»</w:t>
      </w:r>
      <w:r w:rsidR="00D93E05">
        <w:rPr>
          <w:rFonts w:ascii="Times New Roman" w:eastAsia="Times New Roman" w:hAnsi="Times New Roman" w:cs="Times New Roman"/>
          <w:sz w:val="24"/>
        </w:rPr>
        <w:t xml:space="preserve">.  </w:t>
      </w:r>
      <w:r w:rsidR="00D93E05">
        <w:rPr>
          <w:rFonts w:ascii="Times New Roman" w:eastAsia="Times New Roman" w:hAnsi="Times New Roman" w:cs="Times New Roman"/>
          <w:sz w:val="24"/>
        </w:rPr>
        <w:br/>
      </w:r>
      <w:r w:rsidR="00D93E05">
        <w:rPr>
          <w:rFonts w:ascii="Times New Roman" w:eastAsia="Times New Roman" w:hAnsi="Times New Roman" w:cs="Times New Roman"/>
          <w:sz w:val="24"/>
        </w:rPr>
        <w:br/>
      </w:r>
      <w:r w:rsidR="00D93E05">
        <w:rPr>
          <w:rFonts w:ascii="Times New Roman" w:eastAsia="Times New Roman" w:hAnsi="Times New Roman" w:cs="Times New Roman"/>
          <w:b/>
          <w:i/>
          <w:color w:val="FF0000"/>
          <w:sz w:val="24"/>
        </w:rPr>
        <w:t>Как добиться отличных результатов в спортивном бизнесе?</w:t>
      </w:r>
      <w:r w:rsidR="00D93E05">
        <w:rPr>
          <w:rFonts w:ascii="Times New Roman" w:eastAsia="Times New Roman" w:hAnsi="Times New Roman" w:cs="Times New Roman"/>
          <w:sz w:val="24"/>
        </w:rPr>
        <w:t xml:space="preserve"> Как </w:t>
      </w:r>
      <w:r w:rsidR="00D93E05">
        <w:rPr>
          <w:rFonts w:ascii="Times New Roman" w:eastAsia="Times New Roman" w:hAnsi="Times New Roman" w:cs="Times New Roman"/>
          <w:b/>
          <w:i/>
          <w:sz w:val="24"/>
        </w:rPr>
        <w:t>развить</w:t>
      </w:r>
      <w:r w:rsidR="00D93E05">
        <w:rPr>
          <w:rFonts w:ascii="Times New Roman" w:eastAsia="Times New Roman" w:hAnsi="Times New Roman" w:cs="Times New Roman"/>
          <w:sz w:val="24"/>
        </w:rPr>
        <w:t xml:space="preserve"> физкультурно-спортивный объект и сделать его </w:t>
      </w:r>
      <w:r w:rsidR="00D93E05">
        <w:rPr>
          <w:rFonts w:ascii="Times New Roman" w:eastAsia="Times New Roman" w:hAnsi="Times New Roman" w:cs="Times New Roman"/>
          <w:b/>
          <w:i/>
          <w:sz w:val="24"/>
        </w:rPr>
        <w:t>популярнее</w:t>
      </w:r>
      <w:r w:rsidR="00D93E05">
        <w:rPr>
          <w:rFonts w:ascii="Times New Roman" w:eastAsia="Times New Roman" w:hAnsi="Times New Roman" w:cs="Times New Roman"/>
          <w:sz w:val="24"/>
        </w:rPr>
        <w:t xml:space="preserve"> для потребителей спортивных услуг?</w:t>
      </w:r>
      <w:r w:rsidR="00D93E05">
        <w:rPr>
          <w:rFonts w:ascii="Times New Roman" w:eastAsia="Times New Roman" w:hAnsi="Times New Roman" w:cs="Times New Roman"/>
          <w:sz w:val="24"/>
        </w:rPr>
        <w:br/>
      </w:r>
      <w:r w:rsidR="00D93E05">
        <w:rPr>
          <w:rFonts w:ascii="Times New Roman" w:eastAsia="Times New Roman" w:hAnsi="Times New Roman" w:cs="Times New Roman"/>
          <w:sz w:val="24"/>
        </w:rPr>
        <w:br/>
      </w:r>
      <w:proofErr w:type="spellStart"/>
      <w:r w:rsidR="00D93E05">
        <w:rPr>
          <w:rFonts w:ascii="Times New Roman" w:eastAsia="Times New Roman" w:hAnsi="Times New Roman" w:cs="Times New Roman"/>
          <w:sz w:val="24"/>
        </w:rPr>
        <w:t>_FirstName</w:t>
      </w:r>
      <w:proofErr w:type="spellEnd"/>
      <w:r w:rsidR="00D93E05">
        <w:rPr>
          <w:rFonts w:ascii="Times New Roman" w:eastAsia="Times New Roman" w:hAnsi="Times New Roman" w:cs="Times New Roman"/>
          <w:sz w:val="24"/>
        </w:rPr>
        <w:t xml:space="preserve">_ </w:t>
      </w:r>
      <w:proofErr w:type="spellStart"/>
      <w:r w:rsidR="00D93E05">
        <w:rPr>
          <w:rFonts w:ascii="Times New Roman" w:eastAsia="Times New Roman" w:hAnsi="Times New Roman" w:cs="Times New Roman"/>
          <w:sz w:val="24"/>
        </w:rPr>
        <w:t>_MiddleName_</w:t>
      </w:r>
      <w:proofErr w:type="spellEnd"/>
      <w:r w:rsidR="00D93E05">
        <w:rPr>
          <w:rFonts w:ascii="Times New Roman" w:eastAsia="Times New Roman" w:hAnsi="Times New Roman" w:cs="Times New Roman"/>
          <w:sz w:val="24"/>
        </w:rPr>
        <w:t xml:space="preserve">, приглашаем вас на </w:t>
      </w:r>
      <w:hyperlink r:id="rId16">
        <w:r w:rsidR="00D93E05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семинар по спортивному менеджменту</w:t>
        </w:r>
      </w:hyperlink>
      <w:r w:rsidR="00D93E05">
        <w:rPr>
          <w:rFonts w:ascii="Times New Roman" w:eastAsia="Times New Roman" w:hAnsi="Times New Roman" w:cs="Times New Roman"/>
          <w:b/>
          <w:sz w:val="24"/>
        </w:rPr>
        <w:t xml:space="preserve"> (17-21 сентября, Санкт-Петербург)</w:t>
      </w:r>
      <w:r w:rsidR="00D93E05">
        <w:rPr>
          <w:rFonts w:ascii="Times New Roman" w:eastAsia="Times New Roman" w:hAnsi="Times New Roman" w:cs="Times New Roman"/>
          <w:sz w:val="24"/>
        </w:rPr>
        <w:t xml:space="preserve">. Вы познакомитесь с </w:t>
      </w:r>
      <w:r w:rsidR="00D93E05">
        <w:rPr>
          <w:rFonts w:ascii="Times New Roman" w:eastAsia="Times New Roman" w:hAnsi="Times New Roman" w:cs="Times New Roman"/>
          <w:i/>
          <w:sz w:val="24"/>
        </w:rPr>
        <w:t>современными принципами менеджмента в спорте</w:t>
      </w:r>
      <w:r w:rsidR="00D93E05">
        <w:rPr>
          <w:rFonts w:ascii="Times New Roman" w:eastAsia="Times New Roman" w:hAnsi="Times New Roman" w:cs="Times New Roman"/>
          <w:sz w:val="24"/>
        </w:rPr>
        <w:t xml:space="preserve"> и узнаете на примерах из практики, как развить </w:t>
      </w:r>
      <w:r w:rsidR="00D93E05">
        <w:rPr>
          <w:rFonts w:ascii="Times New Roman" w:eastAsia="Times New Roman" w:hAnsi="Times New Roman" w:cs="Times New Roman"/>
          <w:i/>
          <w:sz w:val="24"/>
        </w:rPr>
        <w:t>коммерческую деятельность</w:t>
      </w:r>
      <w:r w:rsidR="00D93E05">
        <w:rPr>
          <w:rFonts w:ascii="Times New Roman" w:eastAsia="Times New Roman" w:hAnsi="Times New Roman" w:cs="Times New Roman"/>
          <w:sz w:val="24"/>
        </w:rPr>
        <w:t xml:space="preserve">, создать </w:t>
      </w:r>
      <w:r w:rsidR="00D93E05">
        <w:rPr>
          <w:rFonts w:ascii="Times New Roman" w:eastAsia="Times New Roman" w:hAnsi="Times New Roman" w:cs="Times New Roman"/>
          <w:i/>
          <w:sz w:val="24"/>
        </w:rPr>
        <w:t>универсальную среду</w:t>
      </w:r>
      <w:r w:rsidR="00D93E05">
        <w:rPr>
          <w:rFonts w:ascii="Times New Roman" w:eastAsia="Times New Roman" w:hAnsi="Times New Roman" w:cs="Times New Roman"/>
          <w:sz w:val="24"/>
        </w:rPr>
        <w:t xml:space="preserve"> на спортивном объекте и многое другое.</w:t>
      </w:r>
    </w:p>
    <w:p w:rsidR="0012380E" w:rsidRDefault="00D93E0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В программе семинара: </w:t>
      </w:r>
    </w:p>
    <w:p w:rsidR="0012380E" w:rsidRDefault="00D93E05">
      <w:pPr>
        <w:numPr>
          <w:ilvl w:val="0"/>
          <w:numId w:val="12"/>
        </w:numPr>
        <w:spacing w:before="100" w:after="100" w:line="240" w:lineRule="auto"/>
        <w:ind w:hanging="359"/>
      </w:pPr>
      <w:r>
        <w:rPr>
          <w:b/>
        </w:rPr>
        <w:t>Право и закон</w:t>
      </w:r>
      <w:r>
        <w:t xml:space="preserve"> в сфере спортивных услуг. Хозяйственная деятельность и </w:t>
      </w:r>
      <w:r>
        <w:rPr>
          <w:b/>
        </w:rPr>
        <w:t>трудовые отношения</w:t>
      </w:r>
      <w:r>
        <w:t xml:space="preserve">. Государственное (муниципальное) </w:t>
      </w:r>
      <w:r>
        <w:rPr>
          <w:b/>
        </w:rPr>
        <w:t>задание для бюджетных учреждений</w:t>
      </w:r>
      <w:r>
        <w:t>.</w:t>
      </w:r>
    </w:p>
    <w:p w:rsidR="0012380E" w:rsidRDefault="00D93E05">
      <w:pPr>
        <w:numPr>
          <w:ilvl w:val="0"/>
          <w:numId w:val="12"/>
        </w:numPr>
        <w:spacing w:before="100" w:after="100" w:line="240" w:lineRule="auto"/>
        <w:ind w:hanging="359"/>
      </w:pPr>
      <w:r>
        <w:rPr>
          <w:b/>
        </w:rPr>
        <w:t>Финансово-экономическая деятельность</w:t>
      </w:r>
      <w:r>
        <w:t xml:space="preserve"> спортивных учреждений: субсидии, субвенции, бюджетные сметы. Как </w:t>
      </w:r>
      <w:r>
        <w:rPr>
          <w:b/>
        </w:rPr>
        <w:t xml:space="preserve">оформить </w:t>
      </w:r>
      <w:r>
        <w:t>предпринимательскую и иную приносящую доход деятельность?</w:t>
      </w:r>
    </w:p>
    <w:p w:rsidR="0012380E" w:rsidRDefault="00D93E05">
      <w:pPr>
        <w:numPr>
          <w:ilvl w:val="0"/>
          <w:numId w:val="12"/>
        </w:numPr>
        <w:spacing w:before="100" w:after="100" w:line="240" w:lineRule="auto"/>
        <w:ind w:hanging="359"/>
      </w:pPr>
      <w:r>
        <w:t xml:space="preserve">Как эффективно организовать </w:t>
      </w:r>
      <w:r>
        <w:rPr>
          <w:b/>
        </w:rPr>
        <w:t>коммерческую деятельность</w:t>
      </w:r>
      <w:r>
        <w:t xml:space="preserve"> на спортивном объекте? </w:t>
      </w:r>
      <w:r>
        <w:rPr>
          <w:b/>
        </w:rPr>
        <w:t>Массовые</w:t>
      </w:r>
      <w:r>
        <w:t xml:space="preserve"> мероприятия. Коммерческие соревнования.</w:t>
      </w:r>
    </w:p>
    <w:p w:rsidR="0012380E" w:rsidRDefault="00D93E05">
      <w:pPr>
        <w:numPr>
          <w:ilvl w:val="0"/>
          <w:numId w:val="12"/>
        </w:numPr>
        <w:spacing w:before="100" w:after="100" w:line="240" w:lineRule="auto"/>
        <w:ind w:hanging="359"/>
      </w:pPr>
      <w:r>
        <w:rPr>
          <w:b/>
        </w:rPr>
        <w:t>Оснащение и безопасность</w:t>
      </w:r>
      <w:r>
        <w:t xml:space="preserve"> спортивных сооружений.</w:t>
      </w:r>
    </w:p>
    <w:p w:rsidR="0012380E" w:rsidRDefault="00D93E05">
      <w:pPr>
        <w:numPr>
          <w:ilvl w:val="0"/>
          <w:numId w:val="12"/>
        </w:numPr>
        <w:spacing w:before="100" w:after="100" w:line="240" w:lineRule="auto"/>
        <w:ind w:hanging="359"/>
      </w:pPr>
      <w:r>
        <w:rPr>
          <w:b/>
        </w:rPr>
        <w:t>Менеджмент и оптимизация</w:t>
      </w:r>
      <w:r>
        <w:t xml:space="preserve"> процессов управления. Как </w:t>
      </w:r>
      <w:r>
        <w:rPr>
          <w:b/>
        </w:rPr>
        <w:t>продавать</w:t>
      </w:r>
      <w:r>
        <w:t xml:space="preserve"> услуги?</w:t>
      </w:r>
    </w:p>
    <w:p w:rsidR="0012380E" w:rsidRDefault="00D93E05">
      <w:pPr>
        <w:numPr>
          <w:ilvl w:val="0"/>
          <w:numId w:val="12"/>
        </w:numPr>
        <w:spacing w:before="100" w:after="100" w:line="240" w:lineRule="auto"/>
        <w:ind w:hanging="359"/>
      </w:pPr>
      <w:r>
        <w:rPr>
          <w:b/>
        </w:rPr>
        <w:t>Развитие</w:t>
      </w:r>
      <w:r>
        <w:t xml:space="preserve"> спортивного объекта. </w:t>
      </w:r>
      <w:r>
        <w:rPr>
          <w:b/>
        </w:rPr>
        <w:t>Работа с клиентами</w:t>
      </w:r>
      <w:r>
        <w:t xml:space="preserve">. Зарубежный </w:t>
      </w:r>
      <w:proofErr w:type="gramStart"/>
      <w:r>
        <w:t>опыт</w:t>
      </w:r>
      <w:proofErr w:type="gramEnd"/>
      <w:r>
        <w:t>: какие идеи работают в России?</w:t>
      </w:r>
    </w:p>
    <w:p w:rsidR="0012380E" w:rsidRDefault="00D93E05">
      <w:pPr>
        <w:numPr>
          <w:ilvl w:val="0"/>
          <w:numId w:val="12"/>
        </w:numPr>
        <w:spacing w:before="100" w:after="100" w:line="240" w:lineRule="auto"/>
        <w:ind w:hanging="359"/>
      </w:pPr>
      <w:r>
        <w:t xml:space="preserve"> Как создать </w:t>
      </w:r>
      <w:r>
        <w:rPr>
          <w:b/>
        </w:rPr>
        <w:t>доступную среду</w:t>
      </w:r>
      <w:r>
        <w:t xml:space="preserve"> для людей с ограниченными возможностями? Примеры реализации.</w:t>
      </w:r>
    </w:p>
    <w:p w:rsidR="0012380E" w:rsidRDefault="00B95692">
      <w:pPr>
        <w:spacing w:after="0" w:line="240" w:lineRule="auto"/>
      </w:pPr>
      <w:hyperlink r:id="rId17">
        <w:r w:rsidR="00D93E05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Ознакомьтесь с полной программой семинара &gt;&gt;&gt;</w:t>
        </w:r>
      </w:hyperlink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6"/>
        </w:rPr>
        <w:t>Участники нашего семинара говорят...</w:t>
      </w:r>
      <w:r>
        <w:rPr>
          <w:rFonts w:ascii="Times New Roman" w:eastAsia="Times New Roman" w:hAnsi="Times New Roman" w:cs="Times New Roman"/>
          <w:sz w:val="24"/>
        </w:rPr>
        <w:br/>
        <w:t>Морозова С.В., директор МУ «Физкультурно-спортивный комплекс “</w:t>
      </w:r>
      <w:proofErr w:type="spellStart"/>
      <w:r>
        <w:rPr>
          <w:rFonts w:ascii="Times New Roman" w:eastAsia="Times New Roman" w:hAnsi="Times New Roman" w:cs="Times New Roman"/>
          <w:sz w:val="24"/>
        </w:rPr>
        <w:t>Молога</w:t>
      </w:r>
      <w:proofErr w:type="spellEnd"/>
      <w:r>
        <w:rPr>
          <w:rFonts w:ascii="Times New Roman" w:eastAsia="Times New Roman" w:hAnsi="Times New Roman" w:cs="Times New Roman"/>
          <w:sz w:val="24"/>
        </w:rPr>
        <w:t>”»:</w:t>
      </w: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6"/>
        </w:rPr>
        <w:t xml:space="preserve">«Большое спасибо за хорошую организацию семинара, за отличный сервис, за прекрасно подобранный высококвалифицированный преподавательский состав, за культурную программу. Особо запомнились лекции профессиональных преподавателей» </w:t>
      </w: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Шарова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Л.А., главный </w:t>
      </w:r>
      <w:proofErr w:type="spellStart"/>
      <w:r>
        <w:rPr>
          <w:rFonts w:ascii="Times New Roman" w:eastAsia="Times New Roman" w:hAnsi="Times New Roman" w:cs="Times New Roman"/>
          <w:sz w:val="24"/>
        </w:rPr>
        <w:t>бухглатер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МАУ «Стадион “Динамо”»:</w:t>
      </w: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6"/>
        </w:rPr>
        <w:t>«Семинар очень хорошо организован. Много получено полезной информации, которая поможет в работе нашего учреждения. Большое спасибо!»</w:t>
      </w: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12380E" w:rsidRDefault="00D93E05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</w:rPr>
        <w:t>Сагиров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Р.Г., ведущий специалист по спортивной работе СКК первичной профсоюзной организации ОАО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Томскнефть</w:t>
      </w:r>
      <w:proofErr w:type="spellEnd"/>
      <w:r>
        <w:rPr>
          <w:rFonts w:ascii="Times New Roman" w:eastAsia="Times New Roman" w:hAnsi="Times New Roman" w:cs="Times New Roman"/>
          <w:sz w:val="24"/>
        </w:rPr>
        <w:t>» ВНК: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6"/>
        </w:rPr>
        <w:t>«Семинар оправдывает свои цели и средства. Только обучением можно двигаться вперед!»</w:t>
      </w:r>
      <w:r>
        <w:rPr>
          <w:rFonts w:ascii="Times New Roman" w:eastAsia="Times New Roman" w:hAnsi="Times New Roman" w:cs="Times New Roman"/>
          <w:sz w:val="24"/>
        </w:rPr>
        <w:t> </w:t>
      </w:r>
      <w:hyperlink r:id="rId18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Прочитайте все отзывы о семинаре &gt;&gt;&gt;</w:t>
        </w:r>
      </w:hyperlink>
    </w:p>
    <w:sectPr w:rsidR="0012380E" w:rsidSect="00B95692">
      <w:footerReference w:type="default" r:id="rId19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45" w:rsidRDefault="00740545">
      <w:pPr>
        <w:spacing w:after="0" w:line="240" w:lineRule="auto"/>
      </w:pPr>
      <w:r>
        <w:separator/>
      </w:r>
    </w:p>
  </w:endnote>
  <w:endnote w:type="continuationSeparator" w:id="0">
    <w:p w:rsidR="00740545" w:rsidRDefault="0074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FB" w:rsidRDefault="00B95692">
    <w:pPr>
      <w:spacing w:after="0" w:line="240" w:lineRule="auto"/>
      <w:jc w:val="right"/>
    </w:pPr>
    <w:r>
      <w:fldChar w:fldCharType="begin"/>
    </w:r>
    <w:r w:rsidR="00185DFB">
      <w:instrText>PAGE</w:instrText>
    </w:r>
    <w:r>
      <w:fldChar w:fldCharType="separate"/>
    </w:r>
    <w:r w:rsidR="00CE531F">
      <w:rPr>
        <w:noProof/>
      </w:rPr>
      <w:t>1</w:t>
    </w:r>
    <w:r>
      <w:fldChar w:fldCharType="end"/>
    </w:r>
  </w:p>
  <w:p w:rsidR="00185DFB" w:rsidRDefault="00185DFB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45" w:rsidRDefault="00740545">
      <w:pPr>
        <w:spacing w:after="0" w:line="240" w:lineRule="auto"/>
      </w:pPr>
      <w:r>
        <w:separator/>
      </w:r>
    </w:p>
  </w:footnote>
  <w:footnote w:type="continuationSeparator" w:id="0">
    <w:p w:rsidR="00740545" w:rsidRDefault="0074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D8D"/>
    <w:multiLevelType w:val="multilevel"/>
    <w:tmpl w:val="DD7A2EA0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0AF226A1"/>
    <w:multiLevelType w:val="multilevel"/>
    <w:tmpl w:val="50BEF33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19701C91"/>
    <w:multiLevelType w:val="multilevel"/>
    <w:tmpl w:val="34807CCC"/>
    <w:lvl w:ilvl="0">
      <w:start w:val="1"/>
      <w:numFmt w:val="decimal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1AA14C6A"/>
    <w:multiLevelType w:val="multilevel"/>
    <w:tmpl w:val="95B0E73E"/>
    <w:lvl w:ilvl="0">
      <w:start w:val="1"/>
      <w:numFmt w:val="bullet"/>
      <w:lvlText w:val="●"/>
      <w:lvlJc w:val="left"/>
      <w:pPr>
        <w:ind w:left="7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7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9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3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7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9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1D575B4B"/>
    <w:multiLevelType w:val="multilevel"/>
    <w:tmpl w:val="4584494E"/>
    <w:lvl w:ilvl="0">
      <w:start w:val="1"/>
      <w:numFmt w:val="bullet"/>
      <w:lvlText w:val="●"/>
      <w:lvlJc w:val="left"/>
      <w:pPr>
        <w:ind w:left="7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7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9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3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7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9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1F320222"/>
    <w:multiLevelType w:val="hybridMultilevel"/>
    <w:tmpl w:val="55565046"/>
    <w:lvl w:ilvl="0" w:tplc="164CBB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3D1C"/>
    <w:multiLevelType w:val="multilevel"/>
    <w:tmpl w:val="19ECF2D8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2EF06A36"/>
    <w:multiLevelType w:val="multilevel"/>
    <w:tmpl w:val="D84C68D0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3912217F"/>
    <w:multiLevelType w:val="multilevel"/>
    <w:tmpl w:val="8DC444FA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nsid w:val="39EC43C0"/>
    <w:multiLevelType w:val="multilevel"/>
    <w:tmpl w:val="99B8BF44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47CE72AC"/>
    <w:multiLevelType w:val="multilevel"/>
    <w:tmpl w:val="EDBE3CE2"/>
    <w:lvl w:ilvl="0">
      <w:start w:val="1"/>
      <w:numFmt w:val="decimal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nsid w:val="5A390A8F"/>
    <w:multiLevelType w:val="multilevel"/>
    <w:tmpl w:val="74C4DDDE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>
    <w:nsid w:val="634C15E1"/>
    <w:multiLevelType w:val="hybridMultilevel"/>
    <w:tmpl w:val="47B45270"/>
    <w:lvl w:ilvl="0" w:tplc="A196796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A2810"/>
    <w:multiLevelType w:val="multilevel"/>
    <w:tmpl w:val="4470DD2C"/>
    <w:lvl w:ilvl="0">
      <w:start w:val="1"/>
      <w:numFmt w:val="decimal"/>
      <w:lvlText w:val="%1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>
    <w:nsid w:val="79B97F95"/>
    <w:multiLevelType w:val="multilevel"/>
    <w:tmpl w:val="A042A62C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380E"/>
    <w:rsid w:val="000359B0"/>
    <w:rsid w:val="00091042"/>
    <w:rsid w:val="0012380E"/>
    <w:rsid w:val="00185DFB"/>
    <w:rsid w:val="00330528"/>
    <w:rsid w:val="00442AEC"/>
    <w:rsid w:val="004659EC"/>
    <w:rsid w:val="00685F10"/>
    <w:rsid w:val="00740545"/>
    <w:rsid w:val="007461F0"/>
    <w:rsid w:val="00834DFB"/>
    <w:rsid w:val="008B3AE4"/>
    <w:rsid w:val="00B95692"/>
    <w:rsid w:val="00CE531F"/>
    <w:rsid w:val="00D93E05"/>
    <w:rsid w:val="00E20DD7"/>
    <w:rsid w:val="00F3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D7"/>
  </w:style>
  <w:style w:type="paragraph" w:styleId="1">
    <w:name w:val="heading 1"/>
    <w:basedOn w:val="a"/>
    <w:next w:val="a"/>
    <w:link w:val="10"/>
    <w:uiPriority w:val="9"/>
    <w:qFormat/>
    <w:rsid w:val="00E20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0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0D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0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20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20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20DD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42AEC"/>
    <w:pPr>
      <w:tabs>
        <w:tab w:val="right" w:leader="dot" w:pos="9345"/>
      </w:tabs>
      <w:spacing w:after="100"/>
    </w:pPr>
    <w:rPr>
      <w:rFonts w:eastAsia="Times New Roman"/>
      <w:b/>
      <w:noProof/>
    </w:rPr>
  </w:style>
  <w:style w:type="character" w:styleId="a8">
    <w:name w:val="Hyperlink"/>
    <w:basedOn w:val="a0"/>
    <w:uiPriority w:val="99"/>
    <w:unhideWhenUsed/>
    <w:rsid w:val="00E20DD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DD7"/>
    <w:rPr>
      <w:rFonts w:ascii="Tahoma" w:eastAsia="Calibri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20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20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D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20DD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E2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E20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20DD7"/>
    <w:rPr>
      <w:b/>
      <w:bCs/>
    </w:rPr>
  </w:style>
  <w:style w:type="character" w:styleId="ad">
    <w:name w:val="Emphasis"/>
    <w:basedOn w:val="a0"/>
    <w:uiPriority w:val="20"/>
    <w:qFormat/>
    <w:rsid w:val="00E20DD7"/>
    <w:rPr>
      <w:i/>
      <w:iCs/>
    </w:rPr>
  </w:style>
  <w:style w:type="paragraph" w:styleId="ae">
    <w:name w:val="No Spacing"/>
    <w:uiPriority w:val="1"/>
    <w:qFormat/>
    <w:rsid w:val="00E20DD7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20D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D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0DD7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E20D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0DD7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E20DD7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E20DD7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E20DD7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E20DD7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E20DD7"/>
    <w:rPr>
      <w:b/>
      <w:bCs/>
      <w:smallCaps/>
      <w:spacing w:val="5"/>
    </w:rPr>
  </w:style>
  <w:style w:type="paragraph" w:styleId="23">
    <w:name w:val="toc 2"/>
    <w:basedOn w:val="a"/>
    <w:next w:val="a"/>
    <w:autoRedefine/>
    <w:uiPriority w:val="39"/>
    <w:unhideWhenUsed/>
    <w:rsid w:val="00834DF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D7"/>
  </w:style>
  <w:style w:type="paragraph" w:styleId="1">
    <w:name w:val="heading 1"/>
    <w:basedOn w:val="a"/>
    <w:next w:val="a"/>
    <w:link w:val="10"/>
    <w:uiPriority w:val="9"/>
    <w:qFormat/>
    <w:rsid w:val="00E20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0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0D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0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20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20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20DD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20DD7"/>
    <w:pPr>
      <w:spacing w:after="100"/>
    </w:pPr>
  </w:style>
  <w:style w:type="character" w:styleId="a8">
    <w:name w:val="Hyperlink"/>
    <w:basedOn w:val="a0"/>
    <w:uiPriority w:val="99"/>
    <w:unhideWhenUsed/>
    <w:rsid w:val="00E20DD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DD7"/>
    <w:rPr>
      <w:rFonts w:ascii="Tahoma" w:eastAsia="Calibri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20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20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D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20DD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E2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E20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20DD7"/>
    <w:rPr>
      <w:b/>
      <w:bCs/>
    </w:rPr>
  </w:style>
  <w:style w:type="character" w:styleId="ad">
    <w:name w:val="Emphasis"/>
    <w:basedOn w:val="a0"/>
    <w:uiPriority w:val="20"/>
    <w:qFormat/>
    <w:rsid w:val="00E20DD7"/>
    <w:rPr>
      <w:i/>
      <w:iCs/>
    </w:rPr>
  </w:style>
  <w:style w:type="paragraph" w:styleId="ae">
    <w:name w:val="No Spacing"/>
    <w:uiPriority w:val="1"/>
    <w:qFormat/>
    <w:rsid w:val="00E20DD7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20D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D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0DD7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E20D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0DD7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E20DD7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E20DD7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E20DD7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E20DD7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E20DD7"/>
    <w:rPr>
      <w:b/>
      <w:bCs/>
      <w:smallCaps/>
      <w:spacing w:val="5"/>
    </w:rPr>
  </w:style>
  <w:style w:type="paragraph" w:styleId="23">
    <w:name w:val="toc 2"/>
    <w:basedOn w:val="a"/>
    <w:next w:val="a"/>
    <w:autoRedefine/>
    <w:uiPriority w:val="39"/>
    <w:unhideWhenUsed/>
    <w:rsid w:val="00834DFB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ntiprogress.ru/seminarsforcolumn/18180.aspx?_label_" TargetMode="External"/><Relationship Id="rId18" Type="http://schemas.openxmlformats.org/officeDocument/2006/relationships/hyperlink" Target="http://cntiprogress.ru/reports/spbseminars/default.aspx?pid=12299?_label_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ntiprogress.ru/seminarsforcolumn/18180.aspx?_label_" TargetMode="External"/><Relationship Id="rId17" Type="http://schemas.openxmlformats.org/officeDocument/2006/relationships/hyperlink" Target="http://cntiprogress.ru/seminarsforcolumn/18166.aspx?_label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ntiprogress.ru/seminarsforcolumn/18166.aspx?_label_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cntiprogress.ru/seminarsforcolumn/18170.aspx?_label_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ntiprogress.ru/seminarsforcolumn/18170.aspx?_label_" TargetMode="External"/><Relationship Id="rId14" Type="http://schemas.openxmlformats.org/officeDocument/2006/relationships/hyperlink" Target="http://cntiprogress.ru/seminarsforcolumn/18180.aspx?_label_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EE07-5747-4B1F-8B1A-56CBBD89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 ЦНТИ Прогресс.docx.docx</vt:lpstr>
    </vt:vector>
  </TitlesOfParts>
  <Company>General Satellite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ЦНТИ Прогресс.docx.docx</dc:title>
  <cp:lastModifiedBy>Valued Acer Customer</cp:lastModifiedBy>
  <cp:revision>3</cp:revision>
  <dcterms:created xsi:type="dcterms:W3CDTF">2013-01-26T19:38:00Z</dcterms:created>
  <dcterms:modified xsi:type="dcterms:W3CDTF">2013-01-26T19:41:00Z</dcterms:modified>
</cp:coreProperties>
</file>