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7B" w:rsidRPr="001F237B" w:rsidRDefault="001F237B" w:rsidP="001F237B">
      <w:pPr>
        <w:pStyle w:val="2"/>
        <w:rPr>
          <w:lang w:val="en-US"/>
        </w:rPr>
      </w:pPr>
      <w:bookmarkStart w:id="0" w:name="_Toc380561773"/>
      <w:r w:rsidRPr="001F237B">
        <w:rPr>
          <w:lang w:val="en-US"/>
        </w:rPr>
        <w:t>6.27 Gear and Speed Reducers</w:t>
      </w:r>
      <w:bookmarkEnd w:id="0"/>
    </w:p>
    <w:p w:rsidR="001F237B" w:rsidRPr="001F237B" w:rsidRDefault="001F237B" w:rsidP="001F237B">
      <w:pPr>
        <w:pStyle w:val="3"/>
        <w:rPr>
          <w:lang w:val="en-US"/>
        </w:rPr>
      </w:pPr>
      <w:bookmarkStart w:id="1" w:name="_Toc380561774"/>
      <w:r w:rsidRPr="001F237B">
        <w:rPr>
          <w:lang w:val="en-US"/>
        </w:rPr>
        <w:t>6.27.1 Design</w:t>
      </w:r>
      <w:bookmarkEnd w:id="1"/>
    </w:p>
    <w:p w:rsidR="001F237B" w:rsidRPr="001F237B" w:rsidRDefault="001F237B" w:rsidP="000F3A9E">
      <w:pPr>
        <w:pStyle w:val="aa"/>
        <w:numPr>
          <w:ilvl w:val="0"/>
          <w:numId w:val="5"/>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The design, manufacture and testing of the gear boxes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as per the latest applicable international standards (e.g. ISO 6336 </w:t>
      </w:r>
      <w:proofErr w:type="spellStart"/>
      <w:r w:rsidRPr="001F237B">
        <w:rPr>
          <w:rFonts w:asciiTheme="majorHAnsi" w:hAnsiTheme="majorHAnsi" w:cs="Arial"/>
          <w:sz w:val="20"/>
          <w:szCs w:val="20"/>
          <w:lang w:val="en-US"/>
        </w:rPr>
        <w:t>или</w:t>
      </w:r>
      <w:proofErr w:type="spellEnd"/>
      <w:r w:rsidRPr="001F237B">
        <w:rPr>
          <w:rFonts w:asciiTheme="majorHAnsi" w:hAnsiTheme="majorHAnsi" w:cs="Arial"/>
          <w:sz w:val="20"/>
          <w:szCs w:val="20"/>
          <w:lang w:val="en-US"/>
        </w:rPr>
        <w:t xml:space="preserve"> DIN 3990)</w:t>
      </w:r>
    </w:p>
    <w:p w:rsidR="001F237B" w:rsidRPr="001F237B" w:rsidRDefault="001F237B" w:rsidP="000F3A9E">
      <w:pPr>
        <w:pStyle w:val="aa"/>
        <w:numPr>
          <w:ilvl w:val="0"/>
          <w:numId w:val="5"/>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Gear reducers lifetime: not less than 100.000 hours of operation.</w:t>
      </w:r>
    </w:p>
    <w:p w:rsidR="001F237B" w:rsidRPr="001F237B" w:rsidRDefault="001F237B" w:rsidP="000F3A9E">
      <w:pPr>
        <w:pStyle w:val="aa"/>
        <w:numPr>
          <w:ilvl w:val="0"/>
          <w:numId w:val="5"/>
        </w:numPr>
        <w:autoSpaceDE w:val="0"/>
        <w:autoSpaceDN w:val="0"/>
        <w:adjustRightInd w:val="0"/>
        <w:spacing w:after="0" w:line="240" w:lineRule="auto"/>
        <w:jc w:val="both"/>
        <w:rPr>
          <w:rFonts w:asciiTheme="majorHAnsi" w:hAnsiTheme="majorHAnsi" w:cs="Arial"/>
          <w:sz w:val="20"/>
          <w:szCs w:val="20"/>
          <w:lang w:val="en-US"/>
        </w:rPr>
      </w:pPr>
      <w:proofErr w:type="spellStart"/>
      <w:r w:rsidRPr="001F237B">
        <w:rPr>
          <w:rFonts w:asciiTheme="majorHAnsi" w:hAnsiTheme="majorHAnsi" w:cs="Arial"/>
          <w:sz w:val="20"/>
          <w:szCs w:val="20"/>
          <w:lang w:val="en-US"/>
        </w:rPr>
        <w:t>Тип</w:t>
      </w:r>
      <w:proofErr w:type="spellEnd"/>
      <w:r w:rsidRPr="001F237B">
        <w:rPr>
          <w:rFonts w:asciiTheme="majorHAnsi" w:hAnsiTheme="majorHAnsi" w:cs="Arial"/>
          <w:sz w:val="20"/>
          <w:szCs w:val="20"/>
          <w:lang w:val="en-US"/>
        </w:rPr>
        <w:t xml:space="preserve"> of gear: Planetary/Bevel Helical/Helical.</w:t>
      </w:r>
    </w:p>
    <w:p w:rsidR="001F237B" w:rsidRPr="001F237B" w:rsidRDefault="001F237B" w:rsidP="000F3A9E">
      <w:pPr>
        <w:pStyle w:val="aa"/>
        <w:numPr>
          <w:ilvl w:val="0"/>
          <w:numId w:val="5"/>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Rating: Rating of gearbox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selected considering service factor on the original motor rating.</w:t>
      </w:r>
    </w:p>
    <w:p w:rsidR="001F237B" w:rsidRPr="001F237B" w:rsidRDefault="001F237B" w:rsidP="000F3A9E">
      <w:pPr>
        <w:pStyle w:val="aa"/>
        <w:numPr>
          <w:ilvl w:val="0"/>
          <w:numId w:val="5"/>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Min. service factor: 2 x motor rating.</w:t>
      </w:r>
    </w:p>
    <w:p w:rsidR="001F237B" w:rsidRPr="001F237B" w:rsidRDefault="001F237B" w:rsidP="000F3A9E">
      <w:pPr>
        <w:pStyle w:val="aa"/>
        <w:numPr>
          <w:ilvl w:val="0"/>
          <w:numId w:val="5"/>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Reduction ratio: Gear reducer ratio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so selected to obtain direct coupling to driven machine. However, in exceptional cases where drive is less than 20 </w:t>
      </w:r>
      <w:proofErr w:type="spellStart"/>
      <w:r w:rsidRPr="001F237B">
        <w:rPr>
          <w:rFonts w:asciiTheme="majorHAnsi" w:hAnsiTheme="majorHAnsi" w:cs="Arial"/>
          <w:sz w:val="20"/>
          <w:szCs w:val="20"/>
          <w:lang w:val="en-US"/>
        </w:rPr>
        <w:t>кВ</w:t>
      </w:r>
      <w:proofErr w:type="spellEnd"/>
      <w:r w:rsidRPr="001F237B">
        <w:rPr>
          <w:rFonts w:asciiTheme="majorHAnsi" w:hAnsiTheme="majorHAnsi" w:cs="Arial"/>
          <w:sz w:val="20"/>
          <w:szCs w:val="20"/>
          <w:lang w:val="en-US"/>
        </w:rPr>
        <w:t xml:space="preserve">, chain drive at the gear outlet end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accepted to facilitate drive mounting arrangements.</w:t>
      </w:r>
    </w:p>
    <w:p w:rsidR="001F237B" w:rsidRPr="001F237B" w:rsidRDefault="001F237B" w:rsidP="000F3A9E">
      <w:pPr>
        <w:pStyle w:val="aa"/>
        <w:numPr>
          <w:ilvl w:val="0"/>
          <w:numId w:val="5"/>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Prior approval of Employer is </w:t>
      </w:r>
      <w:proofErr w:type="spellStart"/>
      <w:r w:rsidRPr="001F237B">
        <w:rPr>
          <w:rFonts w:asciiTheme="majorHAnsi" w:hAnsiTheme="majorHAnsi" w:cs="Arial"/>
          <w:sz w:val="20"/>
          <w:szCs w:val="20"/>
          <w:lang w:val="en-US"/>
        </w:rPr>
        <w:t>требуется</w:t>
      </w:r>
      <w:proofErr w:type="spellEnd"/>
      <w:r w:rsidRPr="001F237B">
        <w:rPr>
          <w:rFonts w:asciiTheme="majorHAnsi" w:hAnsiTheme="majorHAnsi" w:cs="Arial"/>
          <w:sz w:val="20"/>
          <w:szCs w:val="20"/>
          <w:lang w:val="en-US"/>
        </w:rPr>
        <w:t xml:space="preserve"> in such cases.</w:t>
      </w:r>
    </w:p>
    <w:p w:rsidR="001F237B" w:rsidRPr="001F237B" w:rsidRDefault="001F237B" w:rsidP="000F3A9E">
      <w:pPr>
        <w:pStyle w:val="aa"/>
        <w:numPr>
          <w:ilvl w:val="0"/>
          <w:numId w:val="5"/>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Starting duty: Two consecutive starts under cold conditions and full load</w:t>
      </w:r>
    </w:p>
    <w:p w:rsidR="001F237B" w:rsidRPr="001F237B" w:rsidRDefault="001F237B" w:rsidP="001F237B">
      <w:pPr>
        <w:autoSpaceDE w:val="0"/>
        <w:autoSpaceDN w:val="0"/>
        <w:adjustRightInd w:val="0"/>
        <w:spacing w:after="0" w:line="240" w:lineRule="auto"/>
        <w:ind w:left="851" w:hanging="142"/>
        <w:jc w:val="both"/>
        <w:rPr>
          <w:rFonts w:asciiTheme="majorHAnsi" w:hAnsiTheme="majorHAnsi" w:cs="Arial"/>
          <w:sz w:val="20"/>
          <w:szCs w:val="20"/>
          <w:lang w:val="en-US"/>
        </w:rPr>
      </w:pPr>
      <w:proofErr w:type="gramStart"/>
      <w:r w:rsidRPr="001F237B">
        <w:rPr>
          <w:rFonts w:asciiTheme="majorHAnsi" w:hAnsiTheme="majorHAnsi" w:cs="Courier"/>
          <w:sz w:val="20"/>
          <w:szCs w:val="20"/>
          <w:lang w:val="en-US"/>
        </w:rPr>
        <w:t>o</w:t>
      </w:r>
      <w:proofErr w:type="gramEnd"/>
      <w:r w:rsidRPr="001F237B">
        <w:rPr>
          <w:rFonts w:asciiTheme="majorHAnsi" w:hAnsiTheme="majorHAnsi" w:cs="Courier"/>
          <w:sz w:val="20"/>
          <w:szCs w:val="20"/>
          <w:lang w:val="en-US"/>
        </w:rPr>
        <w:t xml:space="preserve"> </w:t>
      </w:r>
      <w:r w:rsidRPr="001F237B">
        <w:rPr>
          <w:rFonts w:asciiTheme="majorHAnsi" w:hAnsiTheme="majorHAnsi" w:cs="Arial"/>
          <w:sz w:val="20"/>
          <w:szCs w:val="20"/>
          <w:lang w:val="en-US"/>
        </w:rPr>
        <w:t>Four starts per hour against full load under hot conditions;</w:t>
      </w:r>
    </w:p>
    <w:p w:rsidR="001F237B" w:rsidRPr="001F237B" w:rsidRDefault="001F237B" w:rsidP="001F237B">
      <w:pPr>
        <w:autoSpaceDE w:val="0"/>
        <w:autoSpaceDN w:val="0"/>
        <w:adjustRightInd w:val="0"/>
        <w:spacing w:after="0" w:line="240" w:lineRule="auto"/>
        <w:ind w:left="851" w:hanging="142"/>
        <w:jc w:val="both"/>
        <w:rPr>
          <w:rFonts w:asciiTheme="majorHAnsi" w:hAnsiTheme="majorHAnsi" w:cs="Arial"/>
          <w:sz w:val="20"/>
          <w:szCs w:val="20"/>
          <w:lang w:val="en-US"/>
        </w:rPr>
      </w:pPr>
      <w:proofErr w:type="gramStart"/>
      <w:r w:rsidRPr="001F237B">
        <w:rPr>
          <w:rFonts w:asciiTheme="majorHAnsi" w:hAnsiTheme="majorHAnsi" w:cs="Courier"/>
          <w:sz w:val="20"/>
          <w:szCs w:val="20"/>
          <w:lang w:val="en-US"/>
        </w:rPr>
        <w:t>o</w:t>
      </w:r>
      <w:proofErr w:type="gramEnd"/>
      <w:r w:rsidRPr="001F237B">
        <w:rPr>
          <w:rFonts w:asciiTheme="majorHAnsi" w:hAnsiTheme="majorHAnsi" w:cs="Courier"/>
          <w:sz w:val="20"/>
          <w:szCs w:val="20"/>
          <w:lang w:val="en-US"/>
        </w:rPr>
        <w:t xml:space="preserve"> </w:t>
      </w:r>
      <w:r w:rsidRPr="001F237B">
        <w:rPr>
          <w:rFonts w:asciiTheme="majorHAnsi" w:hAnsiTheme="majorHAnsi" w:cs="Arial"/>
          <w:sz w:val="20"/>
          <w:szCs w:val="20"/>
          <w:lang w:val="en-US"/>
        </w:rPr>
        <w:t xml:space="preserve">Six starts per hour only for trial run during </w:t>
      </w:r>
      <w:proofErr w:type="spellStart"/>
      <w:r w:rsidRPr="001F237B">
        <w:rPr>
          <w:rFonts w:asciiTheme="majorHAnsi" w:hAnsiTheme="majorHAnsi" w:cs="Arial"/>
          <w:sz w:val="20"/>
          <w:szCs w:val="20"/>
          <w:lang w:val="en-US"/>
        </w:rPr>
        <w:t>ввод</w:t>
      </w:r>
      <w:proofErr w:type="spellEnd"/>
      <w:r w:rsidRPr="001F237B">
        <w:rPr>
          <w:rFonts w:asciiTheme="majorHAnsi" w:hAnsiTheme="majorHAnsi" w:cs="Arial"/>
          <w:sz w:val="20"/>
          <w:szCs w:val="20"/>
          <w:lang w:val="en-US"/>
        </w:rPr>
        <w:t xml:space="preserve"> в </w:t>
      </w:r>
      <w:proofErr w:type="spellStart"/>
      <w:r w:rsidRPr="001F237B">
        <w:rPr>
          <w:rFonts w:asciiTheme="majorHAnsi" w:hAnsiTheme="majorHAnsi" w:cs="Arial"/>
          <w:sz w:val="20"/>
          <w:szCs w:val="20"/>
          <w:lang w:val="en-US"/>
        </w:rPr>
        <w:t>эксплуатацию</w:t>
      </w:r>
      <w:proofErr w:type="spellEnd"/>
      <w:r w:rsidRPr="001F237B">
        <w:rPr>
          <w:rFonts w:asciiTheme="majorHAnsi" w:hAnsiTheme="majorHAnsi" w:cs="Arial"/>
          <w:sz w:val="20"/>
          <w:szCs w:val="20"/>
          <w:lang w:val="en-US"/>
        </w:rPr>
        <w:t xml:space="preserve"> and occasional abnormal operating conditions.</w:t>
      </w:r>
    </w:p>
    <w:p w:rsidR="001F237B" w:rsidRPr="001F237B" w:rsidRDefault="001F237B" w:rsidP="000F3A9E">
      <w:pPr>
        <w:pStyle w:val="aa"/>
        <w:numPr>
          <w:ilvl w:val="0"/>
          <w:numId w:val="6"/>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Bearing: Antifriction</w:t>
      </w:r>
    </w:p>
    <w:p w:rsidR="001F237B" w:rsidRPr="001F237B" w:rsidRDefault="001F237B" w:rsidP="001F237B">
      <w:pPr>
        <w:autoSpaceDE w:val="0"/>
        <w:autoSpaceDN w:val="0"/>
        <w:adjustRightInd w:val="0"/>
        <w:spacing w:after="0" w:line="240" w:lineRule="auto"/>
        <w:ind w:left="851" w:hanging="142"/>
        <w:jc w:val="both"/>
        <w:rPr>
          <w:rFonts w:asciiTheme="majorHAnsi" w:hAnsiTheme="majorHAnsi" w:cs="Arial"/>
          <w:sz w:val="20"/>
          <w:szCs w:val="20"/>
          <w:lang w:val="en-US"/>
        </w:rPr>
      </w:pPr>
      <w:proofErr w:type="gramStart"/>
      <w:r w:rsidRPr="001F237B">
        <w:rPr>
          <w:rFonts w:asciiTheme="majorHAnsi" w:hAnsiTheme="majorHAnsi" w:cs="Courier"/>
          <w:sz w:val="20"/>
          <w:szCs w:val="20"/>
          <w:lang w:val="en-US"/>
        </w:rPr>
        <w:t>o</w:t>
      </w:r>
      <w:proofErr w:type="gramEnd"/>
      <w:r w:rsidRPr="001F237B">
        <w:rPr>
          <w:rFonts w:asciiTheme="majorHAnsi" w:hAnsiTheme="majorHAnsi" w:cs="Courier"/>
          <w:sz w:val="20"/>
          <w:szCs w:val="20"/>
          <w:lang w:val="en-US"/>
        </w:rPr>
        <w:t xml:space="preserve"> </w:t>
      </w:r>
      <w:r w:rsidRPr="001F237B">
        <w:rPr>
          <w:rFonts w:asciiTheme="majorHAnsi" w:hAnsiTheme="majorHAnsi" w:cs="Arial"/>
          <w:sz w:val="20"/>
          <w:szCs w:val="20"/>
          <w:lang w:val="en-US"/>
        </w:rPr>
        <w:t xml:space="preserve">Hold back: Hold back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provided at extended input </w:t>
      </w:r>
      <w:proofErr w:type="spellStart"/>
      <w:r w:rsidRPr="001F237B">
        <w:rPr>
          <w:rFonts w:asciiTheme="majorHAnsi" w:hAnsiTheme="majorHAnsi" w:cs="Arial"/>
          <w:sz w:val="20"/>
          <w:szCs w:val="20"/>
          <w:lang w:val="en-US"/>
        </w:rPr>
        <w:t>вал</w:t>
      </w:r>
      <w:proofErr w:type="spellEnd"/>
      <w:r w:rsidRPr="001F237B">
        <w:rPr>
          <w:rFonts w:asciiTheme="majorHAnsi" w:hAnsiTheme="majorHAnsi" w:cs="Arial"/>
          <w:sz w:val="20"/>
          <w:szCs w:val="20"/>
          <w:lang w:val="en-US"/>
        </w:rPr>
        <w:t xml:space="preserve">, wherever </w:t>
      </w:r>
      <w:proofErr w:type="spellStart"/>
      <w:r w:rsidRPr="001F237B">
        <w:rPr>
          <w:rFonts w:asciiTheme="majorHAnsi" w:hAnsiTheme="majorHAnsi" w:cs="Arial"/>
          <w:sz w:val="20"/>
          <w:szCs w:val="20"/>
          <w:lang w:val="en-US"/>
        </w:rPr>
        <w:t>требуется</w:t>
      </w:r>
      <w:proofErr w:type="spellEnd"/>
      <w:r w:rsidRPr="001F237B">
        <w:rPr>
          <w:rFonts w:asciiTheme="majorHAnsi" w:hAnsiTheme="majorHAnsi" w:cs="Arial"/>
          <w:sz w:val="20"/>
          <w:szCs w:val="20"/>
          <w:lang w:val="en-US"/>
        </w:rPr>
        <w:t xml:space="preserve"> and will be located externally.</w:t>
      </w:r>
    </w:p>
    <w:p w:rsidR="001F237B" w:rsidRPr="001F237B" w:rsidRDefault="001F237B" w:rsidP="001F237B">
      <w:pPr>
        <w:autoSpaceDE w:val="0"/>
        <w:autoSpaceDN w:val="0"/>
        <w:adjustRightInd w:val="0"/>
        <w:spacing w:after="0" w:line="240" w:lineRule="auto"/>
        <w:ind w:left="851" w:hanging="142"/>
        <w:jc w:val="both"/>
        <w:rPr>
          <w:rFonts w:asciiTheme="majorHAnsi" w:hAnsiTheme="majorHAnsi" w:cs="Arial"/>
          <w:sz w:val="20"/>
          <w:szCs w:val="20"/>
          <w:lang w:val="en-US"/>
        </w:rPr>
      </w:pPr>
      <w:proofErr w:type="gramStart"/>
      <w:r w:rsidRPr="001F237B">
        <w:rPr>
          <w:rFonts w:asciiTheme="majorHAnsi" w:hAnsiTheme="majorHAnsi" w:cs="Courier"/>
          <w:sz w:val="20"/>
          <w:szCs w:val="20"/>
          <w:lang w:val="en-US"/>
        </w:rPr>
        <w:t>o</w:t>
      </w:r>
      <w:proofErr w:type="gramEnd"/>
      <w:r w:rsidRPr="001F237B">
        <w:rPr>
          <w:rFonts w:asciiTheme="majorHAnsi" w:hAnsiTheme="majorHAnsi" w:cs="Courier"/>
          <w:sz w:val="20"/>
          <w:szCs w:val="20"/>
          <w:lang w:val="en-US"/>
        </w:rPr>
        <w:t xml:space="preserve"> </w:t>
      </w:r>
      <w:r w:rsidRPr="001F237B">
        <w:rPr>
          <w:rFonts w:asciiTheme="majorHAnsi" w:hAnsiTheme="majorHAnsi" w:cs="Arial"/>
          <w:sz w:val="20"/>
          <w:szCs w:val="20"/>
          <w:lang w:val="en-US"/>
        </w:rPr>
        <w:t xml:space="preserve">Lubrication: Splash </w:t>
      </w:r>
      <w:proofErr w:type="spellStart"/>
      <w:r w:rsidRPr="001F237B">
        <w:rPr>
          <w:rFonts w:asciiTheme="majorHAnsi" w:hAnsiTheme="majorHAnsi" w:cs="Arial"/>
          <w:sz w:val="20"/>
          <w:szCs w:val="20"/>
          <w:lang w:val="en-US"/>
        </w:rPr>
        <w:t>или</w:t>
      </w:r>
      <w:proofErr w:type="spellEnd"/>
      <w:r w:rsidRPr="001F237B">
        <w:rPr>
          <w:rFonts w:asciiTheme="majorHAnsi" w:hAnsiTheme="majorHAnsi" w:cs="Arial"/>
          <w:sz w:val="20"/>
          <w:szCs w:val="20"/>
          <w:lang w:val="en-US"/>
        </w:rPr>
        <w:t xml:space="preserve"> forced lubrication. </w:t>
      </w:r>
      <w:proofErr w:type="spellStart"/>
      <w:r w:rsidRPr="001F237B">
        <w:rPr>
          <w:rFonts w:asciiTheme="majorHAnsi" w:hAnsiTheme="majorHAnsi" w:cs="Arial"/>
          <w:sz w:val="20"/>
          <w:szCs w:val="20"/>
          <w:lang w:val="en-US"/>
        </w:rPr>
        <w:t>Все</w:t>
      </w:r>
      <w:proofErr w:type="spellEnd"/>
      <w:r w:rsidRPr="001F237B">
        <w:rPr>
          <w:rFonts w:asciiTheme="majorHAnsi" w:hAnsiTheme="majorHAnsi" w:cs="Arial"/>
          <w:sz w:val="20"/>
          <w:szCs w:val="20"/>
          <w:lang w:val="en-US"/>
        </w:rPr>
        <w:t xml:space="preserve"> bigger size gear reducers should have separate oil cooling system.</w:t>
      </w:r>
    </w:p>
    <w:p w:rsidR="001F237B" w:rsidRPr="001F237B" w:rsidRDefault="001F237B" w:rsidP="001F237B">
      <w:pPr>
        <w:autoSpaceDE w:val="0"/>
        <w:autoSpaceDN w:val="0"/>
        <w:adjustRightInd w:val="0"/>
        <w:spacing w:after="0" w:line="240" w:lineRule="auto"/>
        <w:ind w:left="851" w:hanging="142"/>
        <w:jc w:val="both"/>
        <w:rPr>
          <w:rFonts w:asciiTheme="majorHAnsi" w:hAnsiTheme="majorHAnsi" w:cs="Arial"/>
          <w:sz w:val="20"/>
          <w:szCs w:val="20"/>
          <w:lang w:val="en-US"/>
        </w:rPr>
      </w:pPr>
      <w:proofErr w:type="gramStart"/>
      <w:r w:rsidRPr="001F237B">
        <w:rPr>
          <w:rFonts w:asciiTheme="majorHAnsi" w:hAnsiTheme="majorHAnsi" w:cs="Courier"/>
          <w:sz w:val="20"/>
          <w:szCs w:val="20"/>
          <w:lang w:val="en-US"/>
        </w:rPr>
        <w:t>o</w:t>
      </w:r>
      <w:proofErr w:type="gramEnd"/>
      <w:r w:rsidRPr="001F237B">
        <w:rPr>
          <w:rFonts w:asciiTheme="majorHAnsi" w:hAnsiTheme="majorHAnsi" w:cs="Courier"/>
          <w:sz w:val="20"/>
          <w:szCs w:val="20"/>
          <w:lang w:val="en-US"/>
        </w:rPr>
        <w:t xml:space="preserve"> </w:t>
      </w:r>
      <w:r w:rsidRPr="001F237B">
        <w:rPr>
          <w:rFonts w:asciiTheme="majorHAnsi" w:hAnsiTheme="majorHAnsi" w:cs="Arial"/>
          <w:sz w:val="20"/>
          <w:szCs w:val="20"/>
          <w:lang w:val="en-US"/>
        </w:rPr>
        <w:t xml:space="preserve">Temp monitoring: For gear oil and </w:t>
      </w:r>
      <w:proofErr w:type="spellStart"/>
      <w:r w:rsidRPr="001F237B">
        <w:rPr>
          <w:rFonts w:asciiTheme="majorHAnsi" w:hAnsiTheme="majorHAnsi" w:cs="Arial"/>
          <w:sz w:val="20"/>
          <w:szCs w:val="20"/>
          <w:lang w:val="en-US"/>
        </w:rPr>
        <w:t>подшипник</w:t>
      </w:r>
      <w:proofErr w:type="spellEnd"/>
      <w:r w:rsidRPr="001F237B">
        <w:rPr>
          <w:rFonts w:asciiTheme="majorHAnsi" w:hAnsiTheme="majorHAnsi" w:cs="Arial"/>
          <w:sz w:val="20"/>
          <w:szCs w:val="20"/>
          <w:lang w:val="en-US"/>
        </w:rPr>
        <w:t xml:space="preserve"> temperature monitoring and vibration monitoring.</w:t>
      </w:r>
    </w:p>
    <w:p w:rsidR="001F237B" w:rsidRPr="001F237B" w:rsidRDefault="001F237B" w:rsidP="000F3A9E">
      <w:pPr>
        <w:pStyle w:val="aa"/>
        <w:numPr>
          <w:ilvl w:val="0"/>
          <w:numId w:val="4"/>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Please refer to Electrical Design </w:t>
      </w:r>
      <w:proofErr w:type="spellStart"/>
      <w:r w:rsidRPr="001F237B">
        <w:rPr>
          <w:rFonts w:asciiTheme="majorHAnsi" w:hAnsiTheme="majorHAnsi" w:cs="Arial"/>
          <w:sz w:val="20"/>
          <w:szCs w:val="20"/>
          <w:lang w:val="en-US"/>
        </w:rPr>
        <w:t>Критерии</w:t>
      </w:r>
      <w:proofErr w:type="spellEnd"/>
      <w:r w:rsidRPr="001F237B">
        <w:rPr>
          <w:rFonts w:asciiTheme="majorHAnsi" w:hAnsiTheme="majorHAnsi" w:cs="Arial"/>
          <w:sz w:val="20"/>
          <w:szCs w:val="20"/>
          <w:lang w:val="en-US"/>
        </w:rPr>
        <w:t xml:space="preserve"> and Standards.</w:t>
      </w:r>
    </w:p>
    <w:p w:rsidR="001F237B" w:rsidRPr="001F237B" w:rsidRDefault="001F237B" w:rsidP="001F237B">
      <w:pPr>
        <w:pStyle w:val="2"/>
        <w:rPr>
          <w:lang w:val="en-US"/>
        </w:rPr>
      </w:pPr>
      <w:bookmarkStart w:id="2" w:name="_Toc380561775"/>
      <w:r w:rsidRPr="001F237B">
        <w:rPr>
          <w:lang w:val="en-US"/>
        </w:rPr>
        <w:t>6.28 Vibrating Screen</w:t>
      </w:r>
      <w:bookmarkEnd w:id="2"/>
    </w:p>
    <w:p w:rsidR="001F237B" w:rsidRPr="001F237B" w:rsidRDefault="001F237B" w:rsidP="001F237B">
      <w:pPr>
        <w:pStyle w:val="3"/>
        <w:rPr>
          <w:lang w:val="en-US"/>
        </w:rPr>
      </w:pPr>
      <w:bookmarkStart w:id="3" w:name="_Toc380561776"/>
      <w:r w:rsidRPr="001F237B">
        <w:rPr>
          <w:lang w:val="en-US"/>
        </w:rPr>
        <w:t>6.28.1 Design</w:t>
      </w:r>
      <w:bookmarkEnd w:id="3"/>
    </w:p>
    <w:p w:rsidR="001F237B" w:rsidRPr="001F237B" w:rsidRDefault="001F237B" w:rsidP="000F3A9E">
      <w:pPr>
        <w:pStyle w:val="aa"/>
        <w:numPr>
          <w:ilvl w:val="0"/>
          <w:numId w:val="3"/>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Single/double/triple deck as per </w:t>
      </w:r>
      <w:proofErr w:type="spellStart"/>
      <w:r w:rsidRPr="001F237B">
        <w:rPr>
          <w:rFonts w:asciiTheme="majorHAnsi" w:hAnsiTheme="majorHAnsi" w:cs="Arial"/>
          <w:sz w:val="20"/>
          <w:szCs w:val="20"/>
          <w:lang w:val="en-US"/>
        </w:rPr>
        <w:t>требования</w:t>
      </w:r>
      <w:proofErr w:type="spellEnd"/>
      <w:r w:rsidRPr="001F237B">
        <w:rPr>
          <w:rFonts w:asciiTheme="majorHAnsi" w:hAnsiTheme="majorHAnsi" w:cs="Arial"/>
          <w:sz w:val="20"/>
          <w:szCs w:val="20"/>
          <w:lang w:val="en-US"/>
        </w:rPr>
        <w:t>.</w:t>
      </w:r>
    </w:p>
    <w:p w:rsidR="001F237B" w:rsidRPr="001F237B" w:rsidRDefault="001F237B" w:rsidP="000F3A9E">
      <w:pPr>
        <w:pStyle w:val="aa"/>
        <w:numPr>
          <w:ilvl w:val="0"/>
          <w:numId w:val="3"/>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The screen decks should be made of perforated sheet metal /segmental type for easy removable / replaceable type.</w:t>
      </w:r>
    </w:p>
    <w:p w:rsidR="001F237B" w:rsidRPr="001F237B" w:rsidRDefault="001F237B" w:rsidP="000F3A9E">
      <w:pPr>
        <w:pStyle w:val="aa"/>
        <w:numPr>
          <w:ilvl w:val="0"/>
          <w:numId w:val="3"/>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Optimum utilization of the screening area by a deck arrangement, which is adapted to suit the grain size concerned, namely longitudinal, transverse, inserted and laid linings.</w:t>
      </w:r>
    </w:p>
    <w:p w:rsidR="001F237B" w:rsidRPr="001F237B" w:rsidRDefault="001F237B" w:rsidP="000F3A9E">
      <w:pPr>
        <w:pStyle w:val="aa"/>
        <w:numPr>
          <w:ilvl w:val="0"/>
          <w:numId w:val="3"/>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Quick changing of the screen mats and of specially developed removable frames, to allow lengthwise tensioning using simple screw connections.</w:t>
      </w:r>
    </w:p>
    <w:p w:rsidR="001F237B" w:rsidRPr="001F237B" w:rsidRDefault="001F237B" w:rsidP="000F3A9E">
      <w:pPr>
        <w:pStyle w:val="aa"/>
        <w:numPr>
          <w:ilvl w:val="0"/>
          <w:numId w:val="3"/>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Dust seals with rubber sleeves should be provided.</w:t>
      </w:r>
    </w:p>
    <w:p w:rsidR="001F237B" w:rsidRPr="001F237B" w:rsidRDefault="001F237B" w:rsidP="000F3A9E">
      <w:pPr>
        <w:pStyle w:val="aa"/>
        <w:numPr>
          <w:ilvl w:val="0"/>
          <w:numId w:val="3"/>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Screen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enclosed to minimize dust emissions.</w:t>
      </w:r>
    </w:p>
    <w:p w:rsidR="001F237B" w:rsidRPr="001F237B" w:rsidRDefault="001F237B" w:rsidP="001F237B">
      <w:pPr>
        <w:jc w:val="both"/>
        <w:rPr>
          <w:rFonts w:asciiTheme="majorHAnsi" w:hAnsiTheme="majorHAnsi" w:cs="Arial"/>
          <w:sz w:val="20"/>
          <w:szCs w:val="20"/>
          <w:lang w:val="en-US"/>
        </w:rPr>
      </w:pPr>
      <w:r w:rsidRPr="001F237B">
        <w:rPr>
          <w:rFonts w:asciiTheme="majorHAnsi" w:hAnsiTheme="majorHAnsi" w:cs="Arial"/>
          <w:sz w:val="20"/>
          <w:szCs w:val="20"/>
          <w:lang w:val="en-US"/>
        </w:rPr>
        <w:br w:type="page"/>
      </w:r>
    </w:p>
    <w:p w:rsidR="001F237B" w:rsidRPr="001F237B" w:rsidRDefault="001F237B" w:rsidP="000F3A9E">
      <w:pPr>
        <w:pStyle w:val="aa"/>
        <w:numPr>
          <w:ilvl w:val="0"/>
          <w:numId w:val="2"/>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lastRenderedPageBreak/>
        <w:t xml:space="preserve">Drive arrangement must </w:t>
      </w:r>
      <w:proofErr w:type="gramStart"/>
      <w:r w:rsidRPr="001F237B">
        <w:rPr>
          <w:rFonts w:asciiTheme="majorHAnsi" w:hAnsiTheme="majorHAnsi" w:cs="Arial"/>
          <w:sz w:val="20"/>
          <w:szCs w:val="20"/>
          <w:lang w:val="en-US"/>
        </w:rPr>
        <w:t>consists</w:t>
      </w:r>
      <w:proofErr w:type="gramEnd"/>
      <w:r w:rsidRPr="001F237B">
        <w:rPr>
          <w:rFonts w:asciiTheme="majorHAnsi" w:hAnsiTheme="majorHAnsi" w:cs="Arial"/>
          <w:sz w:val="20"/>
          <w:szCs w:val="20"/>
          <w:lang w:val="en-US"/>
        </w:rPr>
        <w:t xml:space="preserve"> of eccentric weight, motor and V-belt drive.</w:t>
      </w:r>
    </w:p>
    <w:p w:rsidR="001F237B" w:rsidRPr="001F237B" w:rsidRDefault="001F237B" w:rsidP="000F3A9E">
      <w:pPr>
        <w:pStyle w:val="aa"/>
        <w:numPr>
          <w:ilvl w:val="0"/>
          <w:numId w:val="2"/>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Suitable flexible bellows are </w:t>
      </w:r>
      <w:proofErr w:type="spellStart"/>
      <w:r w:rsidRPr="001F237B">
        <w:rPr>
          <w:rFonts w:asciiTheme="majorHAnsi" w:hAnsiTheme="majorHAnsi" w:cs="Arial"/>
          <w:sz w:val="20"/>
          <w:szCs w:val="20"/>
          <w:lang w:val="en-US"/>
        </w:rPr>
        <w:t>требуется</w:t>
      </w:r>
      <w:proofErr w:type="spellEnd"/>
      <w:r w:rsidRPr="001F237B">
        <w:rPr>
          <w:rFonts w:asciiTheme="majorHAnsi" w:hAnsiTheme="majorHAnsi" w:cs="Arial"/>
          <w:sz w:val="20"/>
          <w:szCs w:val="20"/>
          <w:lang w:val="en-US"/>
        </w:rPr>
        <w:t xml:space="preserve"> at inlet and outlet.</w:t>
      </w:r>
    </w:p>
    <w:p w:rsidR="001F237B" w:rsidRPr="001F237B" w:rsidRDefault="001F237B" w:rsidP="001F237B">
      <w:pPr>
        <w:pStyle w:val="2"/>
        <w:rPr>
          <w:lang w:val="en-US"/>
        </w:rPr>
      </w:pPr>
      <w:bookmarkStart w:id="4" w:name="_Toc380561777"/>
      <w:r w:rsidRPr="001F237B">
        <w:rPr>
          <w:lang w:val="en-US"/>
        </w:rPr>
        <w:t>6.29 Weigh Bridge</w:t>
      </w:r>
      <w:bookmarkEnd w:id="4"/>
    </w:p>
    <w:p w:rsidR="001F237B" w:rsidRPr="001F237B" w:rsidRDefault="001F237B" w:rsidP="001F237B">
      <w:pPr>
        <w:pStyle w:val="3"/>
        <w:rPr>
          <w:lang w:val="en-US"/>
        </w:rPr>
      </w:pPr>
      <w:bookmarkStart w:id="5" w:name="_Toc380561778"/>
      <w:r w:rsidRPr="001F237B">
        <w:rPr>
          <w:lang w:val="en-US"/>
        </w:rPr>
        <w:t>6.29.1 Design</w:t>
      </w:r>
      <w:bookmarkEnd w:id="5"/>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Weigh bridge and its components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of heavy-duty construction suitable for operation on continuous basis in duty environment generally associated with </w:t>
      </w:r>
      <w:proofErr w:type="spellStart"/>
      <w:r w:rsidRPr="001F237B">
        <w:rPr>
          <w:rFonts w:asciiTheme="majorHAnsi" w:hAnsiTheme="majorHAnsi" w:cs="Arial"/>
          <w:sz w:val="20"/>
          <w:szCs w:val="20"/>
          <w:lang w:val="en-US"/>
        </w:rPr>
        <w:t>цемент</w:t>
      </w:r>
      <w:proofErr w:type="spellEnd"/>
      <w:r w:rsidRPr="001F237B">
        <w:rPr>
          <w:rFonts w:asciiTheme="majorHAnsi" w:hAnsiTheme="majorHAnsi" w:cs="Arial"/>
          <w:sz w:val="20"/>
          <w:szCs w:val="20"/>
          <w:lang w:val="en-US"/>
        </w:rPr>
        <w:t xml:space="preserve"> plant operations and under local climatic conditions prevailing at the proposed project site.</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Weigh bridge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static electronic type with self-contained load structure, load cells weighing, electronic digital display and print out facility. The weigh bridge and load cell mounting arrangement should be such that there is no need of construction of any pit.</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The weigh bridge </w:t>
      </w:r>
      <w:proofErr w:type="gramStart"/>
      <w:r w:rsidRPr="001F237B">
        <w:rPr>
          <w:rFonts w:asciiTheme="majorHAnsi" w:hAnsiTheme="majorHAnsi" w:cs="Arial"/>
          <w:sz w:val="20"/>
          <w:szCs w:val="20"/>
          <w:lang w:val="en-US"/>
        </w:rPr>
        <w:t>units</w:t>
      </w:r>
      <w:proofErr w:type="gram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verified and stamped by the concerned statutory authorities.</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The electronics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tamper proof incorporating the latest technology with plug in modules.</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Structural steel platform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capable of supporting a load without undue deflection in the platform.</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The load structure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made up of a tough fabricated framework of girders constructed of rolled steel sections adequately reinforced with traversed beams.</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The top of platform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made up of mild steel plates ribbed with roughing bars/antiskid plates.</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The frame </w:t>
      </w:r>
      <w:proofErr w:type="spellStart"/>
      <w:r w:rsidRPr="001F237B">
        <w:rPr>
          <w:rFonts w:asciiTheme="majorHAnsi" w:hAnsiTheme="majorHAnsi" w:cs="Arial"/>
          <w:sz w:val="20"/>
          <w:szCs w:val="20"/>
          <w:lang w:val="en-US"/>
        </w:rPr>
        <w:t>обязан</w:t>
      </w:r>
      <w:proofErr w:type="spellEnd"/>
      <w:r w:rsidRPr="001F237B">
        <w:rPr>
          <w:rFonts w:asciiTheme="majorHAnsi" w:hAnsiTheme="majorHAnsi" w:cs="Arial"/>
          <w:sz w:val="20"/>
          <w:szCs w:val="20"/>
          <w:lang w:val="en-US"/>
        </w:rPr>
        <w:t xml:space="preserve"> have ample safety margin above rated weighing capacity.</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Load cells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hermetically sealed in totally enclosed cabinet for protection against water, dust и </w:t>
      </w:r>
      <w:proofErr w:type="spellStart"/>
      <w:r w:rsidRPr="001F237B">
        <w:rPr>
          <w:rFonts w:asciiTheme="majorHAnsi" w:hAnsiTheme="majorHAnsi" w:cs="Arial"/>
          <w:sz w:val="20"/>
          <w:szCs w:val="20"/>
          <w:lang w:val="en-US"/>
        </w:rPr>
        <w:t>т.д</w:t>
      </w:r>
      <w:proofErr w:type="spellEnd"/>
      <w:r w:rsidRPr="001F237B">
        <w:rPr>
          <w:rFonts w:asciiTheme="majorHAnsi" w:hAnsiTheme="majorHAnsi" w:cs="Arial"/>
          <w:sz w:val="20"/>
          <w:szCs w:val="20"/>
          <w:lang w:val="en-US"/>
        </w:rPr>
        <w:t>.</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Load cells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rugged enough to take repeated shocks of weighing and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designed to eliminate side load effects, if any, to maintain the weighing accuracy.</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cs="Arial"/>
          <w:sz w:val="20"/>
          <w:szCs w:val="20"/>
          <w:lang w:val="en-US"/>
        </w:rPr>
      </w:pPr>
      <w:r w:rsidRPr="001F237B">
        <w:rPr>
          <w:rFonts w:asciiTheme="majorHAnsi" w:hAnsiTheme="majorHAnsi" w:cs="Arial"/>
          <w:sz w:val="20"/>
          <w:szCs w:val="20"/>
          <w:lang w:val="en-US"/>
        </w:rPr>
        <w:t xml:space="preserve">Necessary test weights for calibration of Weigh Bridge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part of supplier scope.</w:t>
      </w:r>
    </w:p>
    <w:p w:rsidR="001F237B" w:rsidRPr="001F237B" w:rsidRDefault="001F237B" w:rsidP="000F3A9E">
      <w:pPr>
        <w:pStyle w:val="aa"/>
        <w:numPr>
          <w:ilvl w:val="0"/>
          <w:numId w:val="1"/>
        </w:numPr>
        <w:autoSpaceDE w:val="0"/>
        <w:autoSpaceDN w:val="0"/>
        <w:adjustRightInd w:val="0"/>
        <w:spacing w:after="0" w:line="240" w:lineRule="auto"/>
        <w:jc w:val="both"/>
        <w:rPr>
          <w:rFonts w:asciiTheme="majorHAnsi" w:hAnsiTheme="majorHAnsi"/>
          <w:sz w:val="20"/>
          <w:szCs w:val="20"/>
          <w:lang w:val="en-US"/>
        </w:rPr>
      </w:pPr>
      <w:r w:rsidRPr="001F237B">
        <w:rPr>
          <w:rFonts w:asciiTheme="majorHAnsi" w:hAnsiTheme="majorHAnsi" w:cs="Arial"/>
          <w:sz w:val="20"/>
          <w:szCs w:val="20"/>
          <w:lang w:val="en-US"/>
        </w:rPr>
        <w:t xml:space="preserve">Certification of </w:t>
      </w:r>
      <w:proofErr w:type="gramStart"/>
      <w:r w:rsidRPr="001F237B">
        <w:rPr>
          <w:rFonts w:asciiTheme="majorHAnsi" w:hAnsiTheme="majorHAnsi" w:cs="Arial"/>
          <w:sz w:val="20"/>
          <w:szCs w:val="20"/>
          <w:lang w:val="en-US"/>
        </w:rPr>
        <w:t>weigh bridge</w:t>
      </w:r>
      <w:proofErr w:type="gramEnd"/>
      <w:r w:rsidRPr="001F237B">
        <w:rPr>
          <w:rFonts w:asciiTheme="majorHAnsi" w:hAnsiTheme="majorHAnsi" w:cs="Arial"/>
          <w:sz w:val="20"/>
          <w:szCs w:val="20"/>
          <w:lang w:val="en-US"/>
        </w:rPr>
        <w:t xml:space="preserve"> by standards authority </w:t>
      </w:r>
      <w:proofErr w:type="spellStart"/>
      <w:r w:rsidRPr="001F237B">
        <w:rPr>
          <w:rFonts w:asciiTheme="majorHAnsi" w:hAnsiTheme="majorHAnsi" w:cs="Arial"/>
          <w:sz w:val="20"/>
          <w:szCs w:val="20"/>
          <w:lang w:val="en-US"/>
        </w:rPr>
        <w:t>должно</w:t>
      </w:r>
      <w:proofErr w:type="spellEnd"/>
      <w:r w:rsidRPr="001F237B">
        <w:rPr>
          <w:rFonts w:asciiTheme="majorHAnsi" w:hAnsiTheme="majorHAnsi" w:cs="Arial"/>
          <w:sz w:val="20"/>
          <w:szCs w:val="20"/>
          <w:lang w:val="en-US"/>
        </w:rPr>
        <w:t xml:space="preserve"> </w:t>
      </w:r>
      <w:proofErr w:type="spellStart"/>
      <w:r w:rsidRPr="001F237B">
        <w:rPr>
          <w:rFonts w:asciiTheme="majorHAnsi" w:hAnsiTheme="majorHAnsi" w:cs="Arial"/>
          <w:sz w:val="20"/>
          <w:szCs w:val="20"/>
          <w:lang w:val="en-US"/>
        </w:rPr>
        <w:t>быть</w:t>
      </w:r>
      <w:proofErr w:type="spellEnd"/>
      <w:r w:rsidRPr="001F237B">
        <w:rPr>
          <w:rFonts w:asciiTheme="majorHAnsi" w:hAnsiTheme="majorHAnsi" w:cs="Arial"/>
          <w:sz w:val="20"/>
          <w:szCs w:val="20"/>
          <w:lang w:val="en-US"/>
        </w:rPr>
        <w:t xml:space="preserve"> arranged by supplier.</w:t>
      </w:r>
    </w:p>
    <w:p w:rsidR="00CD61D8" w:rsidRDefault="00CD61D8"/>
    <w:p w:rsidR="00F370BE" w:rsidRDefault="00F370BE" w:rsidP="00F370BE">
      <w:pPr>
        <w:pStyle w:val="2"/>
      </w:pPr>
      <w:r>
        <w:t>6.27 Зубчатый редуктор и редуктор скорости</w:t>
      </w:r>
    </w:p>
    <w:p w:rsidR="00F370BE" w:rsidRDefault="00F370BE" w:rsidP="00F370BE">
      <w:pPr>
        <w:pStyle w:val="3"/>
      </w:pPr>
      <w:r>
        <w:t>6.27.1 Конструкция</w:t>
      </w:r>
    </w:p>
    <w:p w:rsidR="00F370BE" w:rsidRDefault="00F370BE" w:rsidP="00F370BE">
      <w:pPr>
        <w:pStyle w:val="aa"/>
        <w:numPr>
          <w:ilvl w:val="0"/>
          <w:numId w:val="7"/>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 xml:space="preserve">Конструкция, производство и порядок испытаний коробки передач должны соответствовать новым международным стандартам (например, </w:t>
      </w:r>
      <w:r>
        <w:rPr>
          <w:rFonts w:asciiTheme="majorHAnsi" w:hAnsiTheme="majorHAnsi" w:cs="Arial"/>
          <w:sz w:val="20"/>
          <w:szCs w:val="20"/>
          <w:lang w:val="en-US"/>
        </w:rPr>
        <w:t>ISO</w:t>
      </w:r>
      <w:r>
        <w:rPr>
          <w:rFonts w:asciiTheme="majorHAnsi" w:hAnsiTheme="majorHAnsi" w:cs="Arial"/>
          <w:sz w:val="20"/>
          <w:szCs w:val="20"/>
        </w:rPr>
        <w:t xml:space="preserve"> 6336 или </w:t>
      </w:r>
      <w:r>
        <w:rPr>
          <w:rFonts w:asciiTheme="majorHAnsi" w:hAnsiTheme="majorHAnsi" w:cs="Arial"/>
          <w:sz w:val="20"/>
          <w:szCs w:val="20"/>
          <w:lang w:val="en-US"/>
        </w:rPr>
        <w:t>DIN</w:t>
      </w:r>
      <w:r>
        <w:rPr>
          <w:rFonts w:asciiTheme="majorHAnsi" w:hAnsiTheme="majorHAnsi" w:cs="Arial"/>
          <w:sz w:val="20"/>
          <w:szCs w:val="20"/>
        </w:rPr>
        <w:t xml:space="preserve"> 3990)</w:t>
      </w:r>
    </w:p>
    <w:p w:rsidR="00F370BE" w:rsidRDefault="00F370BE" w:rsidP="00F370BE">
      <w:pPr>
        <w:pStyle w:val="aa"/>
        <w:numPr>
          <w:ilvl w:val="0"/>
          <w:numId w:val="7"/>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Продолжительность работы редуктора скорости: не менее 100 000 часов работы.</w:t>
      </w:r>
    </w:p>
    <w:p w:rsidR="00F370BE" w:rsidRDefault="00F370BE" w:rsidP="00F370BE">
      <w:pPr>
        <w:pStyle w:val="aa"/>
        <w:numPr>
          <w:ilvl w:val="0"/>
          <w:numId w:val="7"/>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Тип редуктора: планетарный/</w:t>
      </w:r>
      <w:proofErr w:type="spellStart"/>
      <w:proofErr w:type="gramStart"/>
      <w:r>
        <w:rPr>
          <w:rFonts w:asciiTheme="majorHAnsi" w:hAnsiTheme="majorHAnsi" w:cs="Arial"/>
          <w:sz w:val="20"/>
          <w:szCs w:val="20"/>
        </w:rPr>
        <w:t>цилиндро</w:t>
      </w:r>
      <w:proofErr w:type="spellEnd"/>
      <w:r>
        <w:rPr>
          <w:rFonts w:asciiTheme="majorHAnsi" w:hAnsiTheme="majorHAnsi" w:cs="Arial"/>
          <w:sz w:val="20"/>
          <w:szCs w:val="20"/>
        </w:rPr>
        <w:t>-конический</w:t>
      </w:r>
      <w:proofErr w:type="gramEnd"/>
      <w:r>
        <w:rPr>
          <w:rFonts w:asciiTheme="majorHAnsi" w:hAnsiTheme="majorHAnsi" w:cs="Arial"/>
          <w:sz w:val="20"/>
          <w:szCs w:val="20"/>
        </w:rPr>
        <w:t>/винтовой.</w:t>
      </w:r>
    </w:p>
    <w:p w:rsidR="00F370BE" w:rsidRDefault="00F370BE" w:rsidP="00F370BE">
      <w:pPr>
        <w:pStyle w:val="aa"/>
        <w:numPr>
          <w:ilvl w:val="0"/>
          <w:numId w:val="7"/>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 xml:space="preserve">Оценка: оценка редуктора скорости должна определяться с учетом </w:t>
      </w:r>
      <w:proofErr w:type="gramStart"/>
      <w:r>
        <w:rPr>
          <w:rFonts w:asciiTheme="majorHAnsi" w:hAnsiTheme="majorHAnsi" w:cs="Arial"/>
          <w:sz w:val="20"/>
          <w:szCs w:val="20"/>
        </w:rPr>
        <w:t>сервис-фактора</w:t>
      </w:r>
      <w:proofErr w:type="gramEnd"/>
      <w:r>
        <w:rPr>
          <w:rFonts w:asciiTheme="majorHAnsi" w:hAnsiTheme="majorHAnsi" w:cs="Arial"/>
          <w:sz w:val="20"/>
          <w:szCs w:val="20"/>
        </w:rPr>
        <w:t xml:space="preserve"> при первоначальной оценке двигателя.</w:t>
      </w:r>
    </w:p>
    <w:p w:rsidR="00F370BE" w:rsidRDefault="00F370BE" w:rsidP="00F370BE">
      <w:pPr>
        <w:pStyle w:val="aa"/>
        <w:numPr>
          <w:ilvl w:val="0"/>
          <w:numId w:val="7"/>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 xml:space="preserve">Минимальный сервис-фактор: 2 </w:t>
      </w:r>
      <w:r>
        <w:rPr>
          <w:rFonts w:asciiTheme="majorHAnsi" w:hAnsiTheme="majorHAnsi" w:cs="Arial"/>
          <w:sz w:val="20"/>
          <w:szCs w:val="20"/>
          <w:lang w:val="en-US"/>
        </w:rPr>
        <w:t>x</w:t>
      </w:r>
      <w:r w:rsidRPr="00F370BE">
        <w:rPr>
          <w:rFonts w:asciiTheme="majorHAnsi" w:hAnsiTheme="majorHAnsi" w:cs="Arial"/>
          <w:sz w:val="20"/>
          <w:szCs w:val="20"/>
        </w:rPr>
        <w:t xml:space="preserve"> </w:t>
      </w:r>
      <w:r>
        <w:rPr>
          <w:rFonts w:asciiTheme="majorHAnsi" w:hAnsiTheme="majorHAnsi" w:cs="Arial"/>
          <w:sz w:val="20"/>
          <w:szCs w:val="20"/>
        </w:rPr>
        <w:t>оценка двигателя.</w:t>
      </w:r>
    </w:p>
    <w:p w:rsidR="00F370BE" w:rsidRDefault="00F370BE" w:rsidP="00F370BE">
      <w:pPr>
        <w:pStyle w:val="aa"/>
        <w:numPr>
          <w:ilvl w:val="0"/>
          <w:numId w:val="7"/>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 xml:space="preserve">Передаточное число: передаточное число редуктора должно быть выбрано таким образом, чтобы добиться прямого соединения и привести механизм в действие. Однако в исключительных случаях, когда приводное устройство менее 20 </w:t>
      </w:r>
      <w:proofErr w:type="spellStart"/>
      <w:r>
        <w:rPr>
          <w:rFonts w:asciiTheme="majorHAnsi" w:hAnsiTheme="majorHAnsi" w:cs="Arial"/>
          <w:sz w:val="20"/>
          <w:szCs w:val="20"/>
        </w:rPr>
        <w:t>кВ</w:t>
      </w:r>
      <w:proofErr w:type="spellEnd"/>
      <w:r>
        <w:rPr>
          <w:rFonts w:asciiTheme="majorHAnsi" w:hAnsiTheme="majorHAnsi" w:cs="Arial"/>
          <w:sz w:val="20"/>
          <w:szCs w:val="20"/>
        </w:rPr>
        <w:t>, цепная передача на выходном конце редуктора должна быть допустимой для того, чтобы облегчать работу  монтажного устройства привода.</w:t>
      </w:r>
    </w:p>
    <w:p w:rsidR="00F370BE" w:rsidRDefault="00F370BE" w:rsidP="00F370BE">
      <w:pPr>
        <w:pStyle w:val="aa"/>
        <w:numPr>
          <w:ilvl w:val="0"/>
          <w:numId w:val="7"/>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В таких случаях требуется предварительное согласие Заказчика.</w:t>
      </w:r>
    </w:p>
    <w:p w:rsidR="00F370BE" w:rsidRDefault="00F370BE" w:rsidP="00F370BE">
      <w:pPr>
        <w:pStyle w:val="aa"/>
        <w:numPr>
          <w:ilvl w:val="0"/>
          <w:numId w:val="7"/>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Режим пуска: два пуска подряд в нерабочем режиме и при полной загрузке.</w:t>
      </w:r>
    </w:p>
    <w:p w:rsidR="00F370BE" w:rsidRDefault="00F370BE" w:rsidP="00F370BE">
      <w:pPr>
        <w:autoSpaceDE w:val="0"/>
        <w:autoSpaceDN w:val="0"/>
        <w:adjustRightInd w:val="0"/>
        <w:spacing w:after="0" w:line="240" w:lineRule="auto"/>
        <w:ind w:left="851" w:hanging="142"/>
        <w:jc w:val="both"/>
        <w:rPr>
          <w:rFonts w:asciiTheme="majorHAnsi" w:hAnsiTheme="majorHAnsi" w:cs="Arial"/>
          <w:sz w:val="20"/>
          <w:szCs w:val="20"/>
        </w:rPr>
      </w:pPr>
      <w:proofErr w:type="gramStart"/>
      <w:r>
        <w:rPr>
          <w:rFonts w:asciiTheme="majorHAnsi" w:hAnsiTheme="majorHAnsi" w:cs="Courier"/>
          <w:sz w:val="20"/>
          <w:szCs w:val="20"/>
          <w:lang w:val="en-US"/>
        </w:rPr>
        <w:t>o</w:t>
      </w:r>
      <w:proofErr w:type="gramEnd"/>
      <w:r w:rsidRPr="00F370BE">
        <w:rPr>
          <w:rFonts w:asciiTheme="majorHAnsi" w:hAnsiTheme="majorHAnsi" w:cs="Courier"/>
          <w:sz w:val="20"/>
          <w:szCs w:val="20"/>
        </w:rPr>
        <w:t xml:space="preserve"> </w:t>
      </w:r>
      <w:r>
        <w:rPr>
          <w:rFonts w:asciiTheme="majorHAnsi" w:hAnsiTheme="majorHAnsi" w:cs="Arial"/>
          <w:sz w:val="20"/>
          <w:szCs w:val="20"/>
        </w:rPr>
        <w:t>Четыре пуска в час при полной загрузке и в рабочем состоянии;</w:t>
      </w:r>
    </w:p>
    <w:p w:rsidR="00F370BE" w:rsidRDefault="00F370BE" w:rsidP="00F370BE">
      <w:pPr>
        <w:autoSpaceDE w:val="0"/>
        <w:autoSpaceDN w:val="0"/>
        <w:adjustRightInd w:val="0"/>
        <w:spacing w:after="0" w:line="240" w:lineRule="auto"/>
        <w:ind w:left="851" w:hanging="142"/>
        <w:jc w:val="both"/>
        <w:rPr>
          <w:rFonts w:asciiTheme="majorHAnsi" w:hAnsiTheme="majorHAnsi" w:cs="Arial"/>
          <w:sz w:val="20"/>
          <w:szCs w:val="20"/>
        </w:rPr>
      </w:pPr>
      <w:proofErr w:type="gramStart"/>
      <w:r>
        <w:rPr>
          <w:rFonts w:asciiTheme="majorHAnsi" w:hAnsiTheme="majorHAnsi" w:cs="Courier"/>
          <w:sz w:val="20"/>
          <w:szCs w:val="20"/>
          <w:lang w:val="en-US"/>
        </w:rPr>
        <w:t>o</w:t>
      </w:r>
      <w:proofErr w:type="gramEnd"/>
      <w:r w:rsidRPr="00F370BE">
        <w:rPr>
          <w:rFonts w:asciiTheme="majorHAnsi" w:hAnsiTheme="majorHAnsi" w:cs="Courier"/>
          <w:sz w:val="20"/>
          <w:szCs w:val="20"/>
        </w:rPr>
        <w:t xml:space="preserve"> </w:t>
      </w:r>
      <w:r>
        <w:rPr>
          <w:rFonts w:asciiTheme="majorHAnsi" w:hAnsiTheme="majorHAnsi" w:cs="Arial"/>
          <w:sz w:val="20"/>
          <w:szCs w:val="20"/>
        </w:rPr>
        <w:t>Шесть пусков в час только для пробного запуска при вводе в эксплуатацию и в исключительных незапланированных режимах работы.</w:t>
      </w:r>
    </w:p>
    <w:p w:rsidR="00F370BE" w:rsidRDefault="00F370BE" w:rsidP="00F370BE">
      <w:pPr>
        <w:pStyle w:val="aa"/>
        <w:numPr>
          <w:ilvl w:val="0"/>
          <w:numId w:val="8"/>
        </w:numPr>
        <w:autoSpaceDE w:val="0"/>
        <w:autoSpaceDN w:val="0"/>
        <w:adjustRightInd w:val="0"/>
        <w:spacing w:after="0" w:line="240" w:lineRule="auto"/>
        <w:jc w:val="both"/>
        <w:rPr>
          <w:rFonts w:asciiTheme="majorHAnsi" w:hAnsiTheme="majorHAnsi" w:cs="Arial"/>
          <w:sz w:val="20"/>
          <w:szCs w:val="20"/>
          <w:lang w:val="en-US"/>
        </w:rPr>
      </w:pPr>
      <w:r>
        <w:rPr>
          <w:rFonts w:asciiTheme="majorHAnsi" w:hAnsiTheme="majorHAnsi" w:cs="Arial"/>
          <w:sz w:val="20"/>
          <w:szCs w:val="20"/>
        </w:rPr>
        <w:t>Подшипник</w:t>
      </w:r>
      <w:r>
        <w:rPr>
          <w:rFonts w:asciiTheme="majorHAnsi" w:hAnsiTheme="majorHAnsi" w:cs="Arial"/>
          <w:sz w:val="20"/>
          <w:szCs w:val="20"/>
          <w:lang w:val="en-US"/>
        </w:rPr>
        <w:t xml:space="preserve">: </w:t>
      </w:r>
      <w:proofErr w:type="spellStart"/>
      <w:r>
        <w:rPr>
          <w:rFonts w:asciiTheme="majorHAnsi" w:hAnsiTheme="majorHAnsi" w:cs="Arial"/>
          <w:sz w:val="20"/>
          <w:szCs w:val="20"/>
        </w:rPr>
        <w:t>Антифракционный</w:t>
      </w:r>
      <w:proofErr w:type="spellEnd"/>
    </w:p>
    <w:p w:rsidR="00F370BE" w:rsidRDefault="00F370BE" w:rsidP="00F370BE">
      <w:pPr>
        <w:autoSpaceDE w:val="0"/>
        <w:autoSpaceDN w:val="0"/>
        <w:adjustRightInd w:val="0"/>
        <w:spacing w:after="0" w:line="240" w:lineRule="auto"/>
        <w:ind w:left="851" w:hanging="142"/>
        <w:jc w:val="both"/>
        <w:rPr>
          <w:rFonts w:asciiTheme="majorHAnsi" w:hAnsiTheme="majorHAnsi" w:cs="Arial"/>
          <w:sz w:val="20"/>
          <w:szCs w:val="20"/>
        </w:rPr>
      </w:pPr>
      <w:proofErr w:type="gramStart"/>
      <w:r>
        <w:rPr>
          <w:rFonts w:asciiTheme="majorHAnsi" w:hAnsiTheme="majorHAnsi" w:cs="Courier"/>
          <w:sz w:val="20"/>
          <w:szCs w:val="20"/>
          <w:lang w:val="en-US"/>
        </w:rPr>
        <w:t>o</w:t>
      </w:r>
      <w:proofErr w:type="gramEnd"/>
      <w:r w:rsidRPr="00F370BE">
        <w:rPr>
          <w:rFonts w:asciiTheme="majorHAnsi" w:hAnsiTheme="majorHAnsi" w:cs="Courier"/>
          <w:sz w:val="20"/>
          <w:szCs w:val="20"/>
        </w:rPr>
        <w:t xml:space="preserve"> </w:t>
      </w:r>
      <w:r>
        <w:rPr>
          <w:rFonts w:asciiTheme="majorHAnsi" w:hAnsiTheme="majorHAnsi" w:cs="Arial"/>
          <w:sz w:val="20"/>
          <w:szCs w:val="20"/>
        </w:rPr>
        <w:t>Задерживающее устройство: задерживающее устройство должно быть предусмотрено на дополнительном входном вале, где необходимо, и будет располагаться с внешней стороны.</w:t>
      </w:r>
    </w:p>
    <w:p w:rsidR="00F370BE" w:rsidRDefault="00F370BE" w:rsidP="00F370BE">
      <w:pPr>
        <w:autoSpaceDE w:val="0"/>
        <w:autoSpaceDN w:val="0"/>
        <w:adjustRightInd w:val="0"/>
        <w:spacing w:after="0" w:line="240" w:lineRule="auto"/>
        <w:ind w:left="851" w:hanging="142"/>
        <w:jc w:val="both"/>
        <w:rPr>
          <w:rFonts w:asciiTheme="majorHAnsi" w:hAnsiTheme="majorHAnsi" w:cs="Arial"/>
          <w:sz w:val="20"/>
          <w:szCs w:val="20"/>
        </w:rPr>
      </w:pPr>
      <w:proofErr w:type="gramStart"/>
      <w:r>
        <w:rPr>
          <w:rFonts w:asciiTheme="majorHAnsi" w:hAnsiTheme="majorHAnsi" w:cs="Courier"/>
          <w:sz w:val="20"/>
          <w:szCs w:val="20"/>
          <w:lang w:val="en-US"/>
        </w:rPr>
        <w:t>o</w:t>
      </w:r>
      <w:proofErr w:type="gramEnd"/>
      <w:r w:rsidRPr="00F370BE">
        <w:rPr>
          <w:rFonts w:asciiTheme="majorHAnsi" w:hAnsiTheme="majorHAnsi" w:cs="Courier"/>
          <w:sz w:val="20"/>
          <w:szCs w:val="20"/>
        </w:rPr>
        <w:t xml:space="preserve"> </w:t>
      </w:r>
      <w:r>
        <w:rPr>
          <w:rFonts w:asciiTheme="majorHAnsi" w:hAnsiTheme="majorHAnsi" w:cs="Arial"/>
          <w:sz w:val="20"/>
          <w:szCs w:val="20"/>
        </w:rPr>
        <w:t>Смазка: разбрызгивающая система смазки или принудительная смазка. Все редукторы большего размера должны оснащаться системой охлаждения масла.</w:t>
      </w:r>
    </w:p>
    <w:p w:rsidR="00F370BE" w:rsidRDefault="00F370BE" w:rsidP="00F370BE">
      <w:pPr>
        <w:autoSpaceDE w:val="0"/>
        <w:autoSpaceDN w:val="0"/>
        <w:adjustRightInd w:val="0"/>
        <w:spacing w:after="0" w:line="240" w:lineRule="auto"/>
        <w:ind w:left="851" w:hanging="142"/>
        <w:jc w:val="both"/>
        <w:rPr>
          <w:rFonts w:asciiTheme="majorHAnsi" w:hAnsiTheme="majorHAnsi" w:cs="Arial"/>
          <w:sz w:val="20"/>
          <w:szCs w:val="20"/>
        </w:rPr>
      </w:pPr>
      <w:proofErr w:type="gramStart"/>
      <w:r>
        <w:rPr>
          <w:rFonts w:asciiTheme="majorHAnsi" w:hAnsiTheme="majorHAnsi" w:cs="Courier"/>
          <w:sz w:val="20"/>
          <w:szCs w:val="20"/>
          <w:lang w:val="en-US"/>
        </w:rPr>
        <w:t>o</w:t>
      </w:r>
      <w:proofErr w:type="gramEnd"/>
      <w:r w:rsidRPr="00F370BE">
        <w:rPr>
          <w:rFonts w:asciiTheme="majorHAnsi" w:hAnsiTheme="majorHAnsi" w:cs="Courier"/>
          <w:sz w:val="20"/>
          <w:szCs w:val="20"/>
        </w:rPr>
        <w:t xml:space="preserve"> </w:t>
      </w:r>
      <w:r>
        <w:rPr>
          <w:rFonts w:asciiTheme="majorHAnsi" w:hAnsiTheme="majorHAnsi" w:cs="Arial"/>
          <w:sz w:val="20"/>
          <w:szCs w:val="20"/>
        </w:rPr>
        <w:t>Контроль температуры: для контроля за температурой масла и подшипника редуктора и контроля вибрации.</w:t>
      </w:r>
    </w:p>
    <w:p w:rsidR="00F370BE" w:rsidRDefault="00F370BE" w:rsidP="00F370BE">
      <w:pPr>
        <w:pStyle w:val="aa"/>
        <w:numPr>
          <w:ilvl w:val="0"/>
          <w:numId w:val="9"/>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Смотрите Критерии и Стандарты Конструкции электродвигателя.</w:t>
      </w:r>
    </w:p>
    <w:p w:rsidR="00F370BE" w:rsidRDefault="00F370BE" w:rsidP="00F370BE">
      <w:pPr>
        <w:pStyle w:val="2"/>
      </w:pPr>
      <w:r>
        <w:rPr>
          <w:lang w:val="en-US"/>
        </w:rPr>
        <w:t xml:space="preserve">6.28 </w:t>
      </w:r>
      <w:r>
        <w:t>Вибрационное сито</w:t>
      </w:r>
    </w:p>
    <w:p w:rsidR="00F370BE" w:rsidRDefault="00F370BE" w:rsidP="00F370BE">
      <w:pPr>
        <w:pStyle w:val="3"/>
      </w:pPr>
      <w:r>
        <w:rPr>
          <w:lang w:val="en-US"/>
        </w:rPr>
        <w:t xml:space="preserve">6.28.1 </w:t>
      </w:r>
      <w:r>
        <w:t>Конструкция</w:t>
      </w:r>
    </w:p>
    <w:p w:rsidR="00F370BE" w:rsidRDefault="00F370BE" w:rsidP="00F370BE">
      <w:pPr>
        <w:pStyle w:val="aa"/>
        <w:numPr>
          <w:ilvl w:val="0"/>
          <w:numId w:val="10"/>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Одиночная/двойная/тройная дека грохота согласно требованиям.</w:t>
      </w:r>
    </w:p>
    <w:p w:rsidR="00F370BE" w:rsidRDefault="00F370BE" w:rsidP="00F370BE">
      <w:pPr>
        <w:pStyle w:val="aa"/>
        <w:numPr>
          <w:ilvl w:val="0"/>
          <w:numId w:val="10"/>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Деки грохота должны изготавливаться из перфорированной листовой стали /секционного типа для легкой замены / сменного типа.</w:t>
      </w:r>
    </w:p>
    <w:p w:rsidR="00F370BE" w:rsidRPr="00F370BE" w:rsidRDefault="00F370BE" w:rsidP="00F370BE">
      <w:pPr>
        <w:pStyle w:val="aa"/>
        <w:numPr>
          <w:ilvl w:val="0"/>
          <w:numId w:val="10"/>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lastRenderedPageBreak/>
        <w:t xml:space="preserve">Оптимальное использование поверхности </w:t>
      </w:r>
      <w:proofErr w:type="spellStart"/>
      <w:r>
        <w:rPr>
          <w:rFonts w:asciiTheme="majorHAnsi" w:hAnsiTheme="majorHAnsi" w:cs="Arial"/>
          <w:sz w:val="20"/>
          <w:szCs w:val="20"/>
        </w:rPr>
        <w:t>грохочения</w:t>
      </w:r>
      <w:proofErr w:type="spellEnd"/>
      <w:r>
        <w:rPr>
          <w:rFonts w:asciiTheme="majorHAnsi" w:hAnsiTheme="majorHAnsi" w:cs="Arial"/>
          <w:sz w:val="20"/>
          <w:szCs w:val="20"/>
        </w:rPr>
        <w:t xml:space="preserve"> путем расположения деки, которая подгоняется для того, чтобы соответствовать крупности частиц, а именно учитываются: продольный и поперечный элементы конструкции, вставные прокладки. </w:t>
      </w:r>
    </w:p>
    <w:p w:rsidR="00F370BE" w:rsidRDefault="00F370BE" w:rsidP="00F370BE">
      <w:pPr>
        <w:pStyle w:val="aa"/>
        <w:numPr>
          <w:ilvl w:val="0"/>
          <w:numId w:val="10"/>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Быстрая смена матов грохота и особенно заменяемых элементов, чтобы использовать простые болтовые соединения в продольном натяжении.</w:t>
      </w:r>
    </w:p>
    <w:p w:rsidR="00F370BE" w:rsidRDefault="00F370BE" w:rsidP="00F370BE">
      <w:pPr>
        <w:pStyle w:val="aa"/>
        <w:numPr>
          <w:ilvl w:val="0"/>
          <w:numId w:val="10"/>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Должны предоставляться пылезащитные уплотнения с резиновыми шлангами.</w:t>
      </w:r>
    </w:p>
    <w:p w:rsidR="00F370BE" w:rsidRDefault="00F370BE" w:rsidP="00F370BE">
      <w:pPr>
        <w:pStyle w:val="aa"/>
        <w:numPr>
          <w:ilvl w:val="0"/>
          <w:numId w:val="10"/>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Грохот должен поставляться в комплекте, чтобы свести к минимуму выбросы пыли.</w:t>
      </w:r>
    </w:p>
    <w:p w:rsidR="00F370BE" w:rsidRDefault="00F370BE" w:rsidP="00F370BE">
      <w:pPr>
        <w:pStyle w:val="aa"/>
        <w:numPr>
          <w:ilvl w:val="0"/>
          <w:numId w:val="11"/>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 xml:space="preserve">Приспособление привода должен состоять из </w:t>
      </w:r>
      <w:proofErr w:type="spellStart"/>
      <w:r>
        <w:rPr>
          <w:rFonts w:asciiTheme="majorHAnsi" w:hAnsiTheme="majorHAnsi" w:cs="Arial"/>
          <w:sz w:val="20"/>
          <w:szCs w:val="20"/>
        </w:rPr>
        <w:t>дебаланса</w:t>
      </w:r>
      <w:proofErr w:type="spellEnd"/>
      <w:r>
        <w:rPr>
          <w:rFonts w:asciiTheme="majorHAnsi" w:hAnsiTheme="majorHAnsi" w:cs="Arial"/>
          <w:sz w:val="20"/>
          <w:szCs w:val="20"/>
        </w:rPr>
        <w:t xml:space="preserve">, привода двигателя и ремня </w:t>
      </w:r>
      <w:r>
        <w:rPr>
          <w:rFonts w:asciiTheme="majorHAnsi" w:hAnsiTheme="majorHAnsi" w:cs="Arial"/>
          <w:sz w:val="20"/>
          <w:szCs w:val="20"/>
          <w:lang w:val="en-US"/>
        </w:rPr>
        <w:t>V</w:t>
      </w:r>
      <w:r>
        <w:rPr>
          <w:rFonts w:asciiTheme="majorHAnsi" w:hAnsiTheme="majorHAnsi" w:cs="Arial"/>
          <w:sz w:val="20"/>
          <w:szCs w:val="20"/>
        </w:rPr>
        <w:t>-типа.</w:t>
      </w:r>
    </w:p>
    <w:p w:rsidR="00F370BE" w:rsidRDefault="00F370BE" w:rsidP="00F370BE">
      <w:pPr>
        <w:pStyle w:val="aa"/>
        <w:numPr>
          <w:ilvl w:val="0"/>
          <w:numId w:val="11"/>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При входе и выходе требуются подходящие гибкие мехи.</w:t>
      </w:r>
    </w:p>
    <w:p w:rsidR="00F370BE" w:rsidRDefault="00F370BE" w:rsidP="00F370BE">
      <w:pPr>
        <w:pStyle w:val="2"/>
      </w:pPr>
      <w:r>
        <w:rPr>
          <w:lang w:val="en-US"/>
        </w:rPr>
        <w:t xml:space="preserve">6.29 </w:t>
      </w:r>
      <w:r>
        <w:t>Платформенные весы</w:t>
      </w:r>
    </w:p>
    <w:p w:rsidR="00F370BE" w:rsidRDefault="00F370BE" w:rsidP="00F370BE">
      <w:pPr>
        <w:pStyle w:val="3"/>
      </w:pPr>
      <w:r>
        <w:rPr>
          <w:lang w:val="en-US"/>
        </w:rPr>
        <w:t xml:space="preserve">6.29.1 </w:t>
      </w:r>
      <w:r>
        <w:t>Конструкция</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Платформенные весы и их компоненты должны являться конструкцией усиленного типа, приспособленные для работы на постоянной основе в условиях высокой нагрузки в основном связанной с работой цементного завода, а также в условиях климата предполагаемого проектного объекта.</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Платформенные весы должны быть стационарными весами электронного типа, оснащенные автономной загрузочной структурой, весовым датчиком, электронным цифровым дисплеем и устройством для вывода на печать. Платформенные весы и монтажное устройство весового датчика должны быть такими, чтобы не требовалось никаких дополнительных конструкций.</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Установки платформенных весов должны быть проверены и отштампованы соответствующими законными органами власти.</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Электронное оборудование должно быть оснащено защитой от неумелого обращения с использованием последних технологий и сменным модулем.</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Платформа металлоконструкций должна быть способна выдерживать нагрузку без чрезмерных отклонений в платформе.</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 xml:space="preserve">Загрузочная структура должна состоять из жесткого сварного основания швеллеров, сконструированных из стального профиля, укрепленного </w:t>
      </w:r>
      <w:proofErr w:type="gramStart"/>
      <w:r>
        <w:rPr>
          <w:rFonts w:asciiTheme="majorHAnsi" w:hAnsiTheme="majorHAnsi" w:cs="Arial"/>
          <w:sz w:val="20"/>
          <w:szCs w:val="20"/>
        </w:rPr>
        <w:t>в достаточной степени</w:t>
      </w:r>
      <w:proofErr w:type="gramEnd"/>
      <w:r>
        <w:rPr>
          <w:rFonts w:asciiTheme="majorHAnsi" w:hAnsiTheme="majorHAnsi" w:cs="Arial"/>
          <w:sz w:val="20"/>
          <w:szCs w:val="20"/>
        </w:rPr>
        <w:t xml:space="preserve"> поперечными балками.</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Верхняя часть платформы должна быть сделана из листов мягкой стали, скрепленными обработанными балками/противоскользящими листами.</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Каркас должен обладать достаточным запасом грузоподъемности.</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Весовой датчик должен находиться в герметичном закрытом ящике в целях защиты от воды, пыли и т.д.</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Весовой датчик должен быть достаточно устойчивым к постоянным толчкам при взвешивании и сконструирован таким образом, чтобы исключить эффекты боковой нагрузки, если таковые имеют место, чтобы соблюдалась при этом точность взвешивания.</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cs="Arial"/>
          <w:sz w:val="20"/>
          <w:szCs w:val="20"/>
        </w:rPr>
      </w:pPr>
      <w:r>
        <w:rPr>
          <w:rFonts w:asciiTheme="majorHAnsi" w:hAnsiTheme="majorHAnsi" w:cs="Arial"/>
          <w:sz w:val="20"/>
          <w:szCs w:val="20"/>
        </w:rPr>
        <w:t xml:space="preserve">Необходимый </w:t>
      </w:r>
      <w:proofErr w:type="spellStart"/>
      <w:r>
        <w:rPr>
          <w:rFonts w:asciiTheme="majorHAnsi" w:hAnsiTheme="majorHAnsi" w:cs="Arial"/>
          <w:sz w:val="20"/>
          <w:szCs w:val="20"/>
        </w:rPr>
        <w:t>грузомакет</w:t>
      </w:r>
      <w:proofErr w:type="spellEnd"/>
      <w:r>
        <w:rPr>
          <w:rFonts w:asciiTheme="majorHAnsi" w:hAnsiTheme="majorHAnsi" w:cs="Arial"/>
          <w:sz w:val="20"/>
          <w:szCs w:val="20"/>
        </w:rPr>
        <w:t xml:space="preserve"> для  калибровки платформенных весов должен быть частью поставляемого оборудования.</w:t>
      </w:r>
    </w:p>
    <w:p w:rsidR="00F370BE" w:rsidRDefault="00F370BE" w:rsidP="00F370BE">
      <w:pPr>
        <w:pStyle w:val="aa"/>
        <w:numPr>
          <w:ilvl w:val="0"/>
          <w:numId w:val="12"/>
        </w:numPr>
        <w:autoSpaceDE w:val="0"/>
        <w:autoSpaceDN w:val="0"/>
        <w:adjustRightInd w:val="0"/>
        <w:spacing w:after="0" w:line="240" w:lineRule="auto"/>
        <w:jc w:val="both"/>
        <w:rPr>
          <w:rFonts w:asciiTheme="majorHAnsi" w:hAnsiTheme="majorHAnsi"/>
          <w:sz w:val="20"/>
          <w:szCs w:val="20"/>
        </w:rPr>
      </w:pPr>
      <w:r>
        <w:rPr>
          <w:rFonts w:asciiTheme="majorHAnsi" w:hAnsiTheme="majorHAnsi" w:cs="Arial"/>
          <w:sz w:val="20"/>
          <w:szCs w:val="20"/>
        </w:rPr>
        <w:t>Сертификация платформенных весов органами по стандартизации должна осуществляться поставщиком.</w:t>
      </w:r>
    </w:p>
    <w:p w:rsidR="00F370BE" w:rsidRPr="00F370BE" w:rsidRDefault="00F370BE">
      <w:bookmarkStart w:id="6" w:name="_GoBack"/>
      <w:bookmarkEnd w:id="6"/>
    </w:p>
    <w:sectPr w:rsidR="00F370BE" w:rsidRPr="00F370BE" w:rsidSect="001F237B">
      <w:headerReference w:type="default" r:id="rId8"/>
      <w:footerReference w:type="default" r:id="rId9"/>
      <w:headerReference w:type="first" r:id="rId10"/>
      <w:footerReference w:type="first" r:id="rId11"/>
      <w:pgSz w:w="11906" w:h="16838"/>
      <w:pgMar w:top="1134" w:right="566"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1E" w:rsidRDefault="000D231E">
      <w:pPr>
        <w:spacing w:after="0" w:line="240" w:lineRule="auto"/>
      </w:pPr>
      <w:r>
        <w:separator/>
      </w:r>
    </w:p>
  </w:endnote>
  <w:endnote w:type="continuationSeparator" w:id="0">
    <w:p w:rsidR="000D231E" w:rsidRDefault="000D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237B" w:rsidRPr="00715333" w:rsidTr="001F237B">
      <w:tc>
        <w:tcPr>
          <w:tcW w:w="4785" w:type="dxa"/>
        </w:tcPr>
        <w:p w:rsidR="001F237B" w:rsidRPr="00715333" w:rsidRDefault="001F237B" w:rsidP="001F237B">
          <w:pPr>
            <w:pStyle w:val="a7"/>
            <w:rPr>
              <w:rFonts w:asciiTheme="majorHAnsi" w:hAnsiTheme="majorHAnsi"/>
              <w:sz w:val="16"/>
              <w:szCs w:val="16"/>
            </w:rPr>
          </w:pPr>
          <w:r w:rsidRPr="00715333">
            <w:rPr>
              <w:rFonts w:asciiTheme="majorHAnsi" w:hAnsiTheme="majorHAnsi" w:cs="Arial"/>
              <w:sz w:val="16"/>
              <w:szCs w:val="16"/>
            </w:rPr>
            <w:t>05_04_01_Mechanical__FT_IT_GS_2012-08-28</w:t>
          </w:r>
        </w:p>
      </w:tc>
      <w:tc>
        <w:tcPr>
          <w:tcW w:w="4786" w:type="dxa"/>
        </w:tcPr>
        <w:sdt>
          <w:sdtPr>
            <w:rPr>
              <w:rFonts w:asciiTheme="majorHAnsi" w:hAnsiTheme="majorHAnsi"/>
              <w:sz w:val="16"/>
              <w:szCs w:val="16"/>
            </w:rPr>
            <w:id w:val="26759359"/>
            <w:docPartObj>
              <w:docPartGallery w:val="Page Numbers (Top of Page)"/>
              <w:docPartUnique/>
            </w:docPartObj>
          </w:sdtPr>
          <w:sdtEndPr/>
          <w:sdtContent>
            <w:p w:rsidR="001F237B" w:rsidRPr="00715333" w:rsidRDefault="001F237B" w:rsidP="001F237B">
              <w:pPr>
                <w:jc w:val="right"/>
                <w:rPr>
                  <w:rFonts w:asciiTheme="majorHAnsi" w:hAnsiTheme="majorHAnsi"/>
                  <w:sz w:val="16"/>
                  <w:szCs w:val="16"/>
                </w:rPr>
              </w:pPr>
              <w:r w:rsidRPr="00715333">
                <w:rPr>
                  <w:rFonts w:asciiTheme="majorHAnsi" w:hAnsiTheme="majorHAnsi"/>
                  <w:sz w:val="16"/>
                  <w:szCs w:val="16"/>
                </w:rPr>
                <w:t xml:space="preserve">Страница </w:t>
              </w:r>
              <w:r w:rsidRPr="00715333">
                <w:rPr>
                  <w:rFonts w:asciiTheme="majorHAnsi" w:hAnsiTheme="majorHAnsi"/>
                  <w:sz w:val="16"/>
                  <w:szCs w:val="16"/>
                </w:rPr>
                <w:fldChar w:fldCharType="begin"/>
              </w:r>
              <w:r w:rsidRPr="00715333">
                <w:rPr>
                  <w:rFonts w:asciiTheme="majorHAnsi" w:hAnsiTheme="majorHAnsi"/>
                  <w:sz w:val="16"/>
                  <w:szCs w:val="16"/>
                </w:rPr>
                <w:instrText xml:space="preserve"> PAGE </w:instrText>
              </w:r>
              <w:r w:rsidRPr="00715333">
                <w:rPr>
                  <w:rFonts w:asciiTheme="majorHAnsi" w:hAnsiTheme="majorHAnsi"/>
                  <w:sz w:val="16"/>
                  <w:szCs w:val="16"/>
                </w:rPr>
                <w:fldChar w:fldCharType="separate"/>
              </w:r>
              <w:r w:rsidR="00F370BE">
                <w:rPr>
                  <w:rFonts w:asciiTheme="majorHAnsi" w:hAnsiTheme="majorHAnsi"/>
                  <w:noProof/>
                  <w:sz w:val="16"/>
                  <w:szCs w:val="16"/>
                </w:rPr>
                <w:t>2</w:t>
              </w:r>
              <w:r w:rsidRPr="00715333">
                <w:rPr>
                  <w:rFonts w:asciiTheme="majorHAnsi" w:hAnsiTheme="majorHAnsi"/>
                  <w:sz w:val="16"/>
                  <w:szCs w:val="16"/>
                </w:rPr>
                <w:fldChar w:fldCharType="end"/>
              </w:r>
              <w:r w:rsidRPr="00715333">
                <w:rPr>
                  <w:rFonts w:asciiTheme="majorHAnsi" w:hAnsiTheme="majorHAnsi"/>
                  <w:sz w:val="16"/>
                  <w:szCs w:val="16"/>
                </w:rPr>
                <w:t xml:space="preserve"> из </w:t>
              </w:r>
              <w:r w:rsidRPr="00715333">
                <w:rPr>
                  <w:rFonts w:asciiTheme="majorHAnsi" w:hAnsiTheme="majorHAnsi"/>
                  <w:sz w:val="16"/>
                  <w:szCs w:val="16"/>
                </w:rPr>
                <w:fldChar w:fldCharType="begin"/>
              </w:r>
              <w:r w:rsidRPr="00715333">
                <w:rPr>
                  <w:rFonts w:asciiTheme="majorHAnsi" w:hAnsiTheme="majorHAnsi"/>
                  <w:sz w:val="16"/>
                  <w:szCs w:val="16"/>
                </w:rPr>
                <w:instrText xml:space="preserve"> NUMPAGES  </w:instrText>
              </w:r>
              <w:r w:rsidRPr="00715333">
                <w:rPr>
                  <w:rFonts w:asciiTheme="majorHAnsi" w:hAnsiTheme="majorHAnsi"/>
                  <w:sz w:val="16"/>
                  <w:szCs w:val="16"/>
                </w:rPr>
                <w:fldChar w:fldCharType="separate"/>
              </w:r>
              <w:r w:rsidR="00F370BE">
                <w:rPr>
                  <w:rFonts w:asciiTheme="majorHAnsi" w:hAnsiTheme="majorHAnsi"/>
                  <w:noProof/>
                  <w:sz w:val="16"/>
                  <w:szCs w:val="16"/>
                </w:rPr>
                <w:t>3</w:t>
              </w:r>
              <w:r w:rsidRPr="00715333">
                <w:rPr>
                  <w:rFonts w:asciiTheme="majorHAnsi" w:hAnsiTheme="majorHAnsi"/>
                  <w:sz w:val="16"/>
                  <w:szCs w:val="16"/>
                </w:rPr>
                <w:fldChar w:fldCharType="end"/>
              </w:r>
            </w:p>
          </w:sdtContent>
        </w:sdt>
      </w:tc>
    </w:tr>
  </w:tbl>
  <w:p w:rsidR="001F237B" w:rsidRDefault="001F23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237B" w:rsidRPr="00715333" w:rsidTr="001F237B">
      <w:tc>
        <w:tcPr>
          <w:tcW w:w="4785" w:type="dxa"/>
        </w:tcPr>
        <w:p w:rsidR="001F237B" w:rsidRPr="00715333" w:rsidRDefault="001F237B">
          <w:pPr>
            <w:pStyle w:val="a7"/>
            <w:rPr>
              <w:rFonts w:asciiTheme="majorHAnsi" w:hAnsiTheme="majorHAnsi"/>
              <w:sz w:val="16"/>
              <w:szCs w:val="16"/>
            </w:rPr>
          </w:pPr>
          <w:r w:rsidRPr="00715333">
            <w:rPr>
              <w:rFonts w:asciiTheme="majorHAnsi" w:hAnsiTheme="majorHAnsi" w:cs="Arial"/>
              <w:sz w:val="16"/>
              <w:szCs w:val="16"/>
            </w:rPr>
            <w:t>05_04_01_Mechanical__FT_IT_GS_2012-08-28</w:t>
          </w:r>
        </w:p>
      </w:tc>
      <w:tc>
        <w:tcPr>
          <w:tcW w:w="4786" w:type="dxa"/>
        </w:tcPr>
        <w:sdt>
          <w:sdtPr>
            <w:rPr>
              <w:rFonts w:asciiTheme="majorHAnsi" w:hAnsiTheme="majorHAnsi"/>
              <w:sz w:val="16"/>
              <w:szCs w:val="16"/>
            </w:rPr>
            <w:id w:val="250395305"/>
            <w:docPartObj>
              <w:docPartGallery w:val="Page Numbers (Top of Page)"/>
              <w:docPartUnique/>
            </w:docPartObj>
          </w:sdtPr>
          <w:sdtEndPr/>
          <w:sdtContent>
            <w:p w:rsidR="001F237B" w:rsidRPr="00715333" w:rsidRDefault="001F237B" w:rsidP="001F237B">
              <w:pPr>
                <w:jc w:val="right"/>
                <w:rPr>
                  <w:rFonts w:asciiTheme="majorHAnsi" w:hAnsiTheme="majorHAnsi"/>
                  <w:sz w:val="16"/>
                  <w:szCs w:val="16"/>
                </w:rPr>
              </w:pPr>
              <w:r w:rsidRPr="00715333">
                <w:rPr>
                  <w:rFonts w:asciiTheme="majorHAnsi" w:hAnsiTheme="majorHAnsi"/>
                  <w:sz w:val="16"/>
                  <w:szCs w:val="16"/>
                </w:rPr>
                <w:t xml:space="preserve">Страница </w:t>
              </w:r>
              <w:r w:rsidRPr="00715333">
                <w:rPr>
                  <w:rFonts w:asciiTheme="majorHAnsi" w:hAnsiTheme="majorHAnsi"/>
                  <w:sz w:val="16"/>
                  <w:szCs w:val="16"/>
                </w:rPr>
                <w:fldChar w:fldCharType="begin"/>
              </w:r>
              <w:r w:rsidRPr="00715333">
                <w:rPr>
                  <w:rFonts w:asciiTheme="majorHAnsi" w:hAnsiTheme="majorHAnsi"/>
                  <w:sz w:val="16"/>
                  <w:szCs w:val="16"/>
                </w:rPr>
                <w:instrText xml:space="preserve"> PAGE </w:instrText>
              </w:r>
              <w:r w:rsidRPr="00715333">
                <w:rPr>
                  <w:rFonts w:asciiTheme="majorHAnsi" w:hAnsiTheme="majorHAnsi"/>
                  <w:sz w:val="16"/>
                  <w:szCs w:val="16"/>
                </w:rPr>
                <w:fldChar w:fldCharType="separate"/>
              </w:r>
              <w:r w:rsidR="00F370BE">
                <w:rPr>
                  <w:rFonts w:asciiTheme="majorHAnsi" w:hAnsiTheme="majorHAnsi"/>
                  <w:noProof/>
                  <w:sz w:val="16"/>
                  <w:szCs w:val="16"/>
                </w:rPr>
                <w:t>1</w:t>
              </w:r>
              <w:r w:rsidRPr="00715333">
                <w:rPr>
                  <w:rFonts w:asciiTheme="majorHAnsi" w:hAnsiTheme="majorHAnsi"/>
                  <w:sz w:val="16"/>
                  <w:szCs w:val="16"/>
                </w:rPr>
                <w:fldChar w:fldCharType="end"/>
              </w:r>
              <w:r w:rsidRPr="00715333">
                <w:rPr>
                  <w:rFonts w:asciiTheme="majorHAnsi" w:hAnsiTheme="majorHAnsi"/>
                  <w:sz w:val="16"/>
                  <w:szCs w:val="16"/>
                </w:rPr>
                <w:t xml:space="preserve"> из </w:t>
              </w:r>
              <w:r w:rsidRPr="00715333">
                <w:rPr>
                  <w:rFonts w:asciiTheme="majorHAnsi" w:hAnsiTheme="majorHAnsi"/>
                  <w:sz w:val="16"/>
                  <w:szCs w:val="16"/>
                </w:rPr>
                <w:fldChar w:fldCharType="begin"/>
              </w:r>
              <w:r w:rsidRPr="00715333">
                <w:rPr>
                  <w:rFonts w:asciiTheme="majorHAnsi" w:hAnsiTheme="majorHAnsi"/>
                  <w:sz w:val="16"/>
                  <w:szCs w:val="16"/>
                </w:rPr>
                <w:instrText xml:space="preserve"> NUMPAGES  </w:instrText>
              </w:r>
              <w:r w:rsidRPr="00715333">
                <w:rPr>
                  <w:rFonts w:asciiTheme="majorHAnsi" w:hAnsiTheme="majorHAnsi"/>
                  <w:sz w:val="16"/>
                  <w:szCs w:val="16"/>
                </w:rPr>
                <w:fldChar w:fldCharType="separate"/>
              </w:r>
              <w:r w:rsidR="00F370BE">
                <w:rPr>
                  <w:rFonts w:asciiTheme="majorHAnsi" w:hAnsiTheme="majorHAnsi"/>
                  <w:noProof/>
                  <w:sz w:val="16"/>
                  <w:szCs w:val="16"/>
                </w:rPr>
                <w:t>2</w:t>
              </w:r>
              <w:r w:rsidRPr="00715333">
                <w:rPr>
                  <w:rFonts w:asciiTheme="majorHAnsi" w:hAnsiTheme="majorHAnsi"/>
                  <w:sz w:val="16"/>
                  <w:szCs w:val="16"/>
                </w:rPr>
                <w:fldChar w:fldCharType="end"/>
              </w:r>
            </w:p>
          </w:sdtContent>
        </w:sdt>
      </w:tc>
    </w:tr>
  </w:tbl>
  <w:p w:rsidR="001F237B" w:rsidRPr="00715333" w:rsidRDefault="001F237B">
    <w:pPr>
      <w:pStyle w:val="a7"/>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1E" w:rsidRDefault="000D231E">
      <w:pPr>
        <w:spacing w:after="0" w:line="240" w:lineRule="auto"/>
      </w:pPr>
      <w:r>
        <w:separator/>
      </w:r>
    </w:p>
  </w:footnote>
  <w:footnote w:type="continuationSeparator" w:id="0">
    <w:p w:rsidR="000D231E" w:rsidRDefault="000D2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7B" w:rsidRDefault="001F237B" w:rsidP="001F237B">
    <w:pPr>
      <w:pStyle w:val="a5"/>
      <w:jc w:val="right"/>
    </w:pPr>
    <w:r w:rsidRPr="00715333">
      <w:rPr>
        <w:noProof/>
        <w:lang w:eastAsia="ru-RU"/>
      </w:rPr>
      <w:drawing>
        <wp:inline distT="0" distB="0" distL="0" distR="0">
          <wp:extent cx="2047875" cy="2286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47875" cy="228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7B" w:rsidRDefault="001F237B" w:rsidP="001F237B">
    <w:pPr>
      <w:pStyle w:val="a5"/>
      <w:jc w:val="right"/>
    </w:pPr>
    <w:r w:rsidRPr="00715333">
      <w:rPr>
        <w:noProof/>
        <w:lang w:eastAsia="ru-RU"/>
      </w:rPr>
      <w:drawing>
        <wp:inline distT="0" distB="0" distL="0" distR="0">
          <wp:extent cx="2047875" cy="228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47875" cy="228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753"/>
    <w:multiLevelType w:val="hybridMultilevel"/>
    <w:tmpl w:val="1350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3C0EC5"/>
    <w:multiLevelType w:val="hybridMultilevel"/>
    <w:tmpl w:val="B32A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567F81"/>
    <w:multiLevelType w:val="hybridMultilevel"/>
    <w:tmpl w:val="AB64B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A371E5"/>
    <w:multiLevelType w:val="hybridMultilevel"/>
    <w:tmpl w:val="6BDC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EA66EA"/>
    <w:multiLevelType w:val="hybridMultilevel"/>
    <w:tmpl w:val="F6C6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1E560A"/>
    <w:multiLevelType w:val="hybridMultilevel"/>
    <w:tmpl w:val="2362B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5"/>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237B"/>
    <w:rsid w:val="000D231E"/>
    <w:rsid w:val="000F3A9E"/>
    <w:rsid w:val="001F237B"/>
    <w:rsid w:val="003E03D3"/>
    <w:rsid w:val="00CD61D8"/>
    <w:rsid w:val="00F3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7B"/>
  </w:style>
  <w:style w:type="paragraph" w:styleId="1">
    <w:name w:val="heading 1"/>
    <w:basedOn w:val="a"/>
    <w:next w:val="a"/>
    <w:link w:val="10"/>
    <w:uiPriority w:val="9"/>
    <w:qFormat/>
    <w:rsid w:val="001F237B"/>
    <w:pPr>
      <w:keepNext/>
      <w:keepLines/>
      <w:spacing w:before="12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237B"/>
    <w:pPr>
      <w:keepNext/>
      <w:keepLines/>
      <w:spacing w:before="120" w:after="0" w:line="240" w:lineRule="auto"/>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1F237B"/>
    <w:pPr>
      <w:keepNext/>
      <w:keepLines/>
      <w:spacing w:before="120" w:after="0" w:line="24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F237B"/>
    <w:pPr>
      <w:keepNext/>
      <w:keepLines/>
      <w:spacing w:before="120" w:after="0" w:line="240" w:lineRule="auto"/>
      <w:outlineLvl w:val="3"/>
    </w:pPr>
    <w:rPr>
      <w:rFonts w:asciiTheme="majorHAnsi" w:eastAsiaTheme="majorEastAsia" w:hAnsiTheme="majorHAnsi" w:cstheme="majorBidi"/>
      <w:b/>
      <w:bCs/>
      <w:iCs/>
      <w:color w:val="4F81BD" w:themeColor="accent1"/>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3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237B"/>
    <w:rPr>
      <w:rFonts w:asciiTheme="majorHAnsi" w:eastAsiaTheme="majorEastAsia" w:hAnsiTheme="majorHAnsi" w:cstheme="majorBidi"/>
      <w:b/>
      <w:bCs/>
      <w:color w:val="4F81BD" w:themeColor="accent1"/>
      <w:sz w:val="24"/>
      <w:szCs w:val="26"/>
    </w:rPr>
  </w:style>
  <w:style w:type="character" w:customStyle="1" w:styleId="30">
    <w:name w:val="Заголовок 3 Знак"/>
    <w:basedOn w:val="a0"/>
    <w:link w:val="3"/>
    <w:uiPriority w:val="9"/>
    <w:rsid w:val="001F23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F237B"/>
    <w:rPr>
      <w:rFonts w:asciiTheme="majorHAnsi" w:eastAsiaTheme="majorEastAsia" w:hAnsiTheme="majorHAnsi" w:cstheme="majorBidi"/>
      <w:b/>
      <w:bCs/>
      <w:iCs/>
      <w:color w:val="4F81BD" w:themeColor="accent1"/>
      <w:sz w:val="20"/>
    </w:rPr>
  </w:style>
  <w:style w:type="paragraph" w:styleId="a3">
    <w:name w:val="Balloon Text"/>
    <w:basedOn w:val="a"/>
    <w:link w:val="a4"/>
    <w:uiPriority w:val="99"/>
    <w:semiHidden/>
    <w:unhideWhenUsed/>
    <w:rsid w:val="001F2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37B"/>
    <w:rPr>
      <w:rFonts w:ascii="Tahoma" w:hAnsi="Tahoma" w:cs="Tahoma"/>
      <w:sz w:val="16"/>
      <w:szCs w:val="16"/>
    </w:rPr>
  </w:style>
  <w:style w:type="paragraph" w:styleId="a5">
    <w:name w:val="header"/>
    <w:basedOn w:val="a"/>
    <w:link w:val="a6"/>
    <w:uiPriority w:val="99"/>
    <w:semiHidden/>
    <w:unhideWhenUsed/>
    <w:rsid w:val="001F237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237B"/>
  </w:style>
  <w:style w:type="paragraph" w:styleId="a7">
    <w:name w:val="footer"/>
    <w:basedOn w:val="a"/>
    <w:link w:val="a8"/>
    <w:uiPriority w:val="99"/>
    <w:semiHidden/>
    <w:unhideWhenUsed/>
    <w:rsid w:val="001F237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237B"/>
  </w:style>
  <w:style w:type="table" w:styleId="a9">
    <w:name w:val="Table Grid"/>
    <w:basedOn w:val="a1"/>
    <w:uiPriority w:val="59"/>
    <w:rsid w:val="001F2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1F237B"/>
    <w:pPr>
      <w:ind w:left="720"/>
      <w:contextualSpacing/>
    </w:pPr>
  </w:style>
  <w:style w:type="paragraph" w:styleId="11">
    <w:name w:val="toc 1"/>
    <w:basedOn w:val="a"/>
    <w:next w:val="a"/>
    <w:autoRedefine/>
    <w:uiPriority w:val="39"/>
    <w:unhideWhenUsed/>
    <w:rsid w:val="001F237B"/>
    <w:pPr>
      <w:spacing w:after="100" w:line="240" w:lineRule="auto"/>
    </w:pPr>
    <w:rPr>
      <w:rFonts w:asciiTheme="majorHAnsi" w:hAnsiTheme="majorHAnsi"/>
      <w:sz w:val="20"/>
    </w:rPr>
  </w:style>
  <w:style w:type="paragraph" w:styleId="21">
    <w:name w:val="toc 2"/>
    <w:basedOn w:val="a"/>
    <w:next w:val="a"/>
    <w:autoRedefine/>
    <w:uiPriority w:val="39"/>
    <w:unhideWhenUsed/>
    <w:rsid w:val="001F237B"/>
    <w:pPr>
      <w:spacing w:after="0" w:line="240" w:lineRule="auto"/>
      <w:ind w:left="221"/>
    </w:pPr>
  </w:style>
  <w:style w:type="paragraph" w:styleId="31">
    <w:name w:val="toc 3"/>
    <w:basedOn w:val="a"/>
    <w:next w:val="a"/>
    <w:autoRedefine/>
    <w:uiPriority w:val="39"/>
    <w:unhideWhenUsed/>
    <w:rsid w:val="001F237B"/>
    <w:pPr>
      <w:spacing w:after="0" w:line="240" w:lineRule="auto"/>
      <w:ind w:left="442"/>
    </w:pPr>
  </w:style>
  <w:style w:type="character" w:styleId="ab">
    <w:name w:val="Hyperlink"/>
    <w:basedOn w:val="a0"/>
    <w:uiPriority w:val="99"/>
    <w:unhideWhenUsed/>
    <w:rsid w:val="001F237B"/>
    <w:rPr>
      <w:color w:val="0000FF" w:themeColor="hyperlink"/>
      <w:u w:val="single"/>
    </w:rPr>
  </w:style>
  <w:style w:type="character" w:customStyle="1" w:styleId="ac">
    <w:name w:val="Текст сноски Знак"/>
    <w:basedOn w:val="a0"/>
    <w:link w:val="ad"/>
    <w:uiPriority w:val="99"/>
    <w:semiHidden/>
    <w:rsid w:val="001F237B"/>
    <w:rPr>
      <w:sz w:val="20"/>
      <w:szCs w:val="20"/>
    </w:rPr>
  </w:style>
  <w:style w:type="paragraph" w:styleId="ad">
    <w:name w:val="footnote text"/>
    <w:basedOn w:val="a"/>
    <w:link w:val="ac"/>
    <w:uiPriority w:val="99"/>
    <w:semiHidden/>
    <w:unhideWhenUsed/>
    <w:rsid w:val="001F237B"/>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 Алферова</cp:lastModifiedBy>
  <cp:revision>3</cp:revision>
  <dcterms:created xsi:type="dcterms:W3CDTF">2014-02-27T10:45:00Z</dcterms:created>
  <dcterms:modified xsi:type="dcterms:W3CDTF">2014-03-03T13:48:00Z</dcterms:modified>
</cp:coreProperties>
</file>