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5A0" w:rsidRPr="007A709F" w:rsidRDefault="007A709F" w:rsidP="007A709F">
      <w:pPr>
        <w:pStyle w:val="a3"/>
        <w:rPr>
          <w:b/>
        </w:rPr>
      </w:pPr>
      <w:r w:rsidRPr="007A709F">
        <w:rPr>
          <w:b/>
        </w:rPr>
        <w:t>Подача заявки на регистрацию товарного знака</w:t>
      </w:r>
    </w:p>
    <w:p w:rsidR="007A709F" w:rsidRDefault="007A709F" w:rsidP="007A709F">
      <w:pPr>
        <w:pStyle w:val="a3"/>
      </w:pPr>
    </w:p>
    <w:p w:rsidR="00366317" w:rsidRDefault="007A3B58" w:rsidP="00366317">
      <w:pPr>
        <w:pStyle w:val="a3"/>
      </w:pPr>
      <w:r>
        <w:t xml:space="preserve">Товарный знак- своего рода «удостоверение личности» товара или услуги. Именно он позволяет выделить Вашу продукцию среди массы аналогичных. Разработка товарного знака процесс сложный и порой крайне затратный. Однако, как правило, издержки «отбиваются» значительным увеличением прибыли. Между тем, мало создать такой символ. Прежде чем Вы обретете исключительные права на его использование, знак нужно зарегистрировать. </w:t>
      </w:r>
      <w:r w:rsidR="00366317">
        <w:t>Вас ждет</w:t>
      </w:r>
      <w:r w:rsidR="0061789F">
        <w:t xml:space="preserve"> непростая процедура:</w:t>
      </w:r>
      <w:bookmarkStart w:id="0" w:name="_GoBack"/>
      <w:bookmarkEnd w:id="0"/>
      <w:r w:rsidR="00366317">
        <w:t xml:space="preserve"> </w:t>
      </w:r>
      <w:r w:rsidR="00366317" w:rsidRPr="003E62E6">
        <w:rPr>
          <w:b/>
        </w:rPr>
        <w:t>п</w:t>
      </w:r>
      <w:r w:rsidR="00366317" w:rsidRPr="007A709F">
        <w:rPr>
          <w:b/>
        </w:rPr>
        <w:t>одача заявки на регистрацию товарного знака</w:t>
      </w:r>
      <w:r w:rsidR="00366317">
        <w:rPr>
          <w:b/>
        </w:rPr>
        <w:t>.</w:t>
      </w:r>
    </w:p>
    <w:p w:rsidR="003E62E6" w:rsidRDefault="007A3B58" w:rsidP="003E62E6">
      <w:pPr>
        <w:pStyle w:val="a3"/>
      </w:pPr>
      <w:r>
        <w:t xml:space="preserve">Предположим, что патентный поиск уже проведен, обозначение уникально, а сходство с подобными ему несущественно. Вы- </w:t>
      </w:r>
      <w:r w:rsidR="00066B97">
        <w:t xml:space="preserve">создатель </w:t>
      </w:r>
      <w:r>
        <w:t>уникального решения, сулящего блестящие перспективы на рынке.</w:t>
      </w:r>
      <w:r w:rsidR="003E62E6">
        <w:t xml:space="preserve"> </w:t>
      </w:r>
    </w:p>
    <w:p w:rsidR="007A3B58" w:rsidRDefault="002455ED" w:rsidP="007A3B58">
      <w:pPr>
        <w:pStyle w:val="a3"/>
      </w:pPr>
      <w:r>
        <w:t>Сама р</w:t>
      </w:r>
      <w:r w:rsidR="007A3B58">
        <w:t>егистрация товарного знака начинается с подготовки заявки.</w:t>
      </w:r>
      <w:r>
        <w:t xml:space="preserve"> Она, как и вся процедура, производится согласно </w:t>
      </w:r>
      <w:r w:rsidR="007A3B58">
        <w:t xml:space="preserve"> </w:t>
      </w:r>
      <w:r>
        <w:t xml:space="preserve"> </w:t>
      </w:r>
      <w:r w:rsidR="00BA5364">
        <w:t>«Правил составления, подачи и рассмотрения заявки на регистрацию товарного знака и знака обслуживания, утвержденными Приказом Роспатента от 05.03.2003 №32».</w:t>
      </w:r>
    </w:p>
    <w:p w:rsidR="00C21248" w:rsidRDefault="00C21248" w:rsidP="007A3B58">
      <w:pPr>
        <w:pStyle w:val="a3"/>
      </w:pPr>
      <w:r>
        <w:t xml:space="preserve">Составляя заявку, </w:t>
      </w:r>
      <w:r w:rsidR="007F2B86">
        <w:t>вы должны включить в нее:</w:t>
      </w:r>
    </w:p>
    <w:p w:rsidR="007F2B86" w:rsidRPr="007F2B86" w:rsidRDefault="007F2B86" w:rsidP="007F2B86">
      <w:pPr>
        <w:pStyle w:val="a3"/>
        <w:numPr>
          <w:ilvl w:val="0"/>
          <w:numId w:val="4"/>
        </w:numPr>
        <w:ind w:left="709"/>
      </w:pPr>
      <w:r w:rsidRPr="007F2B86">
        <w:t>заявление о государственной регистрации обозначения в качестве товарного знака с указанием заявителя, его места жительства или места нахождения;</w:t>
      </w:r>
    </w:p>
    <w:p w:rsidR="007F2B86" w:rsidRPr="007F2B86" w:rsidRDefault="007F2B86" w:rsidP="007F2B86">
      <w:pPr>
        <w:pStyle w:val="a3"/>
        <w:numPr>
          <w:ilvl w:val="0"/>
          <w:numId w:val="4"/>
        </w:numPr>
        <w:ind w:left="709"/>
      </w:pPr>
      <w:r w:rsidRPr="007F2B86">
        <w:t>заявляемое обозначение;</w:t>
      </w:r>
    </w:p>
    <w:p w:rsidR="007F2B86" w:rsidRPr="007F2B86" w:rsidRDefault="007F2B86" w:rsidP="007F2B86">
      <w:pPr>
        <w:pStyle w:val="a3"/>
        <w:numPr>
          <w:ilvl w:val="0"/>
          <w:numId w:val="4"/>
        </w:numPr>
        <w:ind w:left="709"/>
      </w:pPr>
      <w:r w:rsidRPr="007F2B86">
        <w:t>перечень товаров, в отношении которых испрашивается государственная регистрация товарного знака и которые сгруппированы по классам Международной классификации товаров и услуг для регистрации знаков;</w:t>
      </w:r>
    </w:p>
    <w:p w:rsidR="007F2B86" w:rsidRPr="007F2B86" w:rsidRDefault="007F2B86" w:rsidP="007F2B86">
      <w:pPr>
        <w:pStyle w:val="a3"/>
        <w:numPr>
          <w:ilvl w:val="0"/>
          <w:numId w:val="4"/>
        </w:numPr>
        <w:ind w:left="709"/>
      </w:pPr>
      <w:r w:rsidRPr="007F2B86">
        <w:t>описание заявляемого обозначения</w:t>
      </w:r>
      <w:r>
        <w:t xml:space="preserve"> (ст. 1492 ГК РФ)</w:t>
      </w:r>
      <w:r w:rsidRPr="007F2B86">
        <w:t>.</w:t>
      </w:r>
    </w:p>
    <w:p w:rsidR="00EB7AB6" w:rsidRDefault="00EB7AB6" w:rsidP="007F2B86">
      <w:pPr>
        <w:pStyle w:val="a3"/>
      </w:pPr>
      <w:r>
        <w:t>Сюда же следует присовокупить документ об оплате госпошлины, а также, если знак является коллективным, его устав.</w:t>
      </w:r>
    </w:p>
    <w:p w:rsidR="002973DA" w:rsidRDefault="00EB7AB6" w:rsidP="007F2B86">
      <w:pPr>
        <w:pStyle w:val="a3"/>
      </w:pPr>
      <w:r>
        <w:lastRenderedPageBreak/>
        <w:t xml:space="preserve">Важным этапом </w:t>
      </w:r>
      <w:r w:rsidR="003E62E6">
        <w:t xml:space="preserve"> </w:t>
      </w:r>
      <w:r w:rsidR="003E62E6">
        <w:rPr>
          <w:b/>
        </w:rPr>
        <w:t>п</w:t>
      </w:r>
      <w:r w:rsidR="003E62E6" w:rsidRPr="007A709F">
        <w:rPr>
          <w:b/>
        </w:rPr>
        <w:t>одач</w:t>
      </w:r>
      <w:r w:rsidR="003E62E6">
        <w:rPr>
          <w:b/>
        </w:rPr>
        <w:t>и</w:t>
      </w:r>
      <w:r w:rsidR="003E62E6" w:rsidRPr="007A709F">
        <w:rPr>
          <w:b/>
        </w:rPr>
        <w:t xml:space="preserve"> заявки на регистрацию товарного знака</w:t>
      </w:r>
      <w:r w:rsidR="003E62E6">
        <w:rPr>
          <w:b/>
        </w:rPr>
        <w:t xml:space="preserve"> </w:t>
      </w:r>
      <w:r>
        <w:t xml:space="preserve">является составление описания. Оно предназначено для </w:t>
      </w:r>
      <w:r w:rsidR="00973A83">
        <w:t>передачи</w:t>
      </w:r>
      <w:r>
        <w:t xml:space="preserve"> сути обозначения, особенностей его идентификации. Здесь рассматриваются важнейшие черты </w:t>
      </w:r>
      <w:r w:rsidR="009A1532">
        <w:t>знака</w:t>
      </w:r>
      <w:r>
        <w:t>, вид, компоненты и их взаимосвязь. В случае, если смысловое наполнение отсутствует, раскрываются нюансы его трактовки или образования (например суть аббревиатуры).</w:t>
      </w:r>
    </w:p>
    <w:p w:rsidR="00EB7AB6" w:rsidRDefault="00EB7AB6" w:rsidP="007F2B86">
      <w:pPr>
        <w:pStyle w:val="a3"/>
      </w:pPr>
      <w:r>
        <w:t>Заявка с приложениями направляется в Роспатент. Это можно сделать лично или по почте. Документы предоставляются в двух экземплярах, а прилагаемые изображения в пяти. Для цветного</w:t>
      </w:r>
      <w:r w:rsidR="00DF1365">
        <w:t xml:space="preserve">- </w:t>
      </w:r>
      <w:r>
        <w:t xml:space="preserve"> придется дополнительно выполнить 5 копий в цвете.</w:t>
      </w:r>
      <w:r w:rsidR="00DF1365">
        <w:t xml:space="preserve"> Вас уведомят о получении документов и если все условия выполнены, присвоят регистрационный номер.</w:t>
      </w:r>
    </w:p>
    <w:p w:rsidR="00DF1365" w:rsidRDefault="001B35CF" w:rsidP="007F2B86">
      <w:pPr>
        <w:pStyle w:val="a3"/>
      </w:pPr>
      <w:r>
        <w:t>Рассмотрение документов производится специалистами все того же  Роспатента и про</w:t>
      </w:r>
      <w:r w:rsidR="006B360C">
        <w:t>ходит</w:t>
      </w:r>
      <w:r>
        <w:t xml:space="preserve"> в несколько стадий:</w:t>
      </w:r>
    </w:p>
    <w:p w:rsidR="001B35CF" w:rsidRDefault="004E1B56" w:rsidP="00FD04B6">
      <w:pPr>
        <w:pStyle w:val="a3"/>
        <w:numPr>
          <w:ilvl w:val="0"/>
          <w:numId w:val="7"/>
        </w:numPr>
        <w:ind w:left="709"/>
      </w:pPr>
      <w:r>
        <w:t xml:space="preserve">во-первых, </w:t>
      </w:r>
      <w:r w:rsidR="00FD04B6">
        <w:t>у</w:t>
      </w:r>
      <w:r w:rsidR="001B35CF">
        <w:t xml:space="preserve">станавливается приоритет  заявки (с учетом даты подачи, </w:t>
      </w:r>
      <w:r w:rsidR="00FD04B6">
        <w:t xml:space="preserve">ее </w:t>
      </w:r>
      <w:r w:rsidR="001B35CF">
        <w:t xml:space="preserve">специфики </w:t>
      </w:r>
      <w:r w:rsidR="00FD04B6">
        <w:t>с учетом норм Парижской конвенции по охране промышленной собственности или другими соглашениями (конвенционный приоритет);</w:t>
      </w:r>
    </w:p>
    <w:p w:rsidR="00FD04B6" w:rsidRDefault="004E1B56" w:rsidP="00FD04B6">
      <w:pPr>
        <w:pStyle w:val="a3"/>
        <w:numPr>
          <w:ilvl w:val="0"/>
          <w:numId w:val="7"/>
        </w:numPr>
        <w:ind w:left="709"/>
      </w:pPr>
      <w:r>
        <w:t xml:space="preserve">во-вторых, </w:t>
      </w:r>
      <w:r w:rsidR="00FD04B6">
        <w:t>проводится экспертиза заявки (в течение месяца с момента подачи документов);</w:t>
      </w:r>
    </w:p>
    <w:p w:rsidR="00FD04B6" w:rsidRDefault="004E1B56" w:rsidP="00FD04B6">
      <w:pPr>
        <w:pStyle w:val="a3"/>
        <w:numPr>
          <w:ilvl w:val="0"/>
          <w:numId w:val="7"/>
        </w:numPr>
        <w:ind w:left="709"/>
      </w:pPr>
      <w:r>
        <w:t xml:space="preserve">в-третьих, </w:t>
      </w:r>
      <w:r w:rsidR="00FD04B6">
        <w:t>проводится экспертиза обозначения (в среднем 13-18 месяцев, однако, нормативно эти сроки не закреплены).</w:t>
      </w:r>
    </w:p>
    <w:p w:rsidR="00FD04B6" w:rsidRDefault="00FD04B6" w:rsidP="00FD04B6">
      <w:pPr>
        <w:pStyle w:val="a3"/>
      </w:pPr>
      <w:r>
        <w:t xml:space="preserve">По результатам проведенных исследований выносится решение о регистрации знака или отказе в </w:t>
      </w:r>
      <w:r w:rsidR="004E1B56">
        <w:t>оной</w:t>
      </w:r>
      <w:r>
        <w:t>. Заметим, что при наличии оснований, обычно выносится предварительный отказ с уведомлением. В течение полугода можно дать ответ и</w:t>
      </w:r>
      <w:r w:rsidR="006265B8">
        <w:t xml:space="preserve"> урегулировать</w:t>
      </w:r>
      <w:r>
        <w:t xml:space="preserve"> проблемные аспекты. </w:t>
      </w:r>
    </w:p>
    <w:p w:rsidR="003E62E6" w:rsidRDefault="00FD04B6" w:rsidP="00D008F7">
      <w:pPr>
        <w:pStyle w:val="a3"/>
      </w:pPr>
      <w:r>
        <w:t>Если заявка одобрена и решение положи</w:t>
      </w:r>
      <w:r w:rsidR="009276E9">
        <w:t xml:space="preserve">тельное, остается лишь получить необходимые документы. Они подтверждают регистрацию знака в Государственном реестре товарных знаков. </w:t>
      </w:r>
      <w:r w:rsidR="00D008F7">
        <w:t xml:space="preserve">Остается получить </w:t>
      </w:r>
      <w:r w:rsidR="009276E9">
        <w:t xml:space="preserve"> свидетельство</w:t>
      </w:r>
      <w:r w:rsidR="00D008F7">
        <w:t xml:space="preserve"> о регистрации.</w:t>
      </w:r>
    </w:p>
    <w:p w:rsidR="003E62E6" w:rsidRPr="007A709F" w:rsidRDefault="003E62E6" w:rsidP="003E62E6">
      <w:pPr>
        <w:pStyle w:val="a3"/>
        <w:rPr>
          <w:b/>
        </w:rPr>
      </w:pPr>
      <w:r w:rsidRPr="003E62E6">
        <w:lastRenderedPageBreak/>
        <w:t>Вот, в сущности, и все основные действия, связанные с</w:t>
      </w:r>
      <w:r>
        <w:rPr>
          <w:b/>
        </w:rPr>
        <w:t xml:space="preserve"> п</w:t>
      </w:r>
      <w:r w:rsidRPr="007A709F">
        <w:rPr>
          <w:b/>
        </w:rPr>
        <w:t>одач</w:t>
      </w:r>
      <w:r>
        <w:rPr>
          <w:b/>
        </w:rPr>
        <w:t xml:space="preserve">ей </w:t>
      </w:r>
      <w:r w:rsidRPr="007A709F">
        <w:rPr>
          <w:b/>
        </w:rPr>
        <w:t>заявки на регистрацию товарного знака</w:t>
      </w:r>
    </w:p>
    <w:p w:rsidR="00D008F7" w:rsidRPr="007952ED" w:rsidRDefault="00944404" w:rsidP="00D008F7">
      <w:pPr>
        <w:pStyle w:val="a3"/>
        <w:rPr>
          <w:rFonts w:eastAsia="Times New Roman" w:cs="Times New Roman"/>
          <w:sz w:val="24"/>
          <w:szCs w:val="24"/>
          <w:lang w:eastAsia="ru-RU"/>
        </w:rPr>
      </w:pPr>
      <w:r>
        <w:t xml:space="preserve"> В заключение отметим, что </w:t>
      </w:r>
      <w:r w:rsidR="00D008F7">
        <w:t xml:space="preserve"> </w:t>
      </w:r>
      <w:r>
        <w:t>публикация сведений о проведении данной процедуры должны быть произведена в</w:t>
      </w:r>
      <w:r w:rsidR="009276E9">
        <w:t xml:space="preserve"> течение 2 месяцев</w:t>
      </w:r>
      <w:r w:rsidR="00541F6D">
        <w:t>, а с</w:t>
      </w:r>
      <w:r w:rsidR="00866957">
        <w:t xml:space="preserve">ама </w:t>
      </w:r>
      <w:r w:rsidR="00D008F7">
        <w:t>р</w:t>
      </w:r>
      <w:r w:rsidR="009276E9">
        <w:t>егистрация действительна в течение десяти лет.</w:t>
      </w:r>
      <w:r w:rsidR="002973DA">
        <w:t> </w:t>
      </w:r>
    </w:p>
    <w:sectPr w:rsidR="00D008F7" w:rsidRPr="00795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0BB4"/>
    <w:multiLevelType w:val="hybridMultilevel"/>
    <w:tmpl w:val="3B6E6596"/>
    <w:lvl w:ilvl="0" w:tplc="0D7E0D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B02BB0"/>
    <w:multiLevelType w:val="hybridMultilevel"/>
    <w:tmpl w:val="5712A41A"/>
    <w:lvl w:ilvl="0" w:tplc="0D7E0D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8F64BDB"/>
    <w:multiLevelType w:val="multilevel"/>
    <w:tmpl w:val="BF22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D73748"/>
    <w:multiLevelType w:val="multilevel"/>
    <w:tmpl w:val="1D4C5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E5EEE"/>
    <w:multiLevelType w:val="hybridMultilevel"/>
    <w:tmpl w:val="2A0A11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7CE737F"/>
    <w:multiLevelType w:val="multilevel"/>
    <w:tmpl w:val="4ED6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F4380E"/>
    <w:multiLevelType w:val="hybridMultilevel"/>
    <w:tmpl w:val="3AC2A0FC"/>
    <w:lvl w:ilvl="0" w:tplc="0D7E0D6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9F"/>
    <w:rsid w:val="00066B97"/>
    <w:rsid w:val="001B35CF"/>
    <w:rsid w:val="002455ED"/>
    <w:rsid w:val="002973DA"/>
    <w:rsid w:val="00366317"/>
    <w:rsid w:val="003E62E6"/>
    <w:rsid w:val="004E1B56"/>
    <w:rsid w:val="00541F6D"/>
    <w:rsid w:val="0061789F"/>
    <w:rsid w:val="006265B8"/>
    <w:rsid w:val="00671BE6"/>
    <w:rsid w:val="006B360C"/>
    <w:rsid w:val="006F72F1"/>
    <w:rsid w:val="007952ED"/>
    <w:rsid w:val="007A061A"/>
    <w:rsid w:val="007A3B58"/>
    <w:rsid w:val="007A709F"/>
    <w:rsid w:val="007F2B86"/>
    <w:rsid w:val="00866957"/>
    <w:rsid w:val="009276E9"/>
    <w:rsid w:val="00944404"/>
    <w:rsid w:val="00973A83"/>
    <w:rsid w:val="009A1532"/>
    <w:rsid w:val="00A17B76"/>
    <w:rsid w:val="00A51230"/>
    <w:rsid w:val="00A8365E"/>
    <w:rsid w:val="00BA5364"/>
    <w:rsid w:val="00C21248"/>
    <w:rsid w:val="00C965A0"/>
    <w:rsid w:val="00D008F7"/>
    <w:rsid w:val="00DF1365"/>
    <w:rsid w:val="00EB7AB6"/>
    <w:rsid w:val="00F50F06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52E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</w:style>
  <w:style w:type="character" w:customStyle="1" w:styleId="30">
    <w:name w:val="Заголовок 3 Знак"/>
    <w:basedOn w:val="a0"/>
    <w:link w:val="3"/>
    <w:uiPriority w:val="9"/>
    <w:rsid w:val="007952ED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952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52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73D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7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7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73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52ED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365E"/>
    <w:pPr>
      <w:spacing w:after="0" w:line="360" w:lineRule="auto"/>
      <w:ind w:firstLine="709"/>
      <w:jc w:val="both"/>
    </w:pPr>
  </w:style>
  <w:style w:type="character" w:customStyle="1" w:styleId="30">
    <w:name w:val="Заголовок 3 Знак"/>
    <w:basedOn w:val="a0"/>
    <w:link w:val="3"/>
    <w:uiPriority w:val="9"/>
    <w:rsid w:val="007952ED"/>
    <w:rPr>
      <w:rFonts w:eastAsia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7952E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952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973DA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973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09471">
          <w:blockQuote w:val="1"/>
          <w:marLeft w:val="300"/>
          <w:marRight w:val="72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Eternalsun</dc:creator>
  <cp:lastModifiedBy>Eternalsun</cp:lastModifiedBy>
  <cp:revision>30</cp:revision>
  <dcterms:created xsi:type="dcterms:W3CDTF">2014-03-19T19:03:00Z</dcterms:created>
  <dcterms:modified xsi:type="dcterms:W3CDTF">2014-03-20T10:13:00Z</dcterms:modified>
</cp:coreProperties>
</file>