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9" w:rsidRPr="00CE7CDA" w:rsidRDefault="006E1819" w:rsidP="00422F7C">
      <w:pPr>
        <w:shd w:val="clear" w:color="auto" w:fill="FFFFFF"/>
        <w:spacing w:before="100" w:beforeAutospacing="1" w:after="100" w:afterAutospacing="1" w:line="234" w:lineRule="atLeast"/>
        <w:textAlignment w:val="bottom"/>
        <w:outlineLvl w:val="0"/>
        <w:rPr>
          <w:rFonts w:asciiTheme="majorHAnsi" w:eastAsia="Times New Roman" w:hAnsiTheme="majorHAnsi" w:cs="Tahoma"/>
          <w:b/>
          <w:bCs/>
          <w:color w:val="4BACC6" w:themeColor="accent5"/>
          <w:kern w:val="36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b/>
          <w:bCs/>
          <w:color w:val="4BACC6" w:themeColor="accent5"/>
          <w:kern w:val="36"/>
          <w:sz w:val="24"/>
          <w:szCs w:val="24"/>
          <w:lang w:eastAsia="ru-RU"/>
        </w:rPr>
        <w:t>АСТЕНОПИЯ</w:t>
      </w:r>
      <w:bookmarkStart w:id="0" w:name="_GoBack"/>
      <w:bookmarkEnd w:id="0"/>
    </w:p>
    <w:p w:rsid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b/>
          <w:bCs/>
          <w:color w:val="333333"/>
          <w:sz w:val="24"/>
          <w:szCs w:val="24"/>
          <w:lang w:eastAsia="ru-RU"/>
        </w:rPr>
        <w:t>Астенопи</w:t>
      </w:r>
      <w:r w:rsidR="00CE7CDA">
        <w:rPr>
          <w:rFonts w:asciiTheme="majorHAnsi" w:eastAsia="Times New Roman" w:hAnsiTheme="majorHAnsi" w:cs="Tahoma"/>
          <w:b/>
          <w:bCs/>
          <w:color w:val="333333"/>
          <w:sz w:val="24"/>
          <w:szCs w:val="24"/>
          <w:lang w:eastAsia="ru-RU"/>
        </w:rPr>
        <w:t xml:space="preserve">ей </w:t>
      </w:r>
      <w:r w:rsidR="00CE7CDA" w:rsidRPr="00CE7CDA">
        <w:rPr>
          <w:rFonts w:asciiTheme="majorHAnsi" w:eastAsia="Times New Roman" w:hAnsiTheme="majorHAnsi" w:cs="Tahoma"/>
          <w:bCs/>
          <w:color w:val="333333"/>
          <w:sz w:val="24"/>
          <w:szCs w:val="24"/>
          <w:lang w:eastAsia="ru-RU"/>
        </w:rPr>
        <w:t>называют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 быстрое утомление 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глаз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при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зрительной работ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е. </w:t>
      </w:r>
      <w:r w:rsidR="00003CE6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искомфорт, как правило, может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возника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ть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при 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продолжительной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фокусировке 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внимания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на объекте, находящемся </w:t>
      </w:r>
      <w:r w:rsid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достаточно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близко. </w:t>
      </w:r>
    </w:p>
    <w:p w:rsidR="006E1819" w:rsidRPr="00CE7CDA" w:rsidRDefault="00CE7CDA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Стоит знать, что р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абота зрительного анализатора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очень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тесно связана с деятельностью </w:t>
      </w:r>
      <w:proofErr w:type="spellStart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глазодвигательного</w:t>
      </w:r>
      <w:proofErr w:type="spellEnd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световоспринимающего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аппаратов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  <w:proofErr w:type="gramEnd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Состояние а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стенопи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возник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ает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случае действия неблагоприятных факторов 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по отношению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к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функционировани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ю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одного из 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них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либо обоих сразу.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Правда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чаще поражается </w:t>
      </w:r>
      <w:proofErr w:type="spellStart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глазодвигательный</w:t>
      </w:r>
      <w:proofErr w:type="spellEnd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аппарат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человека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 xml:space="preserve">Причины </w:t>
      </w:r>
      <w:r w:rsidR="002E4953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 xml:space="preserve">возникновения </w:t>
      </w:r>
    </w:p>
    <w:p w:rsidR="002E4953" w:rsidRPr="002E4953" w:rsidRDefault="002E4953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Как правило,</w:t>
      </w:r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астенопия возника</w:t>
      </w:r>
      <w:r w:rsidR="006D0EE4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ет</w:t>
      </w:r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вследствие</w:t>
      </w:r>
      <w:proofErr w:type="gramEnd"/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:</w:t>
      </w:r>
    </w:p>
    <w:p w:rsidR="006E1819" w:rsidRPr="002E4953" w:rsidRDefault="00003CE6" w:rsidP="002E4953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Каждо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дневн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ого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длительн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ого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просмотр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телевизора.</w:t>
      </w:r>
    </w:p>
    <w:p w:rsidR="006E1819" w:rsidRDefault="006E1819" w:rsidP="002E4953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Выполнени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работы, требующей 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длительного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зрительного напряжения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внимания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D0EE4" w:rsidRPr="002E4953" w:rsidRDefault="006D0EE4" w:rsidP="006D0EE4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Вождени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автомобиля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слабой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видимости (сумерки, ночь).</w:t>
      </w:r>
    </w:p>
    <w:p w:rsidR="006E1819" w:rsidRPr="002E4953" w:rsidRDefault="002E4953" w:rsidP="002E4953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Использования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неправильно подобранных очков.</w:t>
      </w:r>
    </w:p>
    <w:p w:rsidR="006E1819" w:rsidRDefault="006E1819" w:rsidP="002E4953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Чтени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при 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слабом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освещении.</w:t>
      </w:r>
    </w:p>
    <w:p w:rsidR="006D0EE4" w:rsidRPr="002E4953" w:rsidRDefault="006D0EE4" w:rsidP="006D0EE4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Длительн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ой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работ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ы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компьютером.</w:t>
      </w:r>
    </w:p>
    <w:p w:rsidR="006E1819" w:rsidRPr="002E4953" w:rsidRDefault="006E1819" w:rsidP="002E4953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Недостаточно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го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освещени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рабо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чей зоны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2E4953" w:rsidRDefault="006E1819" w:rsidP="002E4953">
      <w:pPr>
        <w:pStyle w:val="a6"/>
        <w:numPr>
          <w:ilvl w:val="0"/>
          <w:numId w:val="2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Несоблюдени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ительной гигиены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(работа 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без отдыха, невыполнение упражнений на расслабление глаз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).</w:t>
      </w:r>
    </w:p>
    <w:p w:rsidR="006E1819" w:rsidRPr="00CE7CDA" w:rsidRDefault="002E4953" w:rsidP="00CE7CDA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Признаки</w:t>
      </w:r>
      <w:r w:rsidR="006E1819" w:rsidRPr="00CE7CDA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 xml:space="preserve"> астенопии</w:t>
      </w:r>
    </w:p>
    <w:p w:rsidR="006E1819" w:rsidRPr="002E4953" w:rsidRDefault="002E4953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Р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асплыва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ющиеся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изображени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я, двоение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2E4953" w:rsidRDefault="003D432E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hyperlink r:id="rId5" w:tgtFrame="_blank" w:history="1">
        <w:r w:rsidR="006E1819" w:rsidRPr="002E4953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Пелена</w:t>
        </w:r>
      </w:hyperlink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перед глазами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у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теря резкости изображени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2E4953" w:rsidRDefault="006E1819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Воспал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ения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орган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зрения.</w:t>
      </w:r>
    </w:p>
    <w:p w:rsidR="006E1819" w:rsidRPr="002E4953" w:rsidRDefault="002E4953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Гиперемия глаза (обоих глаз)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2E4953" w:rsidRDefault="006E1819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Жжение и</w:t>
      </w:r>
      <w:r w:rsid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ли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2E4953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резь в глазах</w:t>
        </w:r>
      </w:hyperlink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2E4953" w:rsidRDefault="006E1819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Непре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кращающееся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слезот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ечение</w:t>
      </w:r>
      <w:r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2E4953" w:rsidRDefault="00A740A3" w:rsidP="002E4953">
      <w:pPr>
        <w:pStyle w:val="a6"/>
        <w:numPr>
          <w:ilvl w:val="0"/>
          <w:numId w:val="5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скажение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форм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размеров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видимых </w:t>
      </w:r>
      <w:r w:rsidR="006E1819" w:rsidRPr="002E495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предметов.</w:t>
      </w: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Помимо этих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признаков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при астенопии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можно услышать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жалобы на непрекращающуюся головную боль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или</w:t>
      </w:r>
      <w:r w:rsidR="00E87372" w:rsidRP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чрезмерную раздражительность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 У пациент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ов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сниж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ена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работоспособность двигательн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ых мышц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глаз,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 переводе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взгляд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 предмета на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предмет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При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запущенно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 астенопии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может развиться </w:t>
      </w:r>
      <w:hyperlink r:id="rId7" w:tgtFrame="_blank" w:history="1">
        <w:r w:rsidRPr="00E87372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блефарит</w:t>
        </w:r>
      </w:hyperlink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(воспаление </w:t>
      </w:r>
      <w:hyperlink r:id="rId8" w:tgtFrame="_blank" w:history="1">
        <w:r w:rsidRPr="00E87372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век</w:t>
        </w:r>
      </w:hyperlink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)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или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коньюктивит</w:t>
      </w:r>
      <w:proofErr w:type="spellEnd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(воспаление слизистой глаза). 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стенопи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на фоне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слабой </w:t>
      </w:r>
      <w:hyperlink r:id="rId9" w:tgtFrame="_blank" w:history="1">
        <w:r w:rsidRPr="00E87372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аккомодаци</w:t>
        </w:r>
        <w:r w:rsidR="006D0EE4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и</w:t>
        </w:r>
      </w:hyperlink>
      <w:r w:rsidR="00E87372">
        <w:rPr>
          <w:rFonts w:asciiTheme="majorHAnsi" w:hAnsiTheme="majorHAnsi"/>
          <w:sz w:val="24"/>
          <w:szCs w:val="24"/>
        </w:rPr>
        <w:t>,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вызывает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прогрессирующ</w:t>
      </w:r>
      <w:r w:rsidR="00E87372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ую </w:t>
      </w:r>
      <w:hyperlink r:id="rId10" w:tgtFrame="_blank" w:history="1">
        <w:r w:rsidRPr="00E87372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близорукость</w:t>
        </w:r>
      </w:hyperlink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CE7CDA" w:rsidRDefault="005A0AF5" w:rsidP="00CE7CDA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Классификация</w:t>
      </w:r>
      <w:r w:rsidR="006E1819" w:rsidRPr="00CE7CDA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 xml:space="preserve"> </w:t>
      </w:r>
      <w:r w:rsidR="006D0EE4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заболевания</w:t>
      </w: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A0AF5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Аккомодативная</w:t>
      </w:r>
      <w:proofErr w:type="spellEnd"/>
      <w:r w:rsidRPr="005A0AF5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 xml:space="preserve"> астенопия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–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самая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распространенная форма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состояния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зрительного утомления.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на возника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вследствие </w:t>
      </w:r>
      <w:hyperlink r:id="rId11" w:tgtFrame="_blank" w:history="1">
        <w:r w:rsidRPr="005A0AF5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дальнозоркости</w:t>
        </w:r>
      </w:hyperlink>
      <w:r w:rsidR="006D0EE4">
        <w:rPr>
          <w:rFonts w:asciiTheme="majorHAnsi" w:hAnsiTheme="majorHAnsi"/>
          <w:sz w:val="24"/>
          <w:szCs w:val="24"/>
        </w:rPr>
        <w:t>,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ослаблен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аккомодации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из-за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системных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заболеваний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или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hyperlink r:id="rId12" w:tgtFrame="_blank" w:history="1">
        <w:r w:rsidRPr="005A0AF5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спазма аккомодации</w:t>
        </w:r>
      </w:hyperlink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Подобный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вид астенопии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обычно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встречается у людей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дальнозоркостью,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ведь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у них аккомодация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более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сильн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особенно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длительной зрительной работ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на близком расстоянии. </w:t>
      </w:r>
      <w:proofErr w:type="spellStart"/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="005A0AF5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ккомодативная</w:t>
      </w:r>
      <w:proofErr w:type="spellEnd"/>
      <w:r w:rsidR="005A0AF5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астенопия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у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большинства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дальнозорких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людей, устраняется очков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ой коррекцией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CE7CDA" w:rsidRDefault="005A0AF5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lastRenderedPageBreak/>
        <w:t>Подобная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астенопия может возникнуть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вследствие слабо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ресничной мышцы.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Ее ослабление происходит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вследствие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переутомлени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или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истощени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организма, 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а также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контузи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стресс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ов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При 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подобной астенопии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пациентам трудно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долго ч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итать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так как буквы слива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ются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дела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ются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6D0EE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расплывчатыми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</w:t>
      </w:r>
      <w:proofErr w:type="gramStart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Возникает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чувство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тяжест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глазах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 зоне возле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них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или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височной </w:t>
      </w:r>
      <w:r w:rsidR="005A0AF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и лобной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частях головы.</w:t>
      </w:r>
      <w:proofErr w:type="gramEnd"/>
    </w:p>
    <w:p w:rsidR="00AC63ED" w:rsidRDefault="00AC63ED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</w:pP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5A0AF5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Мышечная астенопия</w:t>
      </w:r>
      <w:proofErr w:type="gramStart"/>
      <w:r w:rsidR="00A740A3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.</w:t>
      </w:r>
      <w:proofErr w:type="gramEnd"/>
      <w:r w:rsidR="00A740A3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 xml:space="preserve"> </w:t>
      </w:r>
      <w:r w:rsidR="00A740A3" w:rsidRP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Она</w:t>
      </w:r>
      <w:r w:rsidRP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развивается, когда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внутренние мышцы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глаза, сокращения которых н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еобходимы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для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нормального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бинокулярного зрения, ослаб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евают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Человеку приходится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усилием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сокращать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их,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 удерживать в напряжен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что вызывает трудности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дискомфорт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 Симптом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ами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мышечной астенопии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являются: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утомление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бол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езненность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г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лазах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головная боль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раздвоение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изображени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Примечательно, что перечисленные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выше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неприятные явления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пропадают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если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пациент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прикрывает один глаз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-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включает конвергенцию.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Если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отсутствует адекватное лечение или профилактика данного состояния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бинокулярное зрение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может постепенно утрачиваться с возникновением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расходяще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ся</w:t>
      </w:r>
      <w:proofErr w:type="gramEnd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либо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сходяще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ся </w:t>
      </w:r>
      <w:hyperlink r:id="rId13" w:tgtFrame="_blank" w:history="1">
        <w:r w:rsidRPr="00AC63ED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косоглази</w:t>
        </w:r>
        <w:r w:rsidR="00AC63ED" w:rsidRPr="00AC63ED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я</w:t>
        </w:r>
      </w:hyperlink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AC63ED" w:rsidRDefault="00AC63ED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AC63ED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Смешанная астенопия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–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сочетание </w:t>
      </w:r>
      <w:proofErr w:type="spellStart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аккомодативного</w:t>
      </w:r>
      <w:proofErr w:type="spellEnd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мышечн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ым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зрительн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ым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утомлени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Ее причины идентичны п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ричин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возникновения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аккомодативной</w:t>
      </w:r>
      <w:proofErr w:type="spellEnd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мышечной астенопи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 случае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смешанной астенопии 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выявляется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неустойчивость бинокулярного зрения</w:t>
      </w:r>
      <w:r w:rsidR="00AC63ED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проявляющаяся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неясность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ю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при фикс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ировании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взгляда на мелких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предметах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расположенных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близ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</w:t>
      </w:r>
      <w:r w:rsidR="00B206CE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головн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ой </w:t>
      </w:r>
      <w:r w:rsidR="00B206CE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боль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ю,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двоение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букв при чтении.</w:t>
      </w:r>
    </w:p>
    <w:p w:rsidR="00022184" w:rsidRDefault="00022184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22184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Нервная (</w:t>
      </w:r>
      <w:proofErr w:type="spellStart"/>
      <w:r w:rsidRPr="00022184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ретинальная</w:t>
      </w:r>
      <w:proofErr w:type="spellEnd"/>
      <w:r w:rsidRPr="00022184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)</w:t>
      </w:r>
      <w:r w:rsidR="00022184" w:rsidRPr="00022184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 xml:space="preserve"> астенопия</w:t>
      </w:r>
      <w:proofErr w:type="gramStart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proofErr w:type="gramEnd"/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как правило, является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проявление истерии и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ли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неврастении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может появляться,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даже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когда со стороны орган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зрения не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возникает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предпосылок для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ее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развития. При нервной астенопии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пациент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не может заниматься чем-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</w:t>
      </w:r>
      <w:r w:rsidR="00022184" w:rsidRP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22184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длительное время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так как предметы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его окружающие,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делаются неясными и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ли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затуманенными,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нередко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темнеет в глазах.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Пи н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ервн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ой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астенопи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часто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наблюдается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фотофобия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022184" w:rsidRDefault="00022184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22184">
        <w:rPr>
          <w:rFonts w:asciiTheme="majorHAnsi" w:eastAsia="Times New Roman" w:hAnsiTheme="majorHAnsi" w:cs="Tahoma"/>
          <w:color w:val="333333"/>
          <w:sz w:val="24"/>
          <w:szCs w:val="24"/>
          <w:u w:val="single"/>
          <w:lang w:eastAsia="ru-RU"/>
        </w:rPr>
        <w:t>Симптоматическая астенопия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-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признак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сопровождающи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некоторые воспалительные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процессы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глаз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а также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носа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Связь симптоматической астенопии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зрительной работ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ы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на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близком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расстоянии </w:t>
      </w:r>
      <w:r w:rsidR="00022184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практически не прослеживается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CE7CDA" w:rsidRDefault="006E1819" w:rsidP="00CE7CDA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Лечение астенопии</w:t>
      </w:r>
    </w:p>
    <w:p w:rsidR="006E1819" w:rsidRPr="00CE7CDA" w:rsidRDefault="00B206CE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Терапия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астенопии –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процесс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 очень длительный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 Основн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ым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метод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ом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лечения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данного состояния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является очковая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коррекция 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или ношение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</w:t>
      </w:r>
      <w:hyperlink r:id="rId14" w:tgtFrame="_blank" w:history="1">
        <w:r w:rsidR="006E1819" w:rsidRPr="00035FFF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контактны</w:t>
        </w:r>
        <w:r w:rsidR="00035FFF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х</w:t>
        </w:r>
        <w:r w:rsidR="006E1819" w:rsidRPr="00035FFF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 xml:space="preserve"> линз</w:t>
        </w:r>
      </w:hyperlink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(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когда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это требуется), 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а также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дозированный режим нагрузок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на зрение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этом рекомендуют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</w:t>
      </w:r>
      <w:hyperlink r:id="rId15" w:tgtFrame="_blank" w:history="1">
        <w:r w:rsidRPr="00035FFF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витамины для глаз</w:t>
        </w:r>
      </w:hyperlink>
      <w:r w:rsidR="00035FFF">
        <w:rPr>
          <w:rFonts w:asciiTheme="majorHAnsi" w:hAnsiTheme="majorHAnsi"/>
          <w:sz w:val="24"/>
          <w:szCs w:val="24"/>
        </w:rPr>
        <w:t>, а также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 </w:t>
      </w:r>
      <w:hyperlink r:id="rId16" w:tgtFrame="_blank" w:history="1">
        <w:r w:rsidRPr="00035FFF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увлажняющие</w:t>
        </w:r>
      </w:hyperlink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 капли, 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 которыми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зрительн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работ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а становится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более комфортной.</w:t>
      </w:r>
    </w:p>
    <w:p w:rsidR="006E1819" w:rsidRPr="00CE7CDA" w:rsidRDefault="00035FFF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Применяют и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методы аппаратного лечения (лазерная стимуляция, </w:t>
      </w:r>
      <w:proofErr w:type="spellStart"/>
      <w:r w:rsidR="00B206CE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синоптофор</w:t>
      </w:r>
      <w:proofErr w:type="spellEnd"/>
      <w:r w:rsidR="00B206CE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аккомодотренер</w:t>
      </w:r>
      <w:proofErr w:type="spellEnd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).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Отличные результаты дает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использ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ование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для лечения астенопии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специальных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компьютерны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х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B206CE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«Крестики»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="00B206CE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«Контур», «Цветок»,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«Клинок»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Особенно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эффективным прибором лечения астенопии,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применяемым 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домашних условиях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могут стать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</w:t>
      </w:r>
      <w:hyperlink r:id="rId17" w:tgtFrame="_blank" w:history="1">
        <w:r w:rsidR="006E1819" w:rsidRPr="00035FFF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Очки Сидоренко</w:t>
        </w:r>
      </w:hyperlink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 Данн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ое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lastRenderedPageBreak/>
        <w:t>устройство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производит на глаза и окружающие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их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ткани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комплексное воздействие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: пневмомассаж, </w:t>
      </w:r>
      <w:proofErr w:type="spellStart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фонофорез</w:t>
      </w:r>
      <w:proofErr w:type="spellEnd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инфразвук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цветотерапию</w:t>
      </w:r>
      <w:proofErr w:type="spellEnd"/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. Все это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елает возможным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устран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ение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зрительн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ой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усталост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предотвра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щение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её появлени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я</w:t>
      </w:r>
      <w:r w:rsidR="006E1819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CE7CDA" w:rsidRDefault="00035FFF" w:rsidP="00CE7CDA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Меры п</w:t>
      </w:r>
      <w:r w:rsidR="006E1819" w:rsidRPr="00CE7CDA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рофилактик</w:t>
      </w:r>
      <w:r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и</w:t>
      </w:r>
    </w:p>
    <w:p w:rsidR="006E1819" w:rsidRPr="00CE7CDA" w:rsidRDefault="006E1819" w:rsidP="00CE7CDA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Профилактика астенопии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- это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комплекс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следующи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х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мероприяти</w:t>
      </w:r>
      <w:r w:rsid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:</w:t>
      </w:r>
    </w:p>
    <w:p w:rsidR="006E1819" w:rsidRPr="00035FFF" w:rsidRDefault="009F43CB" w:rsidP="00035FFF">
      <w:pPr>
        <w:pStyle w:val="a6"/>
        <w:numPr>
          <w:ilvl w:val="1"/>
          <w:numId w:val="8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Неукоснительное с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облюдение режима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труда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отдыха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для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глаз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035FFF" w:rsidRDefault="006E1819" w:rsidP="00035FFF">
      <w:pPr>
        <w:pStyle w:val="a6"/>
        <w:numPr>
          <w:ilvl w:val="1"/>
          <w:numId w:val="8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Создание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правильного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освещения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на 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рабоче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м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мест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</w:t>
      </w:r>
      <w:r w:rsidR="00B206CE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а также 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правильная посадка.</w:t>
      </w:r>
    </w:p>
    <w:p w:rsidR="006E1819" w:rsidRPr="00035FFF" w:rsidRDefault="007B12BB" w:rsidP="00035FFF">
      <w:pPr>
        <w:pStyle w:val="a6"/>
        <w:numPr>
          <w:ilvl w:val="1"/>
          <w:numId w:val="8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Применение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специальных очков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работ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за компьютером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использование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увлажняющих капель.</w:t>
      </w:r>
    </w:p>
    <w:p w:rsidR="006E1819" w:rsidRPr="00035FFF" w:rsidRDefault="006E1819" w:rsidP="00035FFF">
      <w:pPr>
        <w:pStyle w:val="a6"/>
        <w:numPr>
          <w:ilvl w:val="1"/>
          <w:numId w:val="8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Прием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комплексов 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витамин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ов и 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минерал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ов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для зрения, содержа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щих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hyperlink r:id="rId18" w:tgtFrame="_blank" w:history="1">
        <w:proofErr w:type="spellStart"/>
        <w:r w:rsidRPr="007B12BB">
          <w:rPr>
            <w:rFonts w:asciiTheme="majorHAnsi" w:eastAsia="Times New Roman" w:hAnsiTheme="majorHAnsi" w:cs="Tahoma"/>
            <w:color w:val="555555"/>
            <w:sz w:val="24"/>
            <w:szCs w:val="24"/>
            <w:lang w:eastAsia="ru-RU"/>
          </w:rPr>
          <w:t>лютеин</w:t>
        </w:r>
        <w:proofErr w:type="spellEnd"/>
      </w:hyperlink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6E1819" w:rsidRPr="00035FFF" w:rsidRDefault="00B206CE" w:rsidP="00035FFF">
      <w:pPr>
        <w:pStyle w:val="a6"/>
        <w:numPr>
          <w:ilvl w:val="1"/>
          <w:numId w:val="8"/>
        </w:num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жедневн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ое</w:t>
      </w:r>
      <w:r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ыполнение 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упражнени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й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для глаз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а также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массаж </w:t>
      </w:r>
      <w:r w:rsidR="006E1819" w:rsidRPr="00035FFF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воротниковой зоны.</w:t>
      </w:r>
    </w:p>
    <w:p w:rsidR="00035FFF" w:rsidRPr="00CE7CDA" w:rsidRDefault="00B206CE" w:rsidP="00035FFF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Куда пойти л</w:t>
      </w:r>
      <w:r w:rsidR="006A52D0"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е</w:t>
      </w:r>
      <w:r>
        <w:rPr>
          <w:rFonts w:asciiTheme="majorHAnsi" w:eastAsia="Times New Roman" w:hAnsiTheme="majorHAnsi" w:cs="Tahoma"/>
          <w:b/>
          <w:bCs/>
          <w:color w:val="2286B3"/>
          <w:sz w:val="24"/>
          <w:szCs w:val="24"/>
          <w:lang w:eastAsia="ru-RU"/>
        </w:rPr>
        <w:t>читься</w:t>
      </w:r>
    </w:p>
    <w:p w:rsidR="007B12BB" w:rsidRDefault="007B12BB" w:rsidP="00035FFF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Своевременное и </w:t>
      </w:r>
      <w:r w:rsidR="006A52D0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адекватное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лечение астенопии – это залог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будущей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работоспособность человека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,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устойчивост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его 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к зрительным нагрузкам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благоприятны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х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прогноз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ов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по сохран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ению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зрения. Поэтому важно при первых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же 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признаках заболевания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</w:t>
      </w:r>
      <w:r w:rsidRP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обращаться к профессионалам</w:t>
      </w:r>
      <w:r w:rsidR="00035FFF"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.</w:t>
      </w:r>
    </w:p>
    <w:p w:rsidR="00035FFF" w:rsidRPr="00CE7CDA" w:rsidRDefault="00035FFF" w:rsidP="00035FFF">
      <w:pPr>
        <w:shd w:val="clear" w:color="auto" w:fill="FFFFFF"/>
        <w:spacing w:after="75" w:line="234" w:lineRule="atLeast"/>
        <w:ind w:right="15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 </w:t>
      </w:r>
      <w:r w:rsidR="007B12BB">
        <w:rPr>
          <w:rFonts w:asciiTheme="majorHAnsi" w:hAnsiTheme="majorHAnsi"/>
          <w:sz w:val="24"/>
          <w:szCs w:val="24"/>
        </w:rPr>
        <w:t xml:space="preserve">«______» </w:t>
      </w:r>
      <w:proofErr w:type="gramStart"/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укомплектована</w:t>
      </w:r>
      <w:proofErr w:type="gramEnd"/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самым современным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офтальмологическим 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оборудованием для </w:t>
      </w:r>
      <w:r w:rsidR="007B12B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точнейшей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диагностики и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успешного 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лечения астенопии и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иных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заболеваний глаз.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У нас трудятся признанные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российские офтальмологи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, чьи знания и опыт, в комплексе со стратегией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индивидуальн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ого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подход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к каждому пациенту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становятся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гарантией </w:t>
      </w:r>
      <w:r w:rsidR="00A740A3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отличных</w:t>
      </w:r>
      <w:r w:rsidRPr="00CE7CDA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результатов лечения.</w:t>
      </w:r>
    </w:p>
    <w:p w:rsidR="00F20E65" w:rsidRPr="00CE7CDA" w:rsidRDefault="00F20E65" w:rsidP="00CE7CDA">
      <w:pPr>
        <w:rPr>
          <w:rFonts w:asciiTheme="majorHAnsi" w:hAnsiTheme="majorHAnsi"/>
          <w:sz w:val="24"/>
          <w:szCs w:val="24"/>
        </w:rPr>
      </w:pPr>
    </w:p>
    <w:sectPr w:rsidR="00F20E65" w:rsidRPr="00CE7CDA" w:rsidSect="003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82"/>
    <w:multiLevelType w:val="hybridMultilevel"/>
    <w:tmpl w:val="0218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3F2"/>
    <w:multiLevelType w:val="hybridMultilevel"/>
    <w:tmpl w:val="6B9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48E8"/>
    <w:multiLevelType w:val="hybridMultilevel"/>
    <w:tmpl w:val="3752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2BE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8F5"/>
    <w:multiLevelType w:val="hybridMultilevel"/>
    <w:tmpl w:val="8C3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35F"/>
    <w:multiLevelType w:val="hybridMultilevel"/>
    <w:tmpl w:val="B39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2AB"/>
    <w:multiLevelType w:val="hybridMultilevel"/>
    <w:tmpl w:val="05C0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2408A"/>
    <w:multiLevelType w:val="hybridMultilevel"/>
    <w:tmpl w:val="ABCE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039F"/>
    <w:multiLevelType w:val="hybridMultilevel"/>
    <w:tmpl w:val="1AB0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76"/>
    <w:rsid w:val="00003CE6"/>
    <w:rsid w:val="00012276"/>
    <w:rsid w:val="00022184"/>
    <w:rsid w:val="00035FFF"/>
    <w:rsid w:val="002E4953"/>
    <w:rsid w:val="003D432E"/>
    <w:rsid w:val="00422F7C"/>
    <w:rsid w:val="005A0AF5"/>
    <w:rsid w:val="006A52D0"/>
    <w:rsid w:val="006D0EE4"/>
    <w:rsid w:val="006E1819"/>
    <w:rsid w:val="007B12BB"/>
    <w:rsid w:val="008D5B22"/>
    <w:rsid w:val="009F43CB"/>
    <w:rsid w:val="00A740A3"/>
    <w:rsid w:val="00AC63ED"/>
    <w:rsid w:val="00B206CE"/>
    <w:rsid w:val="00CE7CDA"/>
    <w:rsid w:val="00E87372"/>
    <w:rsid w:val="00F2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E"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6E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819"/>
    <w:rPr>
      <w:b/>
      <w:bCs/>
    </w:rPr>
  </w:style>
  <w:style w:type="character" w:customStyle="1" w:styleId="apple-converted-space">
    <w:name w:val="apple-converted-space"/>
    <w:basedOn w:val="a0"/>
    <w:rsid w:val="006E1819"/>
  </w:style>
  <w:style w:type="character" w:styleId="a5">
    <w:name w:val="Hyperlink"/>
    <w:basedOn w:val="a0"/>
    <w:uiPriority w:val="99"/>
    <w:semiHidden/>
    <w:unhideWhenUsed/>
    <w:rsid w:val="006E18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6E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819"/>
    <w:rPr>
      <w:b/>
      <w:bCs/>
    </w:rPr>
  </w:style>
  <w:style w:type="character" w:customStyle="1" w:styleId="apple-converted-space">
    <w:name w:val="apple-converted-space"/>
    <w:basedOn w:val="a0"/>
    <w:rsid w:val="006E1819"/>
  </w:style>
  <w:style w:type="character" w:styleId="a5">
    <w:name w:val="Hyperlink"/>
    <w:basedOn w:val="a0"/>
    <w:uiPriority w:val="99"/>
    <w:semiHidden/>
    <w:unhideWhenUsed/>
    <w:rsid w:val="006E1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laza.ru/stroenieglaza/veki-glaza.html" TargetMode="External"/><Relationship Id="rId13" Type="http://schemas.openxmlformats.org/officeDocument/2006/relationships/hyperlink" Target="http://proglaza.ru/bolezniglaz/kosoglazie-lechenie-prichini.html" TargetMode="External"/><Relationship Id="rId18" Type="http://schemas.openxmlformats.org/officeDocument/2006/relationships/hyperlink" Target="http://proglaza.ru/articles-menu/104-lutein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roglaza.ru/bolezniglaz/blepharit.html" TargetMode="External"/><Relationship Id="rId12" Type="http://schemas.openxmlformats.org/officeDocument/2006/relationships/hyperlink" Target="http://proglaza.ru/bolezniglaz/spazm-accomodacii-lozhnaya-blizorukost-lechenie.html" TargetMode="External"/><Relationship Id="rId17" Type="http://schemas.openxmlformats.org/officeDocument/2006/relationships/hyperlink" Target="http://proglaza.ru/lechenie-glaz/pribori-apparati-lechenie-glaz-zreniya/ochki-sidorenk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glaza.ru/lechenie-glaz/eyedrops/glaznie-kapli-ot-ustalost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glaza.ru/simptoms/rez-v-glazah.html" TargetMode="External"/><Relationship Id="rId11" Type="http://schemas.openxmlformats.org/officeDocument/2006/relationships/hyperlink" Target="http://proglaza.ru/bolezniglaz/dalnozorkost-lglaz-lechenie-u-detey.html" TargetMode="External"/><Relationship Id="rId5" Type="http://schemas.openxmlformats.org/officeDocument/2006/relationships/hyperlink" Target="http://proglaza.ru/simptoms/pelenaglaza.html" TargetMode="External"/><Relationship Id="rId15" Type="http://schemas.openxmlformats.org/officeDocument/2006/relationships/hyperlink" Target="http://proglaza.ru/articles-menu/170-vitamini-dliya-zreniya.html" TargetMode="External"/><Relationship Id="rId10" Type="http://schemas.openxmlformats.org/officeDocument/2006/relationships/hyperlink" Target="http://proglaza.ru/bolezniglaz/blizorucost-men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glaza.ru/articles-menu/539-akkomodacija.html" TargetMode="External"/><Relationship Id="rId14" Type="http://schemas.openxmlformats.org/officeDocument/2006/relationships/hyperlink" Target="http://proglaza.ru/lechenie-glaz/kontaktnie-lin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904</Words>
  <Characters>6589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Sony</cp:lastModifiedBy>
  <cp:revision>3</cp:revision>
  <dcterms:created xsi:type="dcterms:W3CDTF">2014-05-07T16:46:00Z</dcterms:created>
  <dcterms:modified xsi:type="dcterms:W3CDTF">2014-05-07T17:31:00Z</dcterms:modified>
</cp:coreProperties>
</file>