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13" w:rsidRPr="00535CA3" w:rsidRDefault="00E76613" w:rsidP="00E76613">
      <w:pPr>
        <w:spacing w:line="360" w:lineRule="auto"/>
        <w:rPr>
          <w:rFonts w:ascii="Times New Roman" w:hAnsi="Times New Roman" w:cs="Times New Roman"/>
          <w:sz w:val="24"/>
          <w:szCs w:val="24"/>
        </w:rPr>
      </w:pPr>
    </w:p>
    <w:p w:rsidR="00E76613" w:rsidRPr="00535CA3" w:rsidRDefault="00E76613" w:rsidP="00E76613">
      <w:pPr>
        <w:spacing w:line="360" w:lineRule="auto"/>
        <w:rPr>
          <w:rFonts w:ascii="Times New Roman" w:hAnsi="Times New Roman" w:cs="Times New Roman"/>
          <w:sz w:val="24"/>
          <w:szCs w:val="24"/>
        </w:rPr>
      </w:pPr>
    </w:p>
    <w:p w:rsidR="00E76613" w:rsidRPr="00535CA3" w:rsidRDefault="00E76613" w:rsidP="00E76613">
      <w:pPr>
        <w:spacing w:line="360" w:lineRule="auto"/>
        <w:rPr>
          <w:rFonts w:ascii="Times New Roman" w:hAnsi="Times New Roman" w:cs="Times New Roman"/>
          <w:sz w:val="24"/>
          <w:szCs w:val="24"/>
        </w:rPr>
      </w:pPr>
      <w:r w:rsidRPr="00535CA3">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posOffset>2880294</wp:posOffset>
            </wp:positionH>
            <wp:positionV relativeFrom="margin">
              <wp:posOffset>288903</wp:posOffset>
            </wp:positionV>
            <wp:extent cx="3064642" cy="1986455"/>
            <wp:effectExtent l="19050" t="0" r="6350" b="0"/>
            <wp:wrapSquare wrapText="bothSides"/>
            <wp:docPr id="10" name="Рисунок 2" descr="o2_F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2_FS_logo.jpg"/>
                    <pic:cNvPicPr/>
                  </pic:nvPicPr>
                  <pic:blipFill>
                    <a:blip r:embed="rId8" cstate="print"/>
                    <a:stretch>
                      <a:fillRect/>
                    </a:stretch>
                  </pic:blipFill>
                  <pic:spPr>
                    <a:xfrm>
                      <a:off x="0" y="0"/>
                      <a:ext cx="3060700" cy="1981200"/>
                    </a:xfrm>
                    <a:prstGeom prst="rect">
                      <a:avLst/>
                    </a:prstGeom>
                  </pic:spPr>
                </pic:pic>
              </a:graphicData>
            </a:graphic>
          </wp:anchor>
        </w:drawing>
      </w:r>
    </w:p>
    <w:p w:rsidR="00E76613" w:rsidRPr="00535CA3" w:rsidRDefault="00E76613" w:rsidP="00E76613">
      <w:pPr>
        <w:spacing w:line="360" w:lineRule="auto"/>
        <w:rPr>
          <w:rFonts w:ascii="Times New Roman" w:hAnsi="Times New Roman" w:cs="Times New Roman"/>
          <w:sz w:val="24"/>
          <w:szCs w:val="24"/>
        </w:rPr>
      </w:pPr>
    </w:p>
    <w:p w:rsidR="00E76613" w:rsidRPr="00535CA3" w:rsidRDefault="00E76613" w:rsidP="00E76613">
      <w:pPr>
        <w:spacing w:line="360" w:lineRule="auto"/>
        <w:rPr>
          <w:rFonts w:ascii="Times New Roman" w:hAnsi="Times New Roman" w:cs="Times New Roman"/>
          <w:sz w:val="24"/>
          <w:szCs w:val="24"/>
        </w:rPr>
      </w:pPr>
    </w:p>
    <w:p w:rsidR="00E76613" w:rsidRPr="00535CA3" w:rsidRDefault="00E76613" w:rsidP="00E76613">
      <w:pPr>
        <w:spacing w:line="360" w:lineRule="auto"/>
        <w:rPr>
          <w:rFonts w:ascii="Times New Roman" w:hAnsi="Times New Roman" w:cs="Times New Roman"/>
          <w:sz w:val="24"/>
          <w:szCs w:val="24"/>
        </w:rPr>
      </w:pPr>
    </w:p>
    <w:p w:rsidR="00E76613" w:rsidRPr="00535CA3" w:rsidRDefault="00E76613" w:rsidP="00E76613">
      <w:pPr>
        <w:spacing w:line="360" w:lineRule="auto"/>
        <w:rPr>
          <w:rFonts w:ascii="Times New Roman" w:hAnsi="Times New Roman" w:cs="Times New Roman"/>
          <w:sz w:val="24"/>
          <w:szCs w:val="24"/>
        </w:rPr>
      </w:pPr>
    </w:p>
    <w:p w:rsidR="00E76613" w:rsidRPr="00535CA3" w:rsidRDefault="00E76613" w:rsidP="00E76613">
      <w:pPr>
        <w:spacing w:line="360" w:lineRule="auto"/>
        <w:rPr>
          <w:rFonts w:ascii="Times New Roman" w:hAnsi="Times New Roman" w:cs="Times New Roman"/>
          <w:sz w:val="24"/>
          <w:szCs w:val="24"/>
        </w:rPr>
      </w:pPr>
    </w:p>
    <w:p w:rsidR="00E76613" w:rsidRPr="00535CA3" w:rsidRDefault="00E76613" w:rsidP="00E76613">
      <w:pPr>
        <w:spacing w:line="360" w:lineRule="auto"/>
        <w:rPr>
          <w:rFonts w:ascii="Times New Roman" w:hAnsi="Times New Roman" w:cs="Times New Roman"/>
          <w:sz w:val="24"/>
          <w:szCs w:val="24"/>
        </w:rPr>
      </w:pPr>
    </w:p>
    <w:p w:rsidR="00E76613" w:rsidRPr="00535CA3" w:rsidRDefault="00E76613" w:rsidP="00E76613">
      <w:pPr>
        <w:spacing w:line="360" w:lineRule="auto"/>
        <w:rPr>
          <w:rFonts w:ascii="Times New Roman" w:hAnsi="Times New Roman" w:cs="Times New Roman"/>
          <w:sz w:val="24"/>
          <w:szCs w:val="24"/>
        </w:rPr>
      </w:pPr>
    </w:p>
    <w:p w:rsidR="00E76613" w:rsidRPr="00535CA3" w:rsidRDefault="00E76613" w:rsidP="00E76613">
      <w:pPr>
        <w:spacing w:line="360" w:lineRule="auto"/>
        <w:rPr>
          <w:rFonts w:ascii="Times New Roman" w:hAnsi="Times New Roman" w:cs="Times New Roman"/>
          <w:sz w:val="24"/>
          <w:szCs w:val="24"/>
        </w:rPr>
      </w:pPr>
      <w:r w:rsidRPr="00535CA3">
        <w:rPr>
          <w:rFonts w:ascii="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-1092926</wp:posOffset>
            </wp:positionH>
            <wp:positionV relativeFrom="paragraph">
              <wp:posOffset>332888</wp:posOffset>
            </wp:positionV>
            <wp:extent cx="7996794" cy="2965293"/>
            <wp:effectExtent l="19050" t="0" r="4206" b="0"/>
            <wp:wrapNone/>
            <wp:docPr id="11" name="Рисунок 7" descr="C:\!!!WORK\Tanya_work\o2consulting\jpeg\01.jpg"/>
            <wp:cNvGraphicFramePr/>
            <a:graphic xmlns:a="http://schemas.openxmlformats.org/drawingml/2006/main">
              <a:graphicData uri="http://schemas.openxmlformats.org/drawingml/2006/picture">
                <pic:pic xmlns:pic="http://schemas.openxmlformats.org/drawingml/2006/picture">
                  <pic:nvPicPr>
                    <pic:cNvPr id="1032" name="Picture 8" descr="C:\!!!WORK\Tanya_work\o2consulting\jpeg\01.jpg"/>
                    <pic:cNvPicPr>
                      <a:picLocks noChangeAspect="1" noChangeArrowheads="1"/>
                    </pic:cNvPicPr>
                  </pic:nvPicPr>
                  <pic:blipFill>
                    <a:blip r:embed="rId9" cstate="print"/>
                    <a:srcRect/>
                    <a:stretch>
                      <a:fillRect/>
                    </a:stretch>
                  </pic:blipFill>
                  <pic:spPr bwMode="auto">
                    <a:xfrm>
                      <a:off x="0" y="0"/>
                      <a:ext cx="7993083" cy="2963917"/>
                    </a:xfrm>
                    <a:prstGeom prst="rect">
                      <a:avLst/>
                    </a:prstGeom>
                    <a:noFill/>
                  </pic:spPr>
                </pic:pic>
              </a:graphicData>
            </a:graphic>
          </wp:anchor>
        </w:drawing>
      </w:r>
    </w:p>
    <w:p w:rsidR="00E76613" w:rsidRPr="00535CA3" w:rsidRDefault="00E76613" w:rsidP="00E76613">
      <w:pPr>
        <w:spacing w:line="360" w:lineRule="auto"/>
        <w:rPr>
          <w:rFonts w:ascii="Times New Roman" w:hAnsi="Times New Roman" w:cs="Times New Roman"/>
          <w:sz w:val="24"/>
          <w:szCs w:val="24"/>
        </w:rPr>
      </w:pPr>
    </w:p>
    <w:p w:rsidR="00E76613" w:rsidRPr="005A1FA0" w:rsidRDefault="00815F29" w:rsidP="00E76613">
      <w:pPr>
        <w:spacing w:line="360" w:lineRule="auto"/>
        <w:rPr>
          <w:rFonts w:ascii="Times New Roman" w:hAnsi="Times New Roman" w:cs="Times New Roman"/>
          <w:color w:val="FFFFFF" w:themeColor="background1"/>
          <w:sz w:val="52"/>
          <w:szCs w:val="40"/>
        </w:rPr>
      </w:pPr>
      <w:r w:rsidRPr="005A1FA0">
        <w:rPr>
          <w:rFonts w:ascii="Times New Roman" w:hAnsi="Times New Roman" w:cs="Times New Roman"/>
          <w:color w:val="FFFFFF" w:themeColor="background1"/>
          <w:sz w:val="52"/>
          <w:szCs w:val="40"/>
        </w:rPr>
        <w:t>Исследование</w:t>
      </w:r>
      <w:r w:rsidR="00781B3B" w:rsidRPr="005A1FA0">
        <w:rPr>
          <w:rFonts w:ascii="Times New Roman" w:hAnsi="Times New Roman" w:cs="Times New Roman"/>
          <w:color w:val="FFFFFF" w:themeColor="background1"/>
          <w:sz w:val="52"/>
          <w:szCs w:val="40"/>
        </w:rPr>
        <w:t xml:space="preserve"> мировых и российских рынков применения </w:t>
      </w:r>
      <w:r w:rsidR="003B225A">
        <w:rPr>
          <w:rFonts w:ascii="Times New Roman" w:hAnsi="Times New Roman" w:cs="Times New Roman"/>
          <w:color w:val="FFFFFF" w:themeColor="background1"/>
          <w:sz w:val="52"/>
          <w:szCs w:val="40"/>
        </w:rPr>
        <w:t>приборов на основе генераторов одиночных фотонов</w:t>
      </w:r>
      <w:r w:rsidR="005A1FA0" w:rsidRPr="005A1FA0">
        <w:rPr>
          <w:rFonts w:ascii="Times New Roman" w:hAnsi="Times New Roman" w:cs="Times New Roman"/>
          <w:color w:val="FFFFFF" w:themeColor="background1"/>
          <w:sz w:val="52"/>
          <w:szCs w:val="40"/>
        </w:rPr>
        <w:t xml:space="preserve"> и рекомендации по продвижению продукции</w:t>
      </w:r>
    </w:p>
    <w:p w:rsidR="00E76613" w:rsidRPr="00535CA3" w:rsidRDefault="00E76613" w:rsidP="00E76613">
      <w:pPr>
        <w:spacing w:line="360" w:lineRule="auto"/>
        <w:rPr>
          <w:rFonts w:ascii="Times New Roman" w:hAnsi="Times New Roman" w:cs="Times New Roman"/>
          <w:sz w:val="24"/>
          <w:szCs w:val="24"/>
        </w:rPr>
      </w:pPr>
    </w:p>
    <w:p w:rsidR="00E76613" w:rsidRPr="00535CA3" w:rsidRDefault="00E76613" w:rsidP="00E76613">
      <w:pPr>
        <w:spacing w:line="360" w:lineRule="auto"/>
        <w:rPr>
          <w:rFonts w:ascii="Times New Roman" w:hAnsi="Times New Roman" w:cs="Times New Roman"/>
          <w:sz w:val="24"/>
          <w:szCs w:val="24"/>
        </w:rPr>
      </w:pPr>
    </w:p>
    <w:p w:rsidR="00E76613" w:rsidRPr="00535CA3" w:rsidRDefault="00E76613" w:rsidP="00E76613">
      <w:pPr>
        <w:spacing w:line="360" w:lineRule="auto"/>
        <w:rPr>
          <w:rFonts w:ascii="Times New Roman" w:hAnsi="Times New Roman" w:cs="Times New Roman"/>
          <w:sz w:val="24"/>
          <w:szCs w:val="24"/>
        </w:rPr>
      </w:pPr>
    </w:p>
    <w:p w:rsidR="00E76613" w:rsidRPr="00535CA3" w:rsidRDefault="00E76613" w:rsidP="00E76613">
      <w:pPr>
        <w:spacing w:line="360" w:lineRule="auto"/>
        <w:rPr>
          <w:rFonts w:ascii="Times New Roman" w:hAnsi="Times New Roman" w:cs="Times New Roman"/>
          <w:sz w:val="24"/>
          <w:szCs w:val="24"/>
        </w:rPr>
      </w:pPr>
    </w:p>
    <w:p w:rsidR="00DD5A9F" w:rsidRPr="00535CA3" w:rsidRDefault="00DD5A9F" w:rsidP="00E76613">
      <w:pPr>
        <w:spacing w:line="360" w:lineRule="auto"/>
        <w:rPr>
          <w:rFonts w:ascii="Times New Roman" w:hAnsi="Times New Roman" w:cs="Times New Roman"/>
          <w:sz w:val="24"/>
          <w:szCs w:val="24"/>
        </w:rPr>
      </w:pPr>
      <w:r w:rsidRPr="00535CA3">
        <w:rPr>
          <w:rFonts w:ascii="Times New Roman" w:hAnsi="Times New Roman" w:cs="Times New Roman"/>
          <w:sz w:val="24"/>
          <w:szCs w:val="24"/>
        </w:rPr>
        <w:br w:type="page"/>
      </w:r>
    </w:p>
    <w:p w:rsidR="001F22F8" w:rsidRPr="00535CA3" w:rsidRDefault="001F22F8" w:rsidP="00E76613">
      <w:pPr>
        <w:spacing w:line="360" w:lineRule="auto"/>
        <w:rPr>
          <w:rFonts w:ascii="Times New Roman" w:hAnsi="Times New Roman" w:cs="Times New Roman"/>
          <w:sz w:val="24"/>
          <w:szCs w:val="24"/>
        </w:rPr>
        <w:sectPr w:rsidR="001F22F8" w:rsidRPr="00535CA3" w:rsidSect="00DA4199">
          <w:headerReference w:type="default" r:id="rId10"/>
          <w:footerReference w:type="default" r:id="rId11"/>
          <w:pgSz w:w="11906" w:h="16838"/>
          <w:pgMar w:top="1134" w:right="850" w:bottom="1134" w:left="1134" w:header="708" w:footer="708" w:gutter="0"/>
          <w:cols w:space="708"/>
          <w:titlePg/>
          <w:docGrid w:linePitch="360"/>
        </w:sectPr>
      </w:pPr>
    </w:p>
    <w:p w:rsidR="00793832" w:rsidRPr="00535CA3" w:rsidRDefault="00793832">
      <w:pPr>
        <w:pStyle w:val="11"/>
        <w:tabs>
          <w:tab w:val="right" w:leader="dot" w:pos="9912"/>
        </w:tabs>
        <w:rPr>
          <w:rFonts w:ascii="Times New Roman" w:eastAsiaTheme="majorEastAsia" w:hAnsi="Times New Roman" w:cs="Times New Roman"/>
          <w:b/>
          <w:bCs/>
          <w:color w:val="365F91" w:themeColor="accent1" w:themeShade="BF"/>
          <w:sz w:val="24"/>
          <w:szCs w:val="24"/>
        </w:rPr>
      </w:pPr>
      <w:bookmarkStart w:id="0" w:name="_Toc332921511"/>
      <w:bookmarkStart w:id="1" w:name="_Toc332921814"/>
      <w:bookmarkStart w:id="2" w:name="_Toc332921966"/>
    </w:p>
    <w:p w:rsidR="00793832" w:rsidRPr="00535CA3" w:rsidRDefault="00793832">
      <w:pPr>
        <w:pStyle w:val="11"/>
        <w:tabs>
          <w:tab w:val="right" w:leader="dot" w:pos="9912"/>
        </w:tabs>
        <w:rPr>
          <w:rFonts w:ascii="Times New Roman" w:eastAsiaTheme="majorEastAsia" w:hAnsi="Times New Roman" w:cs="Times New Roman"/>
          <w:b/>
          <w:bCs/>
          <w:color w:val="365F91" w:themeColor="accent1" w:themeShade="BF"/>
          <w:sz w:val="24"/>
          <w:szCs w:val="24"/>
        </w:rPr>
      </w:pPr>
      <w:r w:rsidRPr="00535CA3">
        <w:rPr>
          <w:rFonts w:ascii="Times New Roman" w:eastAsiaTheme="majorEastAsia" w:hAnsi="Times New Roman" w:cs="Times New Roman"/>
          <w:b/>
          <w:bCs/>
          <w:color w:val="365F91" w:themeColor="accent1" w:themeShade="BF"/>
          <w:sz w:val="24"/>
          <w:szCs w:val="24"/>
        </w:rPr>
        <w:t>Оглавление</w:t>
      </w:r>
    </w:p>
    <w:p w:rsidR="00793832" w:rsidRPr="00535CA3" w:rsidRDefault="00793832" w:rsidP="00793832">
      <w:pPr>
        <w:rPr>
          <w:rFonts w:ascii="Times New Roman" w:hAnsi="Times New Roman" w:cs="Times New Roman"/>
          <w:sz w:val="10"/>
        </w:rPr>
      </w:pPr>
    </w:p>
    <w:p w:rsidR="0026543D" w:rsidRPr="0026543D" w:rsidRDefault="00FE6481">
      <w:pPr>
        <w:pStyle w:val="11"/>
        <w:tabs>
          <w:tab w:val="right" w:leader="dot" w:pos="9912"/>
        </w:tabs>
        <w:rPr>
          <w:rFonts w:ascii="Times New Roman" w:eastAsiaTheme="minorEastAsia" w:hAnsi="Times New Roman" w:cs="Times New Roman"/>
          <w:noProof/>
          <w:sz w:val="24"/>
          <w:lang w:eastAsia="ru-RU"/>
        </w:rPr>
      </w:pPr>
      <w:r w:rsidRPr="00FE6481">
        <w:rPr>
          <w:rFonts w:ascii="Times New Roman" w:hAnsi="Times New Roman" w:cs="Times New Roman"/>
          <w:b/>
          <w:bCs/>
          <w:sz w:val="24"/>
          <w:szCs w:val="24"/>
        </w:rPr>
        <w:fldChar w:fldCharType="begin"/>
      </w:r>
      <w:r w:rsidR="00793832" w:rsidRPr="00535CA3">
        <w:rPr>
          <w:rFonts w:ascii="Times New Roman" w:hAnsi="Times New Roman" w:cs="Times New Roman"/>
          <w:b/>
          <w:bCs/>
          <w:sz w:val="24"/>
          <w:szCs w:val="24"/>
        </w:rPr>
        <w:instrText xml:space="preserve"> TOC \o "1-5" \h \z \u </w:instrText>
      </w:r>
      <w:r w:rsidRPr="00FE6481">
        <w:rPr>
          <w:rFonts w:ascii="Times New Roman" w:hAnsi="Times New Roman" w:cs="Times New Roman"/>
          <w:b/>
          <w:bCs/>
          <w:sz w:val="24"/>
          <w:szCs w:val="24"/>
        </w:rPr>
        <w:fldChar w:fldCharType="separate"/>
      </w:r>
      <w:hyperlink w:anchor="_Toc333507701" w:history="1">
        <w:r w:rsidR="0026543D" w:rsidRPr="0026543D">
          <w:rPr>
            <w:rStyle w:val="a4"/>
            <w:rFonts w:ascii="Times New Roman" w:hAnsi="Times New Roman" w:cs="Times New Roman"/>
            <w:noProof/>
            <w:sz w:val="24"/>
          </w:rPr>
          <w:t>Цели и задачи исследования</w:t>
        </w:r>
        <w:r w:rsidR="0026543D" w:rsidRPr="0026543D">
          <w:rPr>
            <w:rFonts w:ascii="Times New Roman" w:hAnsi="Times New Roman" w:cs="Times New Roman"/>
            <w:noProof/>
            <w:webHidden/>
            <w:sz w:val="24"/>
          </w:rPr>
          <w:tab/>
        </w:r>
        <w:r w:rsidR="0026543D" w:rsidRPr="0026543D">
          <w:rPr>
            <w:rFonts w:ascii="Times New Roman" w:hAnsi="Times New Roman" w:cs="Times New Roman"/>
            <w:noProof/>
            <w:webHidden/>
            <w:sz w:val="24"/>
          </w:rPr>
          <w:fldChar w:fldCharType="begin"/>
        </w:r>
        <w:r w:rsidR="0026543D" w:rsidRPr="0026543D">
          <w:rPr>
            <w:rFonts w:ascii="Times New Roman" w:hAnsi="Times New Roman" w:cs="Times New Roman"/>
            <w:noProof/>
            <w:webHidden/>
            <w:sz w:val="24"/>
          </w:rPr>
          <w:instrText xml:space="preserve"> PAGEREF _Toc333507701 \h </w:instrText>
        </w:r>
        <w:r w:rsidR="0026543D" w:rsidRPr="0026543D">
          <w:rPr>
            <w:rFonts w:ascii="Times New Roman" w:hAnsi="Times New Roman" w:cs="Times New Roman"/>
            <w:noProof/>
            <w:webHidden/>
            <w:sz w:val="24"/>
          </w:rPr>
        </w:r>
        <w:r w:rsidR="0026543D" w:rsidRPr="0026543D">
          <w:rPr>
            <w:rFonts w:ascii="Times New Roman" w:hAnsi="Times New Roman" w:cs="Times New Roman"/>
            <w:noProof/>
            <w:webHidden/>
            <w:sz w:val="24"/>
          </w:rPr>
          <w:fldChar w:fldCharType="separate"/>
        </w:r>
        <w:r w:rsidR="0026543D" w:rsidRPr="0026543D">
          <w:rPr>
            <w:rFonts w:ascii="Times New Roman" w:hAnsi="Times New Roman" w:cs="Times New Roman"/>
            <w:noProof/>
            <w:webHidden/>
            <w:sz w:val="24"/>
          </w:rPr>
          <w:t>3</w:t>
        </w:r>
        <w:r w:rsidR="0026543D" w:rsidRPr="0026543D">
          <w:rPr>
            <w:rFonts w:ascii="Times New Roman" w:hAnsi="Times New Roman" w:cs="Times New Roman"/>
            <w:noProof/>
            <w:webHidden/>
            <w:sz w:val="24"/>
          </w:rPr>
          <w:fldChar w:fldCharType="end"/>
        </w:r>
      </w:hyperlink>
    </w:p>
    <w:p w:rsidR="0026543D" w:rsidRPr="0026543D" w:rsidRDefault="0026543D">
      <w:pPr>
        <w:pStyle w:val="11"/>
        <w:tabs>
          <w:tab w:val="right" w:leader="dot" w:pos="9912"/>
        </w:tabs>
        <w:rPr>
          <w:rFonts w:ascii="Times New Roman" w:eastAsiaTheme="minorEastAsia" w:hAnsi="Times New Roman" w:cs="Times New Roman"/>
          <w:noProof/>
          <w:sz w:val="24"/>
          <w:lang w:eastAsia="ru-RU"/>
        </w:rPr>
      </w:pPr>
      <w:hyperlink w:anchor="_Toc333507702" w:history="1">
        <w:r w:rsidRPr="0026543D">
          <w:rPr>
            <w:rStyle w:val="a4"/>
            <w:rFonts w:ascii="Times New Roman" w:hAnsi="Times New Roman" w:cs="Times New Roman"/>
            <w:noProof/>
            <w:sz w:val="24"/>
          </w:rPr>
          <w:t>Резюме исследования</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_Toc333507702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4</w:t>
        </w:r>
        <w:r w:rsidRPr="0026543D">
          <w:rPr>
            <w:rFonts w:ascii="Times New Roman" w:hAnsi="Times New Roman" w:cs="Times New Roman"/>
            <w:noProof/>
            <w:webHidden/>
            <w:sz w:val="24"/>
          </w:rPr>
          <w:fldChar w:fldCharType="end"/>
        </w:r>
      </w:hyperlink>
    </w:p>
    <w:p w:rsidR="0026543D" w:rsidRPr="0026543D" w:rsidRDefault="0026543D">
      <w:pPr>
        <w:pStyle w:val="11"/>
        <w:tabs>
          <w:tab w:val="left" w:pos="440"/>
          <w:tab w:val="right" w:leader="dot" w:pos="9912"/>
        </w:tabs>
        <w:rPr>
          <w:rFonts w:ascii="Times New Roman" w:eastAsiaTheme="minorEastAsia" w:hAnsi="Times New Roman" w:cs="Times New Roman"/>
          <w:noProof/>
          <w:sz w:val="24"/>
          <w:lang w:eastAsia="ru-RU"/>
        </w:rPr>
      </w:pPr>
      <w:hyperlink w:anchor="_Toc333507703" w:history="1">
        <w:r w:rsidRPr="0026543D">
          <w:rPr>
            <w:rStyle w:val="a4"/>
            <w:rFonts w:ascii="Times New Roman" w:hAnsi="Times New Roman" w:cs="Times New Roman"/>
            <w:noProof/>
            <w:sz w:val="24"/>
          </w:rPr>
          <w:t>1.</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Описание продукта исследования</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_Toc333507703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11</w:t>
        </w:r>
        <w:r w:rsidRPr="0026543D">
          <w:rPr>
            <w:rFonts w:ascii="Times New Roman" w:hAnsi="Times New Roman" w:cs="Times New Roman"/>
            <w:noProof/>
            <w:webHidden/>
            <w:sz w:val="24"/>
          </w:rPr>
          <w:fldChar w:fldCharType="end"/>
        </w:r>
      </w:hyperlink>
    </w:p>
    <w:p w:rsidR="0026543D" w:rsidRPr="0026543D" w:rsidRDefault="0026543D">
      <w:pPr>
        <w:pStyle w:val="11"/>
        <w:tabs>
          <w:tab w:val="left" w:pos="440"/>
          <w:tab w:val="right" w:leader="dot" w:pos="9912"/>
        </w:tabs>
        <w:rPr>
          <w:rFonts w:ascii="Times New Roman" w:eastAsiaTheme="minorEastAsia" w:hAnsi="Times New Roman" w:cs="Times New Roman"/>
          <w:noProof/>
          <w:sz w:val="24"/>
          <w:lang w:eastAsia="ru-RU"/>
        </w:rPr>
      </w:pPr>
      <w:hyperlink w:anchor="_Toc333507704" w:history="1">
        <w:r w:rsidRPr="0026543D">
          <w:rPr>
            <w:rStyle w:val="a4"/>
            <w:rFonts w:ascii="Times New Roman" w:hAnsi="Times New Roman" w:cs="Times New Roman"/>
            <w:noProof/>
            <w:sz w:val="24"/>
          </w:rPr>
          <w:t>2.</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Выявление потенциальных рынков применения Продукта</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_Toc333507704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12</w:t>
        </w:r>
        <w:r w:rsidRPr="0026543D">
          <w:rPr>
            <w:rFonts w:ascii="Times New Roman" w:hAnsi="Times New Roman" w:cs="Times New Roman"/>
            <w:noProof/>
            <w:webHidden/>
            <w:sz w:val="24"/>
          </w:rPr>
          <w:fldChar w:fldCharType="end"/>
        </w:r>
      </w:hyperlink>
    </w:p>
    <w:p w:rsidR="0026543D" w:rsidRPr="0026543D" w:rsidRDefault="0026543D">
      <w:pPr>
        <w:pStyle w:val="11"/>
        <w:tabs>
          <w:tab w:val="left" w:pos="440"/>
          <w:tab w:val="right" w:leader="dot" w:pos="9912"/>
        </w:tabs>
        <w:rPr>
          <w:rFonts w:ascii="Times New Roman" w:eastAsiaTheme="minorEastAsia" w:hAnsi="Times New Roman" w:cs="Times New Roman"/>
          <w:noProof/>
          <w:sz w:val="24"/>
          <w:lang w:eastAsia="ru-RU"/>
        </w:rPr>
      </w:pPr>
      <w:hyperlink w:anchor="_Toc333507705" w:history="1">
        <w:r w:rsidRPr="0026543D">
          <w:rPr>
            <w:rStyle w:val="a4"/>
            <w:rFonts w:ascii="Times New Roman" w:hAnsi="Times New Roman" w:cs="Times New Roman"/>
            <w:noProof/>
            <w:sz w:val="24"/>
          </w:rPr>
          <w:t>3.</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 xml:space="preserve">Анализ мировых рынков применения приборов на основе генераторов одиночных </w:t>
        </w:r>
        <w:r>
          <w:rPr>
            <w:rStyle w:val="a4"/>
            <w:rFonts w:ascii="Times New Roman" w:hAnsi="Times New Roman" w:cs="Times New Roman"/>
            <w:noProof/>
            <w:sz w:val="24"/>
          </w:rPr>
          <w:t xml:space="preserve">    </w:t>
        </w:r>
        <w:r w:rsidRPr="0026543D">
          <w:rPr>
            <w:rStyle w:val="a4"/>
            <w:rFonts w:ascii="Times New Roman" w:hAnsi="Times New Roman" w:cs="Times New Roman"/>
            <w:noProof/>
            <w:sz w:val="24"/>
          </w:rPr>
          <w:t>фотонов</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_Toc333507705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14</w:t>
        </w:r>
        <w:r w:rsidRPr="0026543D">
          <w:rPr>
            <w:rFonts w:ascii="Times New Roman" w:hAnsi="Times New Roman" w:cs="Times New Roman"/>
            <w:noProof/>
            <w:webHidden/>
            <w:sz w:val="24"/>
          </w:rPr>
          <w:fldChar w:fldCharType="end"/>
        </w:r>
      </w:hyperlink>
    </w:p>
    <w:p w:rsidR="0026543D" w:rsidRPr="0026543D" w:rsidRDefault="0026543D">
      <w:pPr>
        <w:pStyle w:val="21"/>
        <w:tabs>
          <w:tab w:val="left" w:pos="880"/>
          <w:tab w:val="right" w:leader="dot" w:pos="9912"/>
        </w:tabs>
        <w:rPr>
          <w:rFonts w:ascii="Times New Roman" w:eastAsiaTheme="minorEastAsia" w:hAnsi="Times New Roman" w:cs="Times New Roman"/>
          <w:noProof/>
          <w:sz w:val="24"/>
          <w:lang w:eastAsia="ru-RU"/>
        </w:rPr>
      </w:pPr>
      <w:hyperlink w:anchor="_Toc333507706" w:history="1">
        <w:r w:rsidRPr="0026543D">
          <w:rPr>
            <w:rStyle w:val="a4"/>
            <w:rFonts w:ascii="Times New Roman" w:hAnsi="Times New Roman" w:cs="Times New Roman"/>
            <w:noProof/>
            <w:sz w:val="24"/>
          </w:rPr>
          <w:t>3.1</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Рынок лазеров</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_Toc333507706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16</w:t>
        </w:r>
        <w:r w:rsidRPr="0026543D">
          <w:rPr>
            <w:rFonts w:ascii="Times New Roman" w:hAnsi="Times New Roman" w:cs="Times New Roman"/>
            <w:noProof/>
            <w:webHidden/>
            <w:sz w:val="24"/>
          </w:rPr>
          <w:fldChar w:fldCharType="end"/>
        </w:r>
      </w:hyperlink>
    </w:p>
    <w:p w:rsidR="0026543D" w:rsidRPr="0026543D" w:rsidRDefault="0026543D">
      <w:pPr>
        <w:pStyle w:val="21"/>
        <w:tabs>
          <w:tab w:val="left" w:pos="880"/>
          <w:tab w:val="right" w:leader="dot" w:pos="9912"/>
        </w:tabs>
        <w:rPr>
          <w:rFonts w:ascii="Times New Roman" w:eastAsiaTheme="minorEastAsia" w:hAnsi="Times New Roman" w:cs="Times New Roman"/>
          <w:noProof/>
          <w:sz w:val="24"/>
          <w:lang w:eastAsia="ru-RU"/>
        </w:rPr>
      </w:pPr>
      <w:hyperlink w:anchor="_Toc333507707" w:history="1">
        <w:r w:rsidRPr="0026543D">
          <w:rPr>
            <w:rStyle w:val="a4"/>
            <w:rFonts w:ascii="Times New Roman" w:hAnsi="Times New Roman" w:cs="Times New Roman"/>
            <w:noProof/>
            <w:sz w:val="24"/>
          </w:rPr>
          <w:t>3.2</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Рынок микроэлектроники</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_Toc333507707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18</w:t>
        </w:r>
        <w:r w:rsidRPr="0026543D">
          <w:rPr>
            <w:rFonts w:ascii="Times New Roman" w:hAnsi="Times New Roman" w:cs="Times New Roman"/>
            <w:noProof/>
            <w:webHidden/>
            <w:sz w:val="24"/>
          </w:rPr>
          <w:fldChar w:fldCharType="end"/>
        </w:r>
      </w:hyperlink>
    </w:p>
    <w:p w:rsidR="0026543D" w:rsidRPr="0026543D" w:rsidRDefault="0026543D">
      <w:pPr>
        <w:pStyle w:val="21"/>
        <w:tabs>
          <w:tab w:val="left" w:pos="880"/>
          <w:tab w:val="right" w:leader="dot" w:pos="9912"/>
        </w:tabs>
        <w:rPr>
          <w:rFonts w:ascii="Times New Roman" w:eastAsiaTheme="minorEastAsia" w:hAnsi="Times New Roman" w:cs="Times New Roman"/>
          <w:noProof/>
          <w:sz w:val="24"/>
          <w:lang w:eastAsia="ru-RU"/>
        </w:rPr>
      </w:pPr>
      <w:hyperlink w:anchor="_Toc333507708" w:history="1">
        <w:r w:rsidRPr="0026543D">
          <w:rPr>
            <w:rStyle w:val="a4"/>
            <w:rFonts w:ascii="Times New Roman" w:hAnsi="Times New Roman" w:cs="Times New Roman"/>
            <w:noProof/>
            <w:sz w:val="24"/>
          </w:rPr>
          <w:t>3.3</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Рынок наносенсоров и нанодатчиков</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_Toc333507708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21</w:t>
        </w:r>
        <w:r w:rsidRPr="0026543D">
          <w:rPr>
            <w:rFonts w:ascii="Times New Roman" w:hAnsi="Times New Roman" w:cs="Times New Roman"/>
            <w:noProof/>
            <w:webHidden/>
            <w:sz w:val="24"/>
          </w:rPr>
          <w:fldChar w:fldCharType="end"/>
        </w:r>
      </w:hyperlink>
    </w:p>
    <w:p w:rsidR="0026543D" w:rsidRPr="0026543D" w:rsidRDefault="0026543D">
      <w:pPr>
        <w:pStyle w:val="21"/>
        <w:tabs>
          <w:tab w:val="left" w:pos="880"/>
          <w:tab w:val="right" w:leader="dot" w:pos="9912"/>
        </w:tabs>
        <w:rPr>
          <w:rFonts w:ascii="Times New Roman" w:eastAsiaTheme="minorEastAsia" w:hAnsi="Times New Roman" w:cs="Times New Roman"/>
          <w:noProof/>
          <w:sz w:val="24"/>
          <w:lang w:eastAsia="ru-RU"/>
        </w:rPr>
      </w:pPr>
      <w:hyperlink w:anchor="_Toc333507709" w:history="1">
        <w:r w:rsidRPr="0026543D">
          <w:rPr>
            <w:rStyle w:val="a4"/>
            <w:rFonts w:ascii="Times New Roman" w:hAnsi="Times New Roman" w:cs="Times New Roman"/>
            <w:noProof/>
            <w:sz w:val="24"/>
          </w:rPr>
          <w:t>3.4</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Рынок средств криптографической защиты информации (СКЗИ)</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_Toc333507709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24</w:t>
        </w:r>
        <w:r w:rsidRPr="0026543D">
          <w:rPr>
            <w:rFonts w:ascii="Times New Roman" w:hAnsi="Times New Roman" w:cs="Times New Roman"/>
            <w:noProof/>
            <w:webHidden/>
            <w:sz w:val="24"/>
          </w:rPr>
          <w:fldChar w:fldCharType="end"/>
        </w:r>
      </w:hyperlink>
    </w:p>
    <w:p w:rsidR="0026543D" w:rsidRPr="0026543D" w:rsidRDefault="0026543D">
      <w:pPr>
        <w:pStyle w:val="21"/>
        <w:tabs>
          <w:tab w:val="left" w:pos="880"/>
          <w:tab w:val="right" w:leader="dot" w:pos="9912"/>
        </w:tabs>
        <w:rPr>
          <w:rFonts w:ascii="Times New Roman" w:eastAsiaTheme="minorEastAsia" w:hAnsi="Times New Roman" w:cs="Times New Roman"/>
          <w:noProof/>
          <w:sz w:val="24"/>
          <w:lang w:eastAsia="ru-RU"/>
        </w:rPr>
      </w:pPr>
      <w:hyperlink w:anchor="_Toc333507710" w:history="1">
        <w:r w:rsidRPr="0026543D">
          <w:rPr>
            <w:rStyle w:val="a4"/>
            <w:rFonts w:ascii="Times New Roman" w:hAnsi="Times New Roman" w:cs="Times New Roman"/>
            <w:noProof/>
            <w:sz w:val="24"/>
          </w:rPr>
          <w:t>3.5</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Рынок зондов для СЗМ</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_Toc333507710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27</w:t>
        </w:r>
        <w:r w:rsidRPr="0026543D">
          <w:rPr>
            <w:rFonts w:ascii="Times New Roman" w:hAnsi="Times New Roman" w:cs="Times New Roman"/>
            <w:noProof/>
            <w:webHidden/>
            <w:sz w:val="24"/>
          </w:rPr>
          <w:fldChar w:fldCharType="end"/>
        </w:r>
      </w:hyperlink>
    </w:p>
    <w:p w:rsidR="0026543D" w:rsidRPr="0026543D" w:rsidRDefault="0026543D">
      <w:pPr>
        <w:pStyle w:val="11"/>
        <w:tabs>
          <w:tab w:val="left" w:pos="440"/>
          <w:tab w:val="right" w:leader="dot" w:pos="9912"/>
        </w:tabs>
        <w:rPr>
          <w:rFonts w:ascii="Times New Roman" w:eastAsiaTheme="minorEastAsia" w:hAnsi="Times New Roman" w:cs="Times New Roman"/>
          <w:noProof/>
          <w:sz w:val="24"/>
          <w:lang w:eastAsia="ru-RU"/>
        </w:rPr>
      </w:pPr>
      <w:hyperlink w:anchor="_Toc333507711" w:history="1">
        <w:r w:rsidRPr="0026543D">
          <w:rPr>
            <w:rStyle w:val="a4"/>
            <w:rFonts w:ascii="Times New Roman" w:hAnsi="Times New Roman" w:cs="Times New Roman"/>
            <w:noProof/>
            <w:sz w:val="24"/>
          </w:rPr>
          <w:t>4.</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Анализ российских рынков применения приборов на основе генераторов одиночных фотонов</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_Toc333507711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30</w:t>
        </w:r>
        <w:r w:rsidRPr="0026543D">
          <w:rPr>
            <w:rFonts w:ascii="Times New Roman" w:hAnsi="Times New Roman" w:cs="Times New Roman"/>
            <w:noProof/>
            <w:webHidden/>
            <w:sz w:val="24"/>
          </w:rPr>
          <w:fldChar w:fldCharType="end"/>
        </w:r>
      </w:hyperlink>
    </w:p>
    <w:p w:rsidR="0026543D" w:rsidRPr="0026543D" w:rsidRDefault="0026543D">
      <w:pPr>
        <w:pStyle w:val="21"/>
        <w:tabs>
          <w:tab w:val="left" w:pos="880"/>
          <w:tab w:val="right" w:leader="dot" w:pos="9912"/>
        </w:tabs>
        <w:rPr>
          <w:rFonts w:ascii="Times New Roman" w:eastAsiaTheme="minorEastAsia" w:hAnsi="Times New Roman" w:cs="Times New Roman"/>
          <w:noProof/>
          <w:sz w:val="24"/>
          <w:lang w:eastAsia="ru-RU"/>
        </w:rPr>
      </w:pPr>
      <w:hyperlink w:anchor="_Toc333507712" w:history="1">
        <w:r w:rsidRPr="0026543D">
          <w:rPr>
            <w:rStyle w:val="a4"/>
            <w:rFonts w:ascii="Times New Roman" w:hAnsi="Times New Roman" w:cs="Times New Roman"/>
            <w:noProof/>
            <w:sz w:val="24"/>
          </w:rPr>
          <w:t>4.1</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Рынок лазеров</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_Toc333507712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30</w:t>
        </w:r>
        <w:r w:rsidRPr="0026543D">
          <w:rPr>
            <w:rFonts w:ascii="Times New Roman" w:hAnsi="Times New Roman" w:cs="Times New Roman"/>
            <w:noProof/>
            <w:webHidden/>
            <w:sz w:val="24"/>
          </w:rPr>
          <w:fldChar w:fldCharType="end"/>
        </w:r>
      </w:hyperlink>
    </w:p>
    <w:p w:rsidR="0026543D" w:rsidRPr="0026543D" w:rsidRDefault="0026543D">
      <w:pPr>
        <w:pStyle w:val="21"/>
        <w:tabs>
          <w:tab w:val="left" w:pos="880"/>
          <w:tab w:val="right" w:leader="dot" w:pos="9912"/>
        </w:tabs>
        <w:rPr>
          <w:rFonts w:ascii="Times New Roman" w:eastAsiaTheme="minorEastAsia" w:hAnsi="Times New Roman" w:cs="Times New Roman"/>
          <w:noProof/>
          <w:sz w:val="24"/>
          <w:lang w:eastAsia="ru-RU"/>
        </w:rPr>
      </w:pPr>
      <w:hyperlink w:anchor="_Toc333507713" w:history="1">
        <w:r w:rsidRPr="0026543D">
          <w:rPr>
            <w:rStyle w:val="a4"/>
            <w:rFonts w:ascii="Times New Roman" w:hAnsi="Times New Roman" w:cs="Times New Roman"/>
            <w:noProof/>
            <w:sz w:val="24"/>
          </w:rPr>
          <w:t>4.2</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Рынок микроэлектроники</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_Toc333507713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33</w:t>
        </w:r>
        <w:r w:rsidRPr="0026543D">
          <w:rPr>
            <w:rFonts w:ascii="Times New Roman" w:hAnsi="Times New Roman" w:cs="Times New Roman"/>
            <w:noProof/>
            <w:webHidden/>
            <w:sz w:val="24"/>
          </w:rPr>
          <w:fldChar w:fldCharType="end"/>
        </w:r>
      </w:hyperlink>
    </w:p>
    <w:p w:rsidR="0026543D" w:rsidRPr="0026543D" w:rsidRDefault="0026543D">
      <w:pPr>
        <w:pStyle w:val="21"/>
        <w:tabs>
          <w:tab w:val="left" w:pos="880"/>
          <w:tab w:val="right" w:leader="dot" w:pos="9912"/>
        </w:tabs>
        <w:rPr>
          <w:rFonts w:ascii="Times New Roman" w:eastAsiaTheme="minorEastAsia" w:hAnsi="Times New Roman" w:cs="Times New Roman"/>
          <w:noProof/>
          <w:sz w:val="24"/>
          <w:lang w:eastAsia="ru-RU"/>
        </w:rPr>
      </w:pPr>
      <w:hyperlink w:anchor="_Toc333507714" w:history="1">
        <w:r w:rsidRPr="0026543D">
          <w:rPr>
            <w:rStyle w:val="a4"/>
            <w:rFonts w:ascii="Times New Roman" w:hAnsi="Times New Roman" w:cs="Times New Roman"/>
            <w:noProof/>
            <w:sz w:val="24"/>
          </w:rPr>
          <w:t>4.3</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Рынок наносенсоров и нанодатчиков</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_Toc333507714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33</w:t>
        </w:r>
        <w:r w:rsidRPr="0026543D">
          <w:rPr>
            <w:rFonts w:ascii="Times New Roman" w:hAnsi="Times New Roman" w:cs="Times New Roman"/>
            <w:noProof/>
            <w:webHidden/>
            <w:sz w:val="24"/>
          </w:rPr>
          <w:fldChar w:fldCharType="end"/>
        </w:r>
      </w:hyperlink>
    </w:p>
    <w:p w:rsidR="0026543D" w:rsidRPr="0026543D" w:rsidRDefault="0026543D">
      <w:pPr>
        <w:pStyle w:val="21"/>
        <w:tabs>
          <w:tab w:val="left" w:pos="880"/>
          <w:tab w:val="right" w:leader="dot" w:pos="9912"/>
        </w:tabs>
        <w:rPr>
          <w:rFonts w:ascii="Times New Roman" w:eastAsiaTheme="minorEastAsia" w:hAnsi="Times New Roman" w:cs="Times New Roman"/>
          <w:noProof/>
          <w:sz w:val="24"/>
          <w:lang w:eastAsia="ru-RU"/>
        </w:rPr>
      </w:pPr>
      <w:hyperlink w:anchor="_Toc333507715" w:history="1">
        <w:r w:rsidRPr="0026543D">
          <w:rPr>
            <w:rStyle w:val="a4"/>
            <w:rFonts w:ascii="Times New Roman" w:hAnsi="Times New Roman" w:cs="Times New Roman"/>
            <w:noProof/>
            <w:sz w:val="24"/>
          </w:rPr>
          <w:t>4.4</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Рынок средств криптографической защиты информации (СКЗИ)</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_Toc333507715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34</w:t>
        </w:r>
        <w:r w:rsidRPr="0026543D">
          <w:rPr>
            <w:rFonts w:ascii="Times New Roman" w:hAnsi="Times New Roman" w:cs="Times New Roman"/>
            <w:noProof/>
            <w:webHidden/>
            <w:sz w:val="24"/>
          </w:rPr>
          <w:fldChar w:fldCharType="end"/>
        </w:r>
      </w:hyperlink>
    </w:p>
    <w:p w:rsidR="0026543D" w:rsidRPr="0026543D" w:rsidRDefault="0026543D">
      <w:pPr>
        <w:pStyle w:val="21"/>
        <w:tabs>
          <w:tab w:val="left" w:pos="880"/>
          <w:tab w:val="right" w:leader="dot" w:pos="9912"/>
        </w:tabs>
        <w:rPr>
          <w:rFonts w:ascii="Times New Roman" w:eastAsiaTheme="minorEastAsia" w:hAnsi="Times New Roman" w:cs="Times New Roman"/>
          <w:noProof/>
          <w:sz w:val="24"/>
          <w:lang w:eastAsia="ru-RU"/>
        </w:rPr>
      </w:pPr>
      <w:hyperlink w:anchor="_Toc333507716" w:history="1">
        <w:r w:rsidRPr="0026543D">
          <w:rPr>
            <w:rStyle w:val="a4"/>
            <w:rFonts w:ascii="Times New Roman" w:hAnsi="Times New Roman" w:cs="Times New Roman"/>
            <w:noProof/>
            <w:sz w:val="24"/>
          </w:rPr>
          <w:t>4.5</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Рынок зондов для СЗМ</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_Toc333507716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37</w:t>
        </w:r>
        <w:r w:rsidRPr="0026543D">
          <w:rPr>
            <w:rFonts w:ascii="Times New Roman" w:hAnsi="Times New Roman" w:cs="Times New Roman"/>
            <w:noProof/>
            <w:webHidden/>
            <w:sz w:val="24"/>
          </w:rPr>
          <w:fldChar w:fldCharType="end"/>
        </w:r>
      </w:hyperlink>
    </w:p>
    <w:p w:rsidR="0026543D" w:rsidRPr="0026543D" w:rsidRDefault="0026543D">
      <w:pPr>
        <w:pStyle w:val="11"/>
        <w:tabs>
          <w:tab w:val="left" w:pos="440"/>
          <w:tab w:val="right" w:leader="dot" w:pos="9912"/>
        </w:tabs>
        <w:rPr>
          <w:rFonts w:ascii="Times New Roman" w:eastAsiaTheme="minorEastAsia" w:hAnsi="Times New Roman" w:cs="Times New Roman"/>
          <w:noProof/>
          <w:sz w:val="24"/>
          <w:lang w:eastAsia="ru-RU"/>
        </w:rPr>
      </w:pPr>
      <w:hyperlink w:anchor="_Toc333507717" w:history="1">
        <w:r w:rsidRPr="0026543D">
          <w:rPr>
            <w:rStyle w:val="a4"/>
            <w:rFonts w:ascii="Times New Roman" w:hAnsi="Times New Roman" w:cs="Times New Roman"/>
            <w:noProof/>
            <w:sz w:val="24"/>
          </w:rPr>
          <w:t>5.</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Описание продуктов, являющихся прямыми или косвенными аналогами</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_Toc333507717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38</w:t>
        </w:r>
        <w:r w:rsidRPr="0026543D">
          <w:rPr>
            <w:rFonts w:ascii="Times New Roman" w:hAnsi="Times New Roman" w:cs="Times New Roman"/>
            <w:noProof/>
            <w:webHidden/>
            <w:sz w:val="24"/>
          </w:rPr>
          <w:fldChar w:fldCharType="end"/>
        </w:r>
      </w:hyperlink>
    </w:p>
    <w:p w:rsidR="0026543D" w:rsidRPr="0026543D" w:rsidRDefault="0026543D">
      <w:pPr>
        <w:pStyle w:val="11"/>
        <w:tabs>
          <w:tab w:val="left" w:pos="440"/>
          <w:tab w:val="right" w:leader="dot" w:pos="9912"/>
        </w:tabs>
        <w:rPr>
          <w:rFonts w:ascii="Times New Roman" w:eastAsiaTheme="minorEastAsia" w:hAnsi="Times New Roman" w:cs="Times New Roman"/>
          <w:noProof/>
          <w:sz w:val="24"/>
          <w:lang w:eastAsia="ru-RU"/>
        </w:rPr>
      </w:pPr>
      <w:hyperlink w:anchor="_Toc333507718" w:history="1">
        <w:r w:rsidRPr="0026543D">
          <w:rPr>
            <w:rStyle w:val="a4"/>
            <w:rFonts w:ascii="Times New Roman" w:hAnsi="Times New Roman" w:cs="Times New Roman"/>
            <w:noProof/>
            <w:sz w:val="24"/>
          </w:rPr>
          <w:t>6.</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Факторы успеха Проекта</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_Toc333507718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40</w:t>
        </w:r>
        <w:r w:rsidRPr="0026543D">
          <w:rPr>
            <w:rFonts w:ascii="Times New Roman" w:hAnsi="Times New Roman" w:cs="Times New Roman"/>
            <w:noProof/>
            <w:webHidden/>
            <w:sz w:val="24"/>
          </w:rPr>
          <w:fldChar w:fldCharType="end"/>
        </w:r>
      </w:hyperlink>
    </w:p>
    <w:p w:rsidR="0026543D" w:rsidRPr="0026543D" w:rsidRDefault="0026543D">
      <w:pPr>
        <w:pStyle w:val="11"/>
        <w:tabs>
          <w:tab w:val="left" w:pos="440"/>
          <w:tab w:val="right" w:leader="dot" w:pos="9912"/>
        </w:tabs>
        <w:rPr>
          <w:rFonts w:ascii="Times New Roman" w:eastAsiaTheme="minorEastAsia" w:hAnsi="Times New Roman" w:cs="Times New Roman"/>
          <w:noProof/>
          <w:sz w:val="24"/>
          <w:lang w:eastAsia="ru-RU"/>
        </w:rPr>
      </w:pPr>
      <w:hyperlink w:anchor="_Toc333507719" w:history="1">
        <w:r w:rsidRPr="0026543D">
          <w:rPr>
            <w:rStyle w:val="a4"/>
            <w:rFonts w:ascii="Times New Roman" w:hAnsi="Times New Roman" w:cs="Times New Roman"/>
            <w:noProof/>
            <w:sz w:val="24"/>
          </w:rPr>
          <w:t>7.</w:t>
        </w:r>
        <w:r w:rsidRPr="0026543D">
          <w:rPr>
            <w:rFonts w:ascii="Times New Roman" w:eastAsiaTheme="minorEastAsia" w:hAnsi="Times New Roman" w:cs="Times New Roman"/>
            <w:noProof/>
            <w:sz w:val="24"/>
            <w:lang w:eastAsia="ru-RU"/>
          </w:rPr>
          <w:tab/>
        </w:r>
        <w:r w:rsidRPr="0026543D">
          <w:rPr>
            <w:rStyle w:val="a4"/>
            <w:rFonts w:ascii="Times New Roman" w:hAnsi="Times New Roman" w:cs="Times New Roman"/>
            <w:noProof/>
            <w:sz w:val="24"/>
          </w:rPr>
          <w:t>Выводы и рекомендации</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_Toc333507719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41</w:t>
        </w:r>
        <w:r w:rsidRPr="0026543D">
          <w:rPr>
            <w:rFonts w:ascii="Times New Roman" w:hAnsi="Times New Roman" w:cs="Times New Roman"/>
            <w:noProof/>
            <w:webHidden/>
            <w:sz w:val="24"/>
          </w:rPr>
          <w:fldChar w:fldCharType="end"/>
        </w:r>
      </w:hyperlink>
    </w:p>
    <w:p w:rsidR="0026543D" w:rsidRPr="0026543D" w:rsidRDefault="0026543D">
      <w:pPr>
        <w:pStyle w:val="11"/>
        <w:tabs>
          <w:tab w:val="right" w:leader="dot" w:pos="9912"/>
        </w:tabs>
        <w:rPr>
          <w:rFonts w:ascii="Times New Roman" w:eastAsiaTheme="minorEastAsia" w:hAnsi="Times New Roman" w:cs="Times New Roman"/>
          <w:noProof/>
          <w:sz w:val="24"/>
          <w:lang w:eastAsia="ru-RU"/>
        </w:rPr>
      </w:pPr>
      <w:hyperlink w:anchor="_Toc333507720" w:history="1">
        <w:r w:rsidRPr="0026543D">
          <w:rPr>
            <w:rStyle w:val="a4"/>
            <w:rFonts w:ascii="Times New Roman" w:hAnsi="Times New Roman" w:cs="Times New Roman"/>
            <w:noProof/>
            <w:sz w:val="24"/>
          </w:rPr>
          <w:t>Список таблиц</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_Toc333507720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42</w:t>
        </w:r>
        <w:r w:rsidRPr="0026543D">
          <w:rPr>
            <w:rFonts w:ascii="Times New Roman" w:hAnsi="Times New Roman" w:cs="Times New Roman"/>
            <w:noProof/>
            <w:webHidden/>
            <w:sz w:val="24"/>
          </w:rPr>
          <w:fldChar w:fldCharType="end"/>
        </w:r>
      </w:hyperlink>
    </w:p>
    <w:p w:rsidR="0026543D" w:rsidRPr="0026543D" w:rsidRDefault="0026543D">
      <w:pPr>
        <w:pStyle w:val="11"/>
        <w:tabs>
          <w:tab w:val="right" w:leader="dot" w:pos="9912"/>
        </w:tabs>
        <w:rPr>
          <w:rFonts w:ascii="Times New Roman" w:eastAsiaTheme="minorEastAsia" w:hAnsi="Times New Roman" w:cs="Times New Roman"/>
          <w:noProof/>
          <w:sz w:val="24"/>
          <w:lang w:eastAsia="ru-RU"/>
        </w:rPr>
      </w:pPr>
      <w:hyperlink w:anchor="_Toc333507721" w:history="1">
        <w:r w:rsidRPr="0026543D">
          <w:rPr>
            <w:rStyle w:val="a4"/>
            <w:rFonts w:ascii="Times New Roman" w:hAnsi="Times New Roman" w:cs="Times New Roman"/>
            <w:noProof/>
            <w:sz w:val="24"/>
          </w:rPr>
          <w:t>Список рисунков</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_Toc333507721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43</w:t>
        </w:r>
        <w:r w:rsidRPr="0026543D">
          <w:rPr>
            <w:rFonts w:ascii="Times New Roman" w:hAnsi="Times New Roman" w:cs="Times New Roman"/>
            <w:noProof/>
            <w:webHidden/>
            <w:sz w:val="24"/>
          </w:rPr>
          <w:fldChar w:fldCharType="end"/>
        </w:r>
      </w:hyperlink>
    </w:p>
    <w:p w:rsidR="0026543D" w:rsidRDefault="0026543D">
      <w:pPr>
        <w:pStyle w:val="11"/>
        <w:tabs>
          <w:tab w:val="right" w:leader="dot" w:pos="9912"/>
        </w:tabs>
        <w:rPr>
          <w:rFonts w:eastAsiaTheme="minorEastAsia"/>
          <w:noProof/>
          <w:lang w:eastAsia="ru-RU"/>
        </w:rPr>
      </w:pPr>
      <w:hyperlink w:anchor="_Toc333507722" w:history="1">
        <w:r w:rsidRPr="0026543D">
          <w:rPr>
            <w:rStyle w:val="a4"/>
            <w:rFonts w:ascii="Times New Roman" w:hAnsi="Times New Roman" w:cs="Times New Roman"/>
            <w:noProof/>
            <w:sz w:val="24"/>
          </w:rPr>
          <w:t>Список используемых источников</w:t>
        </w:r>
        <w:r w:rsidRPr="0026543D">
          <w:rPr>
            <w:rFonts w:ascii="Times New Roman" w:hAnsi="Times New Roman" w:cs="Times New Roman"/>
            <w:noProof/>
            <w:webHidden/>
            <w:sz w:val="24"/>
          </w:rPr>
          <w:tab/>
        </w:r>
        <w:r w:rsidRPr="0026543D">
          <w:rPr>
            <w:rFonts w:ascii="Times New Roman" w:hAnsi="Times New Roman" w:cs="Times New Roman"/>
            <w:noProof/>
            <w:webHidden/>
            <w:sz w:val="24"/>
          </w:rPr>
          <w:fldChar w:fldCharType="begin"/>
        </w:r>
        <w:r w:rsidRPr="0026543D">
          <w:rPr>
            <w:rFonts w:ascii="Times New Roman" w:hAnsi="Times New Roman" w:cs="Times New Roman"/>
            <w:noProof/>
            <w:webHidden/>
            <w:sz w:val="24"/>
          </w:rPr>
          <w:instrText xml:space="preserve"> PAGEREF _Toc333507722 \h </w:instrText>
        </w:r>
        <w:r w:rsidRPr="0026543D">
          <w:rPr>
            <w:rFonts w:ascii="Times New Roman" w:hAnsi="Times New Roman" w:cs="Times New Roman"/>
            <w:noProof/>
            <w:webHidden/>
            <w:sz w:val="24"/>
          </w:rPr>
        </w:r>
        <w:r w:rsidRPr="0026543D">
          <w:rPr>
            <w:rFonts w:ascii="Times New Roman" w:hAnsi="Times New Roman" w:cs="Times New Roman"/>
            <w:noProof/>
            <w:webHidden/>
            <w:sz w:val="24"/>
          </w:rPr>
          <w:fldChar w:fldCharType="separate"/>
        </w:r>
        <w:r w:rsidRPr="0026543D">
          <w:rPr>
            <w:rFonts w:ascii="Times New Roman" w:hAnsi="Times New Roman" w:cs="Times New Roman"/>
            <w:noProof/>
            <w:webHidden/>
            <w:sz w:val="24"/>
          </w:rPr>
          <w:t>44</w:t>
        </w:r>
        <w:r w:rsidRPr="0026543D">
          <w:rPr>
            <w:rFonts w:ascii="Times New Roman" w:hAnsi="Times New Roman" w:cs="Times New Roman"/>
            <w:noProof/>
            <w:webHidden/>
            <w:sz w:val="24"/>
          </w:rPr>
          <w:fldChar w:fldCharType="end"/>
        </w:r>
      </w:hyperlink>
    </w:p>
    <w:p w:rsidR="00ED24A8" w:rsidRPr="001A406C" w:rsidRDefault="00FE6481" w:rsidP="001A406C">
      <w:pPr>
        <w:pStyle w:val="1"/>
        <w:pageBreakBefore/>
        <w:spacing w:before="120" w:after="240" w:line="240" w:lineRule="auto"/>
        <w:rPr>
          <w:rFonts w:ascii="Times New Roman" w:hAnsi="Times New Roman" w:cs="Times New Roman"/>
          <w:szCs w:val="24"/>
        </w:rPr>
      </w:pPr>
      <w:r w:rsidRPr="00535CA3">
        <w:rPr>
          <w:rFonts w:ascii="Times New Roman" w:eastAsiaTheme="minorHAnsi" w:hAnsi="Times New Roman" w:cs="Times New Roman"/>
          <w:b w:val="0"/>
          <w:bCs w:val="0"/>
          <w:color w:val="auto"/>
          <w:sz w:val="24"/>
          <w:szCs w:val="24"/>
        </w:rPr>
        <w:lastRenderedPageBreak/>
        <w:fldChar w:fldCharType="end"/>
      </w:r>
      <w:bookmarkStart w:id="3" w:name="_Toc333507701"/>
      <w:r w:rsidR="001F22F8" w:rsidRPr="001A406C">
        <w:rPr>
          <w:rFonts w:ascii="Times New Roman" w:hAnsi="Times New Roman" w:cs="Times New Roman"/>
          <w:szCs w:val="24"/>
        </w:rPr>
        <w:t>Цели и задачи исследования</w:t>
      </w:r>
      <w:bookmarkEnd w:id="0"/>
      <w:bookmarkEnd w:id="1"/>
      <w:bookmarkEnd w:id="2"/>
      <w:bookmarkEnd w:id="3"/>
    </w:p>
    <w:p w:rsidR="00856895" w:rsidRPr="00535CA3" w:rsidRDefault="00856895" w:rsidP="001A406C">
      <w:pPr>
        <w:spacing w:before="120" w:after="240" w:line="240" w:lineRule="auto"/>
        <w:rPr>
          <w:rFonts w:ascii="Times New Roman" w:hAnsi="Times New Roman" w:cs="Times New Roman"/>
          <w:sz w:val="24"/>
          <w:szCs w:val="24"/>
          <w:u w:val="single"/>
        </w:rPr>
      </w:pPr>
      <w:r w:rsidRPr="00535CA3">
        <w:rPr>
          <w:rFonts w:ascii="Times New Roman" w:hAnsi="Times New Roman" w:cs="Times New Roman"/>
          <w:sz w:val="24"/>
          <w:szCs w:val="24"/>
          <w:u w:val="single"/>
        </w:rPr>
        <w:t>I. Цель работы.</w:t>
      </w:r>
    </w:p>
    <w:p w:rsidR="00815F29" w:rsidRPr="00535CA3" w:rsidRDefault="00856895" w:rsidP="001A406C">
      <w:pPr>
        <w:spacing w:after="120" w:line="240" w:lineRule="auto"/>
        <w:jc w:val="both"/>
        <w:rPr>
          <w:rFonts w:ascii="Times New Roman" w:hAnsi="Times New Roman" w:cs="Times New Roman"/>
          <w:sz w:val="24"/>
          <w:szCs w:val="24"/>
        </w:rPr>
      </w:pPr>
      <w:r w:rsidRPr="00535CA3">
        <w:rPr>
          <w:rFonts w:ascii="Times New Roman" w:hAnsi="Times New Roman" w:cs="Times New Roman"/>
          <w:sz w:val="24"/>
          <w:szCs w:val="24"/>
        </w:rPr>
        <w:t xml:space="preserve">Целью исследования является </w:t>
      </w:r>
      <w:r w:rsidR="00815F29" w:rsidRPr="00535CA3">
        <w:rPr>
          <w:rFonts w:ascii="Times New Roman" w:hAnsi="Times New Roman" w:cs="Times New Roman"/>
          <w:sz w:val="24"/>
          <w:szCs w:val="24"/>
        </w:rPr>
        <w:t xml:space="preserve">выявление </w:t>
      </w:r>
      <w:r w:rsidR="003B225A">
        <w:rPr>
          <w:rFonts w:ascii="Times New Roman" w:hAnsi="Times New Roman" w:cs="Times New Roman"/>
          <w:sz w:val="24"/>
          <w:szCs w:val="24"/>
        </w:rPr>
        <w:t>и оценка потенциальных рынков</w:t>
      </w:r>
      <w:r w:rsidR="00815F29" w:rsidRPr="00535CA3">
        <w:rPr>
          <w:rFonts w:ascii="Times New Roman" w:hAnsi="Times New Roman" w:cs="Times New Roman"/>
          <w:sz w:val="24"/>
          <w:szCs w:val="24"/>
        </w:rPr>
        <w:t xml:space="preserve"> </w:t>
      </w:r>
      <w:r w:rsidR="003B225A">
        <w:rPr>
          <w:rFonts w:ascii="Times New Roman" w:hAnsi="Times New Roman" w:cs="Times New Roman"/>
          <w:sz w:val="24"/>
          <w:szCs w:val="24"/>
        </w:rPr>
        <w:t>применения приборов на основе одиночных фотонов в мире и РФ</w:t>
      </w:r>
      <w:r w:rsidR="00815F29" w:rsidRPr="00535CA3">
        <w:rPr>
          <w:rFonts w:ascii="Times New Roman" w:hAnsi="Times New Roman" w:cs="Times New Roman"/>
          <w:sz w:val="24"/>
          <w:szCs w:val="24"/>
        </w:rPr>
        <w:t>.</w:t>
      </w:r>
      <w:r w:rsidR="00521F2F" w:rsidRPr="00535CA3">
        <w:rPr>
          <w:rFonts w:ascii="Times New Roman" w:hAnsi="Times New Roman" w:cs="Times New Roman"/>
          <w:sz w:val="24"/>
          <w:szCs w:val="24"/>
        </w:rPr>
        <w:t xml:space="preserve"> </w:t>
      </w:r>
    </w:p>
    <w:p w:rsidR="00856895" w:rsidRPr="00535CA3" w:rsidRDefault="00856895" w:rsidP="001A406C">
      <w:pPr>
        <w:spacing w:after="120" w:line="240" w:lineRule="auto"/>
        <w:jc w:val="both"/>
        <w:rPr>
          <w:rFonts w:ascii="Times New Roman" w:hAnsi="Times New Roman" w:cs="Times New Roman"/>
          <w:sz w:val="24"/>
          <w:szCs w:val="24"/>
          <w:u w:val="single"/>
        </w:rPr>
      </w:pPr>
      <w:r w:rsidRPr="00535CA3">
        <w:rPr>
          <w:rFonts w:ascii="Times New Roman" w:hAnsi="Times New Roman" w:cs="Times New Roman"/>
          <w:sz w:val="24"/>
          <w:szCs w:val="24"/>
          <w:u w:val="single"/>
        </w:rPr>
        <w:t>II. Задачами исследования являются:</w:t>
      </w:r>
    </w:p>
    <w:p w:rsidR="003B225A" w:rsidRDefault="003B225A" w:rsidP="001A406C">
      <w:pPr>
        <w:pStyle w:val="ab"/>
        <w:numPr>
          <w:ilvl w:val="0"/>
          <w:numId w:val="2"/>
        </w:numPr>
        <w:spacing w:after="120" w:line="240" w:lineRule="auto"/>
        <w:ind w:left="851" w:hanging="425"/>
        <w:contextualSpacing w:val="0"/>
        <w:jc w:val="both"/>
        <w:rPr>
          <w:rFonts w:ascii="Times New Roman" w:hAnsi="Times New Roman"/>
          <w:sz w:val="24"/>
          <w:szCs w:val="24"/>
        </w:rPr>
      </w:pPr>
      <w:r>
        <w:rPr>
          <w:rFonts w:ascii="Times New Roman" w:hAnsi="Times New Roman"/>
          <w:sz w:val="24"/>
          <w:szCs w:val="24"/>
        </w:rPr>
        <w:t>Выявление рынков применения приборов на основе одиночных фотонов</w:t>
      </w:r>
    </w:p>
    <w:p w:rsidR="00856895" w:rsidRPr="00535CA3" w:rsidRDefault="00856895" w:rsidP="001A406C">
      <w:pPr>
        <w:pStyle w:val="ab"/>
        <w:numPr>
          <w:ilvl w:val="0"/>
          <w:numId w:val="2"/>
        </w:numPr>
        <w:spacing w:after="120" w:line="240" w:lineRule="auto"/>
        <w:ind w:left="851" w:hanging="425"/>
        <w:contextualSpacing w:val="0"/>
        <w:jc w:val="both"/>
        <w:rPr>
          <w:rFonts w:ascii="Times New Roman" w:hAnsi="Times New Roman"/>
          <w:sz w:val="24"/>
          <w:szCs w:val="24"/>
        </w:rPr>
      </w:pPr>
      <w:r w:rsidRPr="00535CA3">
        <w:rPr>
          <w:rFonts w:ascii="Times New Roman" w:hAnsi="Times New Roman"/>
          <w:sz w:val="24"/>
          <w:szCs w:val="24"/>
        </w:rPr>
        <w:t xml:space="preserve">Определение объемов </w:t>
      </w:r>
      <w:r w:rsidR="003B225A">
        <w:rPr>
          <w:rFonts w:ascii="Times New Roman" w:hAnsi="Times New Roman"/>
          <w:sz w:val="24"/>
          <w:szCs w:val="24"/>
        </w:rPr>
        <w:t>и динамики потенциальных рынков в мире и РФ</w:t>
      </w:r>
    </w:p>
    <w:p w:rsidR="00856895" w:rsidRPr="00535CA3" w:rsidRDefault="00856895" w:rsidP="001A406C">
      <w:pPr>
        <w:pStyle w:val="ab"/>
        <w:numPr>
          <w:ilvl w:val="0"/>
          <w:numId w:val="2"/>
        </w:numPr>
        <w:tabs>
          <w:tab w:val="left" w:pos="426"/>
        </w:tabs>
        <w:spacing w:after="120" w:line="240" w:lineRule="auto"/>
        <w:ind w:left="851" w:hanging="425"/>
        <w:contextualSpacing w:val="0"/>
        <w:jc w:val="both"/>
        <w:rPr>
          <w:rFonts w:ascii="Times New Roman" w:hAnsi="Times New Roman"/>
          <w:sz w:val="24"/>
          <w:szCs w:val="24"/>
        </w:rPr>
      </w:pPr>
      <w:r w:rsidRPr="00535CA3">
        <w:rPr>
          <w:rFonts w:ascii="Times New Roman" w:hAnsi="Times New Roman"/>
          <w:sz w:val="24"/>
          <w:szCs w:val="24"/>
        </w:rPr>
        <w:t>Определение основных тенденций развития иссле</w:t>
      </w:r>
      <w:r w:rsidR="00E00AAA" w:rsidRPr="00535CA3">
        <w:rPr>
          <w:rFonts w:ascii="Times New Roman" w:hAnsi="Times New Roman"/>
          <w:sz w:val="24"/>
          <w:szCs w:val="24"/>
        </w:rPr>
        <w:t>дуем</w:t>
      </w:r>
      <w:r w:rsidR="003B225A">
        <w:rPr>
          <w:rFonts w:ascii="Times New Roman" w:hAnsi="Times New Roman"/>
          <w:sz w:val="24"/>
          <w:szCs w:val="24"/>
        </w:rPr>
        <w:t>ых</w:t>
      </w:r>
      <w:r w:rsidR="00E00AAA" w:rsidRPr="00535CA3">
        <w:rPr>
          <w:rFonts w:ascii="Times New Roman" w:hAnsi="Times New Roman"/>
          <w:sz w:val="24"/>
          <w:szCs w:val="24"/>
        </w:rPr>
        <w:t xml:space="preserve"> рынк</w:t>
      </w:r>
      <w:r w:rsidR="003B225A">
        <w:rPr>
          <w:rFonts w:ascii="Times New Roman" w:hAnsi="Times New Roman"/>
          <w:sz w:val="24"/>
          <w:szCs w:val="24"/>
        </w:rPr>
        <w:t>ов в мире и РФ</w:t>
      </w:r>
    </w:p>
    <w:p w:rsidR="00856895" w:rsidRPr="00535CA3" w:rsidRDefault="00856895" w:rsidP="001A406C">
      <w:pPr>
        <w:pStyle w:val="ab"/>
        <w:numPr>
          <w:ilvl w:val="0"/>
          <w:numId w:val="2"/>
        </w:numPr>
        <w:tabs>
          <w:tab w:val="left" w:pos="426"/>
        </w:tabs>
        <w:spacing w:after="120" w:line="240" w:lineRule="auto"/>
        <w:ind w:left="851" w:hanging="425"/>
        <w:contextualSpacing w:val="0"/>
        <w:jc w:val="both"/>
        <w:rPr>
          <w:rFonts w:ascii="Times New Roman" w:hAnsi="Times New Roman"/>
          <w:sz w:val="24"/>
          <w:szCs w:val="24"/>
        </w:rPr>
      </w:pPr>
      <w:r w:rsidRPr="00535CA3">
        <w:rPr>
          <w:rFonts w:ascii="Times New Roman" w:hAnsi="Times New Roman"/>
          <w:sz w:val="24"/>
          <w:szCs w:val="24"/>
        </w:rPr>
        <w:t>Прогноз из</w:t>
      </w:r>
      <w:r w:rsidR="00E00AAA" w:rsidRPr="00535CA3">
        <w:rPr>
          <w:rFonts w:ascii="Times New Roman" w:hAnsi="Times New Roman"/>
          <w:sz w:val="24"/>
          <w:szCs w:val="24"/>
        </w:rPr>
        <w:t xml:space="preserve">менения объемов рынка </w:t>
      </w:r>
      <w:r w:rsidR="003B225A">
        <w:rPr>
          <w:rFonts w:ascii="Times New Roman" w:hAnsi="Times New Roman"/>
          <w:sz w:val="24"/>
          <w:szCs w:val="24"/>
        </w:rPr>
        <w:t>до 2016 г.</w:t>
      </w:r>
    </w:p>
    <w:p w:rsidR="00856895" w:rsidRPr="00535CA3" w:rsidRDefault="00E00AAA" w:rsidP="001A406C">
      <w:pPr>
        <w:pStyle w:val="ab"/>
        <w:numPr>
          <w:ilvl w:val="0"/>
          <w:numId w:val="2"/>
        </w:numPr>
        <w:tabs>
          <w:tab w:val="left" w:pos="426"/>
        </w:tabs>
        <w:spacing w:after="120" w:line="240" w:lineRule="auto"/>
        <w:ind w:left="851" w:hanging="425"/>
        <w:contextualSpacing w:val="0"/>
        <w:jc w:val="both"/>
        <w:rPr>
          <w:rFonts w:ascii="Times New Roman" w:hAnsi="Times New Roman"/>
          <w:sz w:val="24"/>
          <w:szCs w:val="24"/>
        </w:rPr>
      </w:pPr>
      <w:r w:rsidRPr="00535CA3">
        <w:rPr>
          <w:rFonts w:ascii="Times New Roman" w:hAnsi="Times New Roman"/>
          <w:sz w:val="24"/>
          <w:szCs w:val="24"/>
        </w:rPr>
        <w:t>Анализ</w:t>
      </w:r>
      <w:r w:rsidR="00856895" w:rsidRPr="00535CA3">
        <w:rPr>
          <w:rFonts w:ascii="Times New Roman" w:hAnsi="Times New Roman"/>
          <w:sz w:val="24"/>
          <w:szCs w:val="24"/>
        </w:rPr>
        <w:t xml:space="preserve"> основных </w:t>
      </w:r>
      <w:r w:rsidR="003B225A">
        <w:rPr>
          <w:rFonts w:ascii="Times New Roman" w:hAnsi="Times New Roman"/>
          <w:sz w:val="24"/>
          <w:szCs w:val="24"/>
        </w:rPr>
        <w:t>отраслей-</w:t>
      </w:r>
      <w:r w:rsidR="00856895" w:rsidRPr="00535CA3">
        <w:rPr>
          <w:rFonts w:ascii="Times New Roman" w:hAnsi="Times New Roman"/>
          <w:sz w:val="24"/>
          <w:szCs w:val="24"/>
        </w:rPr>
        <w:t xml:space="preserve">потребителей </w:t>
      </w:r>
      <w:r w:rsidR="003B225A">
        <w:rPr>
          <w:rFonts w:ascii="Times New Roman" w:hAnsi="Times New Roman"/>
          <w:sz w:val="24"/>
          <w:szCs w:val="24"/>
        </w:rPr>
        <w:t>на исследуемых рынках</w:t>
      </w:r>
      <w:r w:rsidR="00856895" w:rsidRPr="00535CA3">
        <w:rPr>
          <w:rFonts w:ascii="Times New Roman" w:hAnsi="Times New Roman"/>
          <w:sz w:val="24"/>
          <w:szCs w:val="24"/>
        </w:rPr>
        <w:t>.</w:t>
      </w:r>
    </w:p>
    <w:p w:rsidR="00E00AAA" w:rsidRPr="00535CA3" w:rsidRDefault="00E00AAA" w:rsidP="001A406C">
      <w:pPr>
        <w:pStyle w:val="ab"/>
        <w:numPr>
          <w:ilvl w:val="0"/>
          <w:numId w:val="2"/>
        </w:numPr>
        <w:tabs>
          <w:tab w:val="left" w:pos="426"/>
        </w:tabs>
        <w:spacing w:after="120" w:line="240" w:lineRule="auto"/>
        <w:ind w:left="851" w:hanging="425"/>
        <w:contextualSpacing w:val="0"/>
        <w:jc w:val="both"/>
        <w:rPr>
          <w:rFonts w:ascii="Times New Roman" w:hAnsi="Times New Roman"/>
          <w:sz w:val="24"/>
          <w:szCs w:val="24"/>
        </w:rPr>
      </w:pPr>
      <w:r w:rsidRPr="00535CA3">
        <w:rPr>
          <w:rFonts w:ascii="Times New Roman" w:hAnsi="Times New Roman"/>
          <w:sz w:val="24"/>
          <w:szCs w:val="24"/>
        </w:rPr>
        <w:t xml:space="preserve">Анализ </w:t>
      </w:r>
      <w:r w:rsidR="003B225A">
        <w:rPr>
          <w:rFonts w:ascii="Times New Roman" w:hAnsi="Times New Roman"/>
          <w:sz w:val="24"/>
          <w:szCs w:val="24"/>
        </w:rPr>
        <w:t>ключевых игроков на исследуемых рынках</w:t>
      </w:r>
      <w:r w:rsidRPr="00535CA3">
        <w:rPr>
          <w:rFonts w:ascii="Times New Roman" w:hAnsi="Times New Roman"/>
          <w:sz w:val="24"/>
          <w:szCs w:val="24"/>
        </w:rPr>
        <w:t xml:space="preserve"> </w:t>
      </w:r>
    </w:p>
    <w:p w:rsidR="00856895" w:rsidRPr="00535CA3" w:rsidRDefault="001A406C" w:rsidP="001A406C">
      <w:pPr>
        <w:pStyle w:val="ab"/>
        <w:numPr>
          <w:ilvl w:val="0"/>
          <w:numId w:val="2"/>
        </w:numPr>
        <w:tabs>
          <w:tab w:val="left" w:pos="426"/>
        </w:tabs>
        <w:spacing w:after="120" w:line="240" w:lineRule="auto"/>
        <w:ind w:left="851" w:hanging="425"/>
        <w:contextualSpacing w:val="0"/>
        <w:jc w:val="both"/>
        <w:rPr>
          <w:rFonts w:ascii="Times New Roman" w:hAnsi="Times New Roman"/>
          <w:sz w:val="24"/>
          <w:szCs w:val="24"/>
        </w:rPr>
      </w:pPr>
      <w:r>
        <w:rPr>
          <w:rFonts w:ascii="Times New Roman" w:hAnsi="Times New Roman"/>
          <w:sz w:val="24"/>
          <w:szCs w:val="24"/>
        </w:rPr>
        <w:t>Описание существующих технологий и наиболее успешных продуктов на исследуемых рынках</w:t>
      </w:r>
    </w:p>
    <w:p w:rsidR="003E4A3E" w:rsidRPr="00535CA3" w:rsidRDefault="001A406C" w:rsidP="001A406C">
      <w:pPr>
        <w:pStyle w:val="ab"/>
        <w:numPr>
          <w:ilvl w:val="0"/>
          <w:numId w:val="2"/>
        </w:numPr>
        <w:tabs>
          <w:tab w:val="left" w:pos="426"/>
        </w:tabs>
        <w:spacing w:after="120" w:line="240" w:lineRule="auto"/>
        <w:ind w:left="851" w:hanging="425"/>
        <w:contextualSpacing w:val="0"/>
        <w:jc w:val="both"/>
        <w:rPr>
          <w:rFonts w:ascii="Times New Roman" w:hAnsi="Times New Roman"/>
          <w:sz w:val="24"/>
          <w:szCs w:val="24"/>
        </w:rPr>
      </w:pPr>
      <w:r>
        <w:rPr>
          <w:rFonts w:ascii="Times New Roman" w:hAnsi="Times New Roman"/>
          <w:sz w:val="24"/>
          <w:szCs w:val="24"/>
        </w:rPr>
        <w:t>Формулирование рекомендаций по продвижению продукта на исследуемых рынках</w:t>
      </w:r>
      <w:r w:rsidR="00856895" w:rsidRPr="00535CA3">
        <w:rPr>
          <w:rFonts w:ascii="Times New Roman" w:hAnsi="Times New Roman"/>
          <w:sz w:val="24"/>
          <w:szCs w:val="24"/>
        </w:rPr>
        <w:t>.</w:t>
      </w:r>
    </w:p>
    <w:p w:rsidR="00856895" w:rsidRPr="00535CA3" w:rsidRDefault="00856895" w:rsidP="001A406C">
      <w:pPr>
        <w:tabs>
          <w:tab w:val="left" w:pos="426"/>
        </w:tabs>
        <w:spacing w:after="120" w:line="240" w:lineRule="auto"/>
        <w:jc w:val="both"/>
        <w:rPr>
          <w:rFonts w:ascii="Times New Roman" w:hAnsi="Times New Roman" w:cs="Times New Roman"/>
          <w:sz w:val="24"/>
          <w:szCs w:val="24"/>
        </w:rPr>
      </w:pPr>
      <w:r w:rsidRPr="00535CA3">
        <w:rPr>
          <w:rFonts w:ascii="Times New Roman" w:hAnsi="Times New Roman" w:cs="Times New Roman"/>
          <w:sz w:val="24"/>
          <w:szCs w:val="24"/>
          <w:u w:val="single"/>
          <w:lang w:val="en-US"/>
        </w:rPr>
        <w:t>III</w:t>
      </w:r>
      <w:r w:rsidRPr="00535CA3">
        <w:rPr>
          <w:rFonts w:ascii="Times New Roman" w:hAnsi="Times New Roman" w:cs="Times New Roman"/>
          <w:sz w:val="24"/>
          <w:szCs w:val="24"/>
          <w:u w:val="single"/>
        </w:rPr>
        <w:t>. География исследования.</w:t>
      </w:r>
    </w:p>
    <w:p w:rsidR="003211FC" w:rsidRDefault="00856895" w:rsidP="001A406C">
      <w:pPr>
        <w:spacing w:after="120" w:line="240" w:lineRule="auto"/>
        <w:jc w:val="both"/>
        <w:rPr>
          <w:rFonts w:ascii="Times New Roman" w:hAnsi="Times New Roman" w:cs="Times New Roman"/>
          <w:sz w:val="24"/>
          <w:szCs w:val="24"/>
        </w:rPr>
      </w:pPr>
      <w:r w:rsidRPr="00535CA3">
        <w:rPr>
          <w:rFonts w:ascii="Times New Roman" w:hAnsi="Times New Roman" w:cs="Times New Roman"/>
          <w:sz w:val="24"/>
          <w:szCs w:val="24"/>
        </w:rPr>
        <w:t xml:space="preserve">Мировой и российский рынки </w:t>
      </w:r>
      <w:r w:rsidR="001A406C">
        <w:rPr>
          <w:rFonts w:ascii="Times New Roman" w:hAnsi="Times New Roman" w:cs="Times New Roman"/>
          <w:sz w:val="24"/>
          <w:szCs w:val="24"/>
        </w:rPr>
        <w:t>потенциального применения приборов на основе одиночных фотонов</w:t>
      </w:r>
      <w:r w:rsidRPr="00535CA3">
        <w:rPr>
          <w:rFonts w:ascii="Times New Roman" w:hAnsi="Times New Roman" w:cs="Times New Roman"/>
          <w:sz w:val="24"/>
          <w:szCs w:val="24"/>
        </w:rPr>
        <w:t>.</w:t>
      </w:r>
    </w:p>
    <w:p w:rsidR="00856895" w:rsidRPr="003211FC" w:rsidRDefault="00856895" w:rsidP="001A406C">
      <w:pPr>
        <w:spacing w:after="120" w:line="240" w:lineRule="auto"/>
        <w:jc w:val="both"/>
        <w:rPr>
          <w:rFonts w:ascii="Times New Roman" w:hAnsi="Times New Roman" w:cs="Times New Roman"/>
          <w:sz w:val="24"/>
          <w:szCs w:val="24"/>
        </w:rPr>
      </w:pPr>
      <w:r w:rsidRPr="00535CA3">
        <w:rPr>
          <w:rFonts w:ascii="Times New Roman" w:hAnsi="Times New Roman" w:cs="Times New Roman"/>
          <w:sz w:val="24"/>
          <w:szCs w:val="24"/>
          <w:u w:val="single"/>
        </w:rPr>
        <w:t>IV. Область применения результатов исследования.</w:t>
      </w:r>
    </w:p>
    <w:p w:rsidR="00C06C44" w:rsidRDefault="00856895" w:rsidP="001A406C">
      <w:pPr>
        <w:spacing w:after="120" w:line="240" w:lineRule="auto"/>
        <w:jc w:val="both"/>
        <w:rPr>
          <w:rFonts w:ascii="Times New Roman" w:hAnsi="Times New Roman" w:cs="Times New Roman"/>
          <w:sz w:val="24"/>
          <w:szCs w:val="24"/>
        </w:rPr>
      </w:pPr>
      <w:r w:rsidRPr="00535CA3">
        <w:rPr>
          <w:rFonts w:ascii="Times New Roman" w:hAnsi="Times New Roman" w:cs="Times New Roman"/>
          <w:sz w:val="24"/>
          <w:szCs w:val="24"/>
        </w:rPr>
        <w:t xml:space="preserve">Результаты исследования будут использованы для </w:t>
      </w:r>
      <w:r w:rsidR="00E00AAA" w:rsidRPr="00535CA3">
        <w:rPr>
          <w:rFonts w:ascii="Times New Roman" w:hAnsi="Times New Roman" w:cs="Times New Roman"/>
          <w:sz w:val="24"/>
          <w:szCs w:val="24"/>
        </w:rPr>
        <w:t xml:space="preserve">разработки </w:t>
      </w:r>
      <w:r w:rsidR="001A406C">
        <w:rPr>
          <w:rFonts w:ascii="Times New Roman" w:hAnsi="Times New Roman" w:cs="Times New Roman"/>
          <w:sz w:val="24"/>
          <w:szCs w:val="24"/>
        </w:rPr>
        <w:t xml:space="preserve">инвестиционного меморандума с целью привлечения финансирования для доработки и усовершенствования </w:t>
      </w:r>
      <w:proofErr w:type="gramStart"/>
      <w:r w:rsidR="001A406C">
        <w:rPr>
          <w:rFonts w:ascii="Times New Roman" w:hAnsi="Times New Roman" w:cs="Times New Roman"/>
          <w:sz w:val="24"/>
          <w:szCs w:val="24"/>
        </w:rPr>
        <w:t>фотонных</w:t>
      </w:r>
      <w:proofErr w:type="gramEnd"/>
      <w:r w:rsidR="001A406C">
        <w:rPr>
          <w:rFonts w:ascii="Times New Roman" w:hAnsi="Times New Roman" w:cs="Times New Roman"/>
          <w:sz w:val="24"/>
          <w:szCs w:val="24"/>
        </w:rPr>
        <w:t xml:space="preserve"> технологий, создания производства и </w:t>
      </w:r>
      <w:r w:rsidR="00E00AAA" w:rsidRPr="00535CA3">
        <w:rPr>
          <w:rFonts w:ascii="Times New Roman" w:hAnsi="Times New Roman" w:cs="Times New Roman"/>
          <w:sz w:val="24"/>
          <w:szCs w:val="24"/>
        </w:rPr>
        <w:t xml:space="preserve">коммерциализации </w:t>
      </w:r>
      <w:r w:rsidR="001A406C">
        <w:rPr>
          <w:rFonts w:ascii="Times New Roman" w:hAnsi="Times New Roman" w:cs="Times New Roman"/>
          <w:sz w:val="24"/>
          <w:szCs w:val="24"/>
        </w:rPr>
        <w:t>продуктов</w:t>
      </w:r>
      <w:r w:rsidRPr="00535CA3">
        <w:rPr>
          <w:rFonts w:ascii="Times New Roman" w:hAnsi="Times New Roman" w:cs="Times New Roman"/>
          <w:sz w:val="24"/>
          <w:szCs w:val="24"/>
        </w:rPr>
        <w:t>.</w:t>
      </w:r>
      <w:r w:rsidR="000D4EF1" w:rsidRPr="00535CA3">
        <w:rPr>
          <w:rFonts w:ascii="Times New Roman" w:hAnsi="Times New Roman" w:cs="Times New Roman"/>
          <w:sz w:val="24"/>
          <w:szCs w:val="24"/>
        </w:rPr>
        <w:t xml:space="preserve"> </w:t>
      </w:r>
    </w:p>
    <w:p w:rsidR="00856895" w:rsidRPr="00535CA3" w:rsidRDefault="00856895" w:rsidP="001A406C">
      <w:pPr>
        <w:spacing w:after="120" w:line="240" w:lineRule="auto"/>
        <w:jc w:val="both"/>
        <w:rPr>
          <w:rFonts w:ascii="Times New Roman" w:hAnsi="Times New Roman" w:cs="Times New Roman"/>
          <w:sz w:val="24"/>
          <w:szCs w:val="24"/>
        </w:rPr>
      </w:pPr>
      <w:r w:rsidRPr="00535CA3">
        <w:rPr>
          <w:rFonts w:ascii="Times New Roman" w:hAnsi="Times New Roman" w:cs="Times New Roman"/>
          <w:sz w:val="24"/>
          <w:szCs w:val="24"/>
        </w:rPr>
        <w:t>Все оценки и</w:t>
      </w:r>
      <w:r w:rsidR="00E00AAA" w:rsidRPr="00535CA3">
        <w:rPr>
          <w:rFonts w:ascii="Times New Roman" w:hAnsi="Times New Roman" w:cs="Times New Roman"/>
          <w:sz w:val="24"/>
          <w:szCs w:val="24"/>
        </w:rPr>
        <w:t xml:space="preserve"> расчеты основываются на данных, полученных в ходе исследования</w:t>
      </w:r>
      <w:r w:rsidR="001A406C">
        <w:rPr>
          <w:rFonts w:ascii="Times New Roman" w:hAnsi="Times New Roman" w:cs="Times New Roman"/>
          <w:sz w:val="24"/>
          <w:szCs w:val="24"/>
        </w:rPr>
        <w:t>,</w:t>
      </w:r>
      <w:r w:rsidR="00E00AAA" w:rsidRPr="00535CA3">
        <w:rPr>
          <w:rFonts w:ascii="Times New Roman" w:hAnsi="Times New Roman" w:cs="Times New Roman"/>
          <w:sz w:val="24"/>
          <w:szCs w:val="24"/>
        </w:rPr>
        <w:t xml:space="preserve"> </w:t>
      </w:r>
      <w:proofErr w:type="gramStart"/>
      <w:r w:rsidR="001A406C">
        <w:rPr>
          <w:rFonts w:ascii="Times New Roman" w:hAnsi="Times New Roman" w:cs="Times New Roman"/>
          <w:sz w:val="24"/>
          <w:szCs w:val="24"/>
        </w:rPr>
        <w:t>из</w:t>
      </w:r>
      <w:proofErr w:type="gramEnd"/>
      <w:r w:rsidR="001A406C">
        <w:rPr>
          <w:rFonts w:ascii="Times New Roman" w:hAnsi="Times New Roman" w:cs="Times New Roman"/>
          <w:sz w:val="24"/>
          <w:szCs w:val="24"/>
        </w:rPr>
        <w:t xml:space="preserve"> официальных источников.</w:t>
      </w:r>
    </w:p>
    <w:p w:rsidR="00ED24A8" w:rsidRPr="00535CA3" w:rsidRDefault="00ED24A8" w:rsidP="00E76613">
      <w:pPr>
        <w:spacing w:line="360" w:lineRule="auto"/>
        <w:rPr>
          <w:rFonts w:ascii="Times New Roman" w:hAnsi="Times New Roman" w:cs="Times New Roman"/>
          <w:sz w:val="24"/>
          <w:szCs w:val="24"/>
        </w:rPr>
        <w:sectPr w:rsidR="00ED24A8" w:rsidRPr="00535CA3" w:rsidSect="00DA4199">
          <w:pgSz w:w="11906" w:h="16838"/>
          <w:pgMar w:top="1134" w:right="850" w:bottom="1134" w:left="1134" w:header="708" w:footer="708" w:gutter="0"/>
          <w:cols w:space="708"/>
          <w:docGrid w:linePitch="360"/>
        </w:sectPr>
      </w:pPr>
    </w:p>
    <w:p w:rsidR="004500C0" w:rsidRDefault="00C06C44" w:rsidP="004500C0">
      <w:pPr>
        <w:pStyle w:val="1"/>
      </w:pPr>
      <w:bookmarkStart w:id="4" w:name="_Toc328555317"/>
      <w:bookmarkStart w:id="5" w:name="_Toc329174869"/>
      <w:bookmarkStart w:id="6" w:name="_Toc333507702"/>
      <w:r>
        <w:lastRenderedPageBreak/>
        <w:t>Резюме</w:t>
      </w:r>
      <w:r w:rsidR="004500C0" w:rsidRPr="00211BCD">
        <w:t xml:space="preserve"> исследования</w:t>
      </w:r>
      <w:bookmarkEnd w:id="6"/>
    </w:p>
    <w:bookmarkEnd w:id="4"/>
    <w:bookmarkEnd w:id="5"/>
    <w:p w:rsidR="003F1F0E" w:rsidRPr="003F1F0E" w:rsidRDefault="003F1F0E" w:rsidP="002B67D8">
      <w:pPr>
        <w:spacing w:before="200" w:after="120" w:line="240" w:lineRule="auto"/>
        <w:jc w:val="both"/>
        <w:rPr>
          <w:rFonts w:ascii="Times New Roman" w:hAnsi="Times New Roman" w:cs="Times New Roman"/>
          <w:color w:val="FF0000"/>
          <w:sz w:val="24"/>
          <w:szCs w:val="24"/>
        </w:rPr>
      </w:pPr>
      <w:r w:rsidRPr="003F1F0E">
        <w:rPr>
          <w:rStyle w:val="afb"/>
          <w:rFonts w:ascii="Times New Roman" w:hAnsi="Times New Roman" w:cs="Times New Roman"/>
          <w:b w:val="0"/>
          <w:sz w:val="24"/>
          <w:szCs w:val="24"/>
        </w:rPr>
        <w:t>Исследование показало, что р</w:t>
      </w:r>
      <w:r w:rsidRPr="003F1F0E">
        <w:rPr>
          <w:rFonts w:ascii="Times New Roman" w:hAnsi="Times New Roman" w:cs="Times New Roman"/>
          <w:sz w:val="24"/>
          <w:szCs w:val="24"/>
        </w:rPr>
        <w:t>азрабатываемый продукт относится к следующим рынкам:</w:t>
      </w:r>
    </w:p>
    <w:p w:rsidR="003F1F0E" w:rsidRPr="003F1F0E" w:rsidRDefault="003F1F0E" w:rsidP="007D1A21">
      <w:pPr>
        <w:pStyle w:val="ab"/>
        <w:numPr>
          <w:ilvl w:val="0"/>
          <w:numId w:val="7"/>
        </w:numPr>
        <w:spacing w:after="120" w:line="240" w:lineRule="auto"/>
        <w:ind w:left="567"/>
        <w:contextualSpacing w:val="0"/>
        <w:jc w:val="both"/>
        <w:rPr>
          <w:rFonts w:ascii="Times New Roman" w:hAnsi="Times New Roman"/>
          <w:sz w:val="24"/>
          <w:szCs w:val="24"/>
        </w:rPr>
      </w:pPr>
      <w:r w:rsidRPr="003F1F0E">
        <w:rPr>
          <w:rFonts w:ascii="Times New Roman" w:hAnsi="Times New Roman"/>
          <w:sz w:val="24"/>
          <w:szCs w:val="24"/>
        </w:rPr>
        <w:t>Рынок лазеров;</w:t>
      </w:r>
    </w:p>
    <w:p w:rsidR="003F1F0E" w:rsidRPr="003F1F0E" w:rsidRDefault="003F1F0E" w:rsidP="007D1A21">
      <w:pPr>
        <w:pStyle w:val="ab"/>
        <w:numPr>
          <w:ilvl w:val="0"/>
          <w:numId w:val="7"/>
        </w:numPr>
        <w:spacing w:after="120" w:line="240" w:lineRule="auto"/>
        <w:ind w:left="567"/>
        <w:contextualSpacing w:val="0"/>
        <w:jc w:val="both"/>
        <w:rPr>
          <w:rFonts w:ascii="Times New Roman" w:hAnsi="Times New Roman"/>
          <w:sz w:val="24"/>
          <w:szCs w:val="24"/>
        </w:rPr>
      </w:pPr>
      <w:r w:rsidRPr="003F1F0E">
        <w:rPr>
          <w:rFonts w:ascii="Times New Roman" w:hAnsi="Times New Roman"/>
          <w:sz w:val="24"/>
          <w:szCs w:val="24"/>
        </w:rPr>
        <w:t xml:space="preserve">Рынок микроэлектроники; </w:t>
      </w:r>
    </w:p>
    <w:p w:rsidR="003F1F0E" w:rsidRPr="003F1F0E" w:rsidRDefault="003F1F0E" w:rsidP="007D1A21">
      <w:pPr>
        <w:pStyle w:val="ab"/>
        <w:numPr>
          <w:ilvl w:val="1"/>
          <w:numId w:val="7"/>
        </w:numPr>
        <w:spacing w:after="120" w:line="240" w:lineRule="auto"/>
        <w:ind w:left="567" w:hanging="357"/>
        <w:contextualSpacing w:val="0"/>
        <w:jc w:val="both"/>
        <w:rPr>
          <w:rFonts w:ascii="Times New Roman" w:hAnsi="Times New Roman"/>
          <w:sz w:val="24"/>
          <w:szCs w:val="24"/>
        </w:rPr>
      </w:pPr>
      <w:r w:rsidRPr="003F1F0E">
        <w:rPr>
          <w:rFonts w:ascii="Times New Roman" w:hAnsi="Times New Roman"/>
          <w:sz w:val="24"/>
          <w:szCs w:val="24"/>
        </w:rPr>
        <w:t>Рынок наносенсоров и нанодатчиков;</w:t>
      </w:r>
    </w:p>
    <w:p w:rsidR="003F1F0E" w:rsidRPr="003F1F0E" w:rsidRDefault="003F1F0E" w:rsidP="007D1A21">
      <w:pPr>
        <w:pStyle w:val="ab"/>
        <w:numPr>
          <w:ilvl w:val="1"/>
          <w:numId w:val="7"/>
        </w:numPr>
        <w:spacing w:after="120" w:line="240" w:lineRule="auto"/>
        <w:ind w:left="567" w:hanging="357"/>
        <w:contextualSpacing w:val="0"/>
        <w:jc w:val="both"/>
        <w:rPr>
          <w:rFonts w:ascii="Times New Roman" w:hAnsi="Times New Roman"/>
          <w:sz w:val="24"/>
          <w:szCs w:val="24"/>
        </w:rPr>
      </w:pPr>
      <w:r w:rsidRPr="003F1F0E">
        <w:rPr>
          <w:rFonts w:ascii="Times New Roman" w:hAnsi="Times New Roman"/>
          <w:sz w:val="24"/>
          <w:szCs w:val="24"/>
        </w:rPr>
        <w:t>Рынок сре</w:t>
      </w:r>
      <w:proofErr w:type="gramStart"/>
      <w:r w:rsidRPr="003F1F0E">
        <w:rPr>
          <w:rFonts w:ascii="Times New Roman" w:hAnsi="Times New Roman"/>
          <w:sz w:val="24"/>
          <w:szCs w:val="24"/>
        </w:rPr>
        <w:t>дств кр</w:t>
      </w:r>
      <w:proofErr w:type="gramEnd"/>
      <w:r w:rsidRPr="003F1F0E">
        <w:rPr>
          <w:rFonts w:ascii="Times New Roman" w:hAnsi="Times New Roman"/>
          <w:sz w:val="24"/>
          <w:szCs w:val="24"/>
        </w:rPr>
        <w:t>иптографической защиты информации (СКЗИ);</w:t>
      </w:r>
    </w:p>
    <w:p w:rsidR="003F1F0E" w:rsidRPr="003F1F0E" w:rsidRDefault="003F1F0E" w:rsidP="007D1A21">
      <w:pPr>
        <w:pStyle w:val="ab"/>
        <w:numPr>
          <w:ilvl w:val="1"/>
          <w:numId w:val="7"/>
        </w:numPr>
        <w:spacing w:after="120" w:line="240" w:lineRule="auto"/>
        <w:ind w:left="567"/>
        <w:contextualSpacing w:val="0"/>
        <w:jc w:val="both"/>
        <w:rPr>
          <w:rFonts w:ascii="Times New Roman" w:hAnsi="Times New Roman"/>
          <w:sz w:val="24"/>
          <w:szCs w:val="24"/>
        </w:rPr>
      </w:pPr>
      <w:r w:rsidRPr="003F1F0E">
        <w:rPr>
          <w:rFonts w:ascii="Times New Roman" w:hAnsi="Times New Roman"/>
          <w:sz w:val="24"/>
          <w:szCs w:val="24"/>
        </w:rPr>
        <w:t>Рынок зондов для сканирующих зондовых микроскопов (СЗМ).</w:t>
      </w:r>
    </w:p>
    <w:p w:rsidR="003F1F0E" w:rsidRDefault="003F1F0E" w:rsidP="002B67D8">
      <w:pPr>
        <w:spacing w:before="100" w:beforeAutospacing="1" w:after="120" w:line="240" w:lineRule="auto"/>
        <w:jc w:val="both"/>
        <w:rPr>
          <w:rFonts w:ascii="Times New Roman" w:hAnsi="Times New Roman" w:cs="Times New Roman"/>
          <w:sz w:val="24"/>
          <w:szCs w:val="24"/>
        </w:rPr>
      </w:pPr>
      <w:r w:rsidRPr="003F1F0E">
        <w:rPr>
          <w:rFonts w:ascii="Times New Roman" w:hAnsi="Times New Roman" w:cs="Times New Roman"/>
          <w:b/>
          <w:i/>
          <w:sz w:val="24"/>
          <w:szCs w:val="24"/>
        </w:rPr>
        <w:t>Суммарный объем потенциальных рынков</w:t>
      </w:r>
      <w:r w:rsidR="00BF00D1">
        <w:rPr>
          <w:rFonts w:ascii="Times New Roman" w:hAnsi="Times New Roman" w:cs="Times New Roman"/>
          <w:b/>
          <w:i/>
          <w:sz w:val="24"/>
          <w:szCs w:val="24"/>
        </w:rPr>
        <w:t xml:space="preserve"> в мире</w:t>
      </w:r>
      <w:r w:rsidRPr="003F1F0E">
        <w:rPr>
          <w:rFonts w:ascii="Times New Roman" w:hAnsi="Times New Roman" w:cs="Times New Roman"/>
          <w:b/>
          <w:i/>
          <w:sz w:val="24"/>
          <w:szCs w:val="24"/>
        </w:rPr>
        <w:t xml:space="preserve"> на 2011 год</w:t>
      </w:r>
      <w:r w:rsidRPr="003F1F0E">
        <w:rPr>
          <w:rFonts w:ascii="Times New Roman" w:hAnsi="Times New Roman" w:cs="Times New Roman"/>
          <w:sz w:val="24"/>
          <w:szCs w:val="24"/>
        </w:rPr>
        <w:t xml:space="preserve">: 12,2 </w:t>
      </w:r>
      <w:proofErr w:type="gramStart"/>
      <w:r w:rsidRPr="003F1F0E">
        <w:rPr>
          <w:rFonts w:ascii="Times New Roman" w:hAnsi="Times New Roman" w:cs="Times New Roman"/>
          <w:sz w:val="24"/>
          <w:szCs w:val="24"/>
        </w:rPr>
        <w:t>млрд</w:t>
      </w:r>
      <w:proofErr w:type="gramEnd"/>
      <w:r w:rsidRPr="003F1F0E">
        <w:rPr>
          <w:rFonts w:ascii="Times New Roman" w:hAnsi="Times New Roman" w:cs="Times New Roman"/>
          <w:sz w:val="24"/>
          <w:szCs w:val="24"/>
        </w:rPr>
        <w:t xml:space="preserve"> долл. (358,1 млрд руб.). </w:t>
      </w:r>
      <w:r w:rsidRPr="003F1F0E">
        <w:rPr>
          <w:rFonts w:ascii="Times New Roman" w:hAnsi="Times New Roman" w:cs="Times New Roman"/>
          <w:b/>
          <w:i/>
          <w:sz w:val="24"/>
          <w:szCs w:val="24"/>
        </w:rPr>
        <w:t>2016 год</w:t>
      </w:r>
      <w:r w:rsidRPr="003F1F0E">
        <w:rPr>
          <w:rFonts w:ascii="Times New Roman" w:hAnsi="Times New Roman" w:cs="Times New Roman"/>
          <w:sz w:val="24"/>
          <w:szCs w:val="24"/>
        </w:rPr>
        <w:t xml:space="preserve">: 19,3 млрд долл. (566,5 млрд руб.). Среднегодовой темп роста при этом составит 9,6%. </w:t>
      </w:r>
    </w:p>
    <w:p w:rsidR="005C786A" w:rsidRDefault="005C786A" w:rsidP="00A22CE2">
      <w:pPr>
        <w:pStyle w:val="ab"/>
        <w:spacing w:after="120"/>
        <w:ind w:left="0"/>
        <w:contextualSpacing w:val="0"/>
        <w:rPr>
          <w:rFonts w:ascii="Times New Roman" w:hAnsi="Times New Roman"/>
          <w:sz w:val="24"/>
        </w:rPr>
      </w:pPr>
      <w:r w:rsidRPr="005C786A">
        <w:rPr>
          <w:rFonts w:ascii="Times New Roman" w:hAnsi="Times New Roman"/>
          <w:sz w:val="24"/>
        </w:rPr>
        <w:t>Потенциальные мировые рынки, на которые выходит данный продукт, сосредоточены преимущественно в развитых в отношении науки и инновационных технологий странах. Ключевыми мировыми рынками являются США, ЕС (где наибольшую долю занимают Германия и Великобритания) и азиатские страны (особенно Япония и Южная Корея).</w:t>
      </w:r>
    </w:p>
    <w:p w:rsidR="00A22CE2" w:rsidRPr="00A22CE2" w:rsidRDefault="00A22CE2" w:rsidP="00A22CE2">
      <w:pPr>
        <w:pStyle w:val="ab"/>
        <w:spacing w:after="120"/>
        <w:ind w:left="0"/>
        <w:contextualSpacing w:val="0"/>
        <w:jc w:val="center"/>
        <w:rPr>
          <w:rFonts w:ascii="Times New Roman" w:hAnsi="Times New Roman"/>
          <w:b/>
          <w:sz w:val="24"/>
          <w:szCs w:val="20"/>
          <w:u w:val="single"/>
        </w:rPr>
      </w:pPr>
      <w:r>
        <w:rPr>
          <w:rFonts w:ascii="Times New Roman" w:hAnsi="Times New Roman"/>
          <w:b/>
          <w:sz w:val="24"/>
        </w:rPr>
        <w:t>Рисунок 1. Сегментация потенциальных рынков мира по географическому признаку, 2011 год</w:t>
      </w:r>
    </w:p>
    <w:p w:rsidR="005C786A" w:rsidRPr="00E0203F" w:rsidRDefault="005C786A" w:rsidP="005C786A">
      <w:pPr>
        <w:spacing w:after="120"/>
        <w:rPr>
          <w:rFonts w:cstheme="minorHAnsi"/>
          <w:b/>
        </w:rPr>
      </w:pPr>
      <w:r>
        <w:rPr>
          <w:rFonts w:cstheme="minorHAnsi"/>
          <w:b/>
          <w:noProof/>
          <w:lang w:eastAsia="ru-RU"/>
        </w:rPr>
        <w:drawing>
          <wp:inline distT="0" distB="0" distL="0" distR="0">
            <wp:extent cx="5924550" cy="3562350"/>
            <wp:effectExtent l="19050" t="0" r="19050" b="0"/>
            <wp:docPr id="2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1F0E" w:rsidRPr="003F1F0E" w:rsidRDefault="003F1F0E" w:rsidP="002B67D8">
      <w:pPr>
        <w:spacing w:before="100" w:beforeAutospacing="1" w:after="120" w:line="240" w:lineRule="auto"/>
        <w:jc w:val="both"/>
        <w:rPr>
          <w:rFonts w:ascii="Times New Roman" w:hAnsi="Times New Roman" w:cs="Times New Roman"/>
          <w:sz w:val="24"/>
          <w:szCs w:val="24"/>
        </w:rPr>
      </w:pPr>
      <w:r w:rsidRPr="003F1F0E">
        <w:rPr>
          <w:rFonts w:ascii="Times New Roman" w:hAnsi="Times New Roman" w:cs="Times New Roman"/>
          <w:b/>
          <w:i/>
          <w:sz w:val="24"/>
          <w:szCs w:val="24"/>
        </w:rPr>
        <w:t>Суммарный объем потенциальных рынков</w:t>
      </w:r>
      <w:r w:rsidR="00BF00D1">
        <w:rPr>
          <w:rFonts w:ascii="Times New Roman" w:hAnsi="Times New Roman" w:cs="Times New Roman"/>
          <w:b/>
          <w:i/>
          <w:sz w:val="24"/>
          <w:szCs w:val="24"/>
        </w:rPr>
        <w:t xml:space="preserve"> в России</w:t>
      </w:r>
      <w:r w:rsidRPr="003F1F0E">
        <w:rPr>
          <w:rFonts w:ascii="Times New Roman" w:hAnsi="Times New Roman" w:cs="Times New Roman"/>
          <w:b/>
          <w:i/>
          <w:sz w:val="24"/>
          <w:szCs w:val="24"/>
        </w:rPr>
        <w:t xml:space="preserve"> на 2011 год:</w:t>
      </w:r>
      <w:r w:rsidRPr="003F1F0E">
        <w:rPr>
          <w:rFonts w:ascii="Times New Roman" w:hAnsi="Times New Roman" w:cs="Times New Roman"/>
          <w:sz w:val="24"/>
          <w:szCs w:val="24"/>
        </w:rPr>
        <w:t xml:space="preserve"> 6,3 </w:t>
      </w:r>
      <w:proofErr w:type="gramStart"/>
      <w:r w:rsidRPr="003F1F0E">
        <w:rPr>
          <w:rFonts w:ascii="Times New Roman" w:hAnsi="Times New Roman" w:cs="Times New Roman"/>
          <w:sz w:val="24"/>
          <w:szCs w:val="24"/>
        </w:rPr>
        <w:t>млрд</w:t>
      </w:r>
      <w:proofErr w:type="gramEnd"/>
      <w:r w:rsidRPr="003F1F0E">
        <w:rPr>
          <w:rFonts w:ascii="Times New Roman" w:hAnsi="Times New Roman" w:cs="Times New Roman"/>
          <w:sz w:val="24"/>
          <w:szCs w:val="24"/>
        </w:rPr>
        <w:t xml:space="preserve"> руб. </w:t>
      </w:r>
      <w:r w:rsidRPr="003F1F0E">
        <w:rPr>
          <w:rFonts w:ascii="Times New Roman" w:hAnsi="Times New Roman" w:cs="Times New Roman"/>
          <w:b/>
          <w:i/>
          <w:sz w:val="24"/>
          <w:szCs w:val="24"/>
        </w:rPr>
        <w:t>2016 год:</w:t>
      </w:r>
      <w:r w:rsidRPr="003F1F0E">
        <w:rPr>
          <w:rFonts w:ascii="Times New Roman" w:hAnsi="Times New Roman" w:cs="Times New Roman"/>
          <w:sz w:val="24"/>
          <w:szCs w:val="24"/>
        </w:rPr>
        <w:t xml:space="preserve"> 11,7 млрд руб. Среднегодовой темп роста при этом составит 13,2%.</w:t>
      </w:r>
    </w:p>
    <w:p w:rsidR="003F1F0E" w:rsidRPr="003F1F0E" w:rsidRDefault="003F1F0E" w:rsidP="002B67D8">
      <w:pPr>
        <w:spacing w:before="100" w:beforeAutospacing="1" w:after="120" w:line="240" w:lineRule="auto"/>
        <w:ind w:firstLine="709"/>
        <w:jc w:val="both"/>
        <w:rPr>
          <w:rFonts w:ascii="Times New Roman" w:hAnsi="Times New Roman" w:cs="Times New Roman"/>
          <w:b/>
          <w:sz w:val="24"/>
          <w:szCs w:val="24"/>
          <w:u w:val="single"/>
        </w:rPr>
      </w:pPr>
      <w:r w:rsidRPr="003F1F0E">
        <w:rPr>
          <w:rFonts w:ascii="Times New Roman" w:hAnsi="Times New Roman" w:cs="Times New Roman"/>
          <w:b/>
          <w:sz w:val="24"/>
          <w:szCs w:val="24"/>
          <w:u w:val="single"/>
        </w:rPr>
        <w:t>1. Рынок лазеров</w:t>
      </w:r>
    </w:p>
    <w:p w:rsidR="003F1F0E" w:rsidRPr="003F1F0E" w:rsidRDefault="003F1F0E" w:rsidP="002B67D8">
      <w:pPr>
        <w:pStyle w:val="ab"/>
        <w:spacing w:after="120" w:line="240" w:lineRule="auto"/>
        <w:ind w:left="0"/>
        <w:contextualSpacing w:val="0"/>
        <w:jc w:val="both"/>
        <w:rPr>
          <w:rStyle w:val="afb"/>
          <w:rFonts w:ascii="Times New Roman" w:hAnsi="Times New Roman"/>
          <w:sz w:val="24"/>
          <w:szCs w:val="24"/>
        </w:rPr>
      </w:pPr>
      <w:r w:rsidRPr="003F1F0E">
        <w:rPr>
          <w:rStyle w:val="afb"/>
          <w:rFonts w:ascii="Times New Roman" w:hAnsi="Times New Roman"/>
          <w:sz w:val="24"/>
          <w:szCs w:val="24"/>
        </w:rPr>
        <w:lastRenderedPageBreak/>
        <w:t>Емкость мирового рынка</w:t>
      </w:r>
    </w:p>
    <w:p w:rsidR="003F1F0E" w:rsidRPr="003F1F0E" w:rsidRDefault="003F1F0E" w:rsidP="002B67D8">
      <w:pPr>
        <w:spacing w:before="120"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 xml:space="preserve">2011 год: 7,7 </w:t>
      </w:r>
      <w:proofErr w:type="gramStart"/>
      <w:r w:rsidRPr="003F1F0E">
        <w:rPr>
          <w:rFonts w:ascii="Times New Roman" w:hAnsi="Times New Roman" w:cs="Times New Roman"/>
          <w:sz w:val="24"/>
          <w:szCs w:val="24"/>
        </w:rPr>
        <w:t>млрд</w:t>
      </w:r>
      <w:proofErr w:type="gramEnd"/>
      <w:r w:rsidRPr="003F1F0E">
        <w:rPr>
          <w:rFonts w:ascii="Times New Roman" w:hAnsi="Times New Roman" w:cs="Times New Roman"/>
          <w:sz w:val="24"/>
          <w:szCs w:val="24"/>
        </w:rPr>
        <w:t xml:space="preserve"> долл. (226,0 млрд руб.) или 40,8 млн шт. </w:t>
      </w:r>
    </w:p>
    <w:p w:rsidR="003F1F0E" w:rsidRPr="003F1F0E" w:rsidRDefault="003F1F0E" w:rsidP="002B67D8">
      <w:pPr>
        <w:spacing w:before="120"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Темпы роста рынка – около 10%. На период 2011-2016 гг. ожидается снижение темпов роста рынка в денежном выражении до 7,5% за счет внедрения более высокопроизводительных и дешевых лазерных технологий.</w:t>
      </w:r>
      <w:r w:rsidR="006D1454">
        <w:rPr>
          <w:rFonts w:ascii="Times New Roman" w:hAnsi="Times New Roman" w:cs="Times New Roman"/>
          <w:sz w:val="24"/>
          <w:szCs w:val="24"/>
        </w:rPr>
        <w:t xml:space="preserve"> </w:t>
      </w:r>
      <w:r w:rsidRPr="003F1F0E">
        <w:rPr>
          <w:rFonts w:ascii="Times New Roman" w:hAnsi="Times New Roman" w:cs="Times New Roman"/>
          <w:sz w:val="24"/>
          <w:szCs w:val="24"/>
        </w:rPr>
        <w:t xml:space="preserve">К 2016 г. планируется достижение объемов рынка 11,1 </w:t>
      </w:r>
      <w:proofErr w:type="gramStart"/>
      <w:r w:rsidRPr="003F1F0E">
        <w:rPr>
          <w:rFonts w:ascii="Times New Roman" w:hAnsi="Times New Roman" w:cs="Times New Roman"/>
          <w:sz w:val="24"/>
          <w:szCs w:val="24"/>
        </w:rPr>
        <w:t>млрд</w:t>
      </w:r>
      <w:proofErr w:type="gramEnd"/>
      <w:r w:rsidRPr="003F1F0E">
        <w:rPr>
          <w:rFonts w:ascii="Times New Roman" w:hAnsi="Times New Roman" w:cs="Times New Roman"/>
          <w:sz w:val="24"/>
          <w:szCs w:val="24"/>
        </w:rPr>
        <w:t xml:space="preserve"> долл. (325,8 млрд руб.)</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Емкость российского рынка</w:t>
      </w:r>
    </w:p>
    <w:p w:rsidR="003F1F0E" w:rsidRPr="003F1F0E" w:rsidRDefault="003F1F0E" w:rsidP="002B67D8">
      <w:pPr>
        <w:tabs>
          <w:tab w:val="left" w:pos="1134"/>
        </w:tabs>
        <w:spacing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 xml:space="preserve">2011 год: 2,1 </w:t>
      </w:r>
      <w:proofErr w:type="gramStart"/>
      <w:r w:rsidRPr="003F1F0E">
        <w:rPr>
          <w:rFonts w:ascii="Times New Roman" w:hAnsi="Times New Roman" w:cs="Times New Roman"/>
          <w:sz w:val="24"/>
          <w:szCs w:val="24"/>
        </w:rPr>
        <w:t>млрд</w:t>
      </w:r>
      <w:proofErr w:type="gramEnd"/>
      <w:r w:rsidRPr="003F1F0E">
        <w:rPr>
          <w:rFonts w:ascii="Times New Roman" w:hAnsi="Times New Roman" w:cs="Times New Roman"/>
          <w:sz w:val="24"/>
          <w:szCs w:val="24"/>
        </w:rPr>
        <w:t xml:space="preserve"> руб. или 380 тыс. шт. </w:t>
      </w:r>
    </w:p>
    <w:p w:rsidR="003F1F0E" w:rsidRPr="003F1F0E" w:rsidRDefault="003F1F0E" w:rsidP="002B67D8">
      <w:pPr>
        <w:tabs>
          <w:tab w:val="left" w:pos="1134"/>
        </w:tabs>
        <w:spacing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 xml:space="preserve">Темпы роста рынка в связи с кризисом существенно замедлились и составляли в последние несколько лет около 5%. При этом насыщенность рынка лазеров в России в настоящее время составляет не более 10-20%. Поэтому на период 2011-2016 гг. стоит ожидать увеличения темпов роста рынка до 10% и достижения объемов в размере 3,4 </w:t>
      </w:r>
      <w:proofErr w:type="gramStart"/>
      <w:r w:rsidRPr="003F1F0E">
        <w:rPr>
          <w:rFonts w:ascii="Times New Roman" w:hAnsi="Times New Roman" w:cs="Times New Roman"/>
          <w:sz w:val="24"/>
          <w:szCs w:val="24"/>
        </w:rPr>
        <w:t>млрд</w:t>
      </w:r>
      <w:proofErr w:type="gramEnd"/>
      <w:r w:rsidRPr="003F1F0E">
        <w:rPr>
          <w:rFonts w:ascii="Times New Roman" w:hAnsi="Times New Roman" w:cs="Times New Roman"/>
          <w:sz w:val="24"/>
          <w:szCs w:val="24"/>
        </w:rPr>
        <w:t xml:space="preserve"> руб. к 2016 г.</w:t>
      </w:r>
    </w:p>
    <w:p w:rsidR="003F1F0E" w:rsidRPr="003F1F0E" w:rsidRDefault="00A5776E" w:rsidP="002B67D8">
      <w:pPr>
        <w:spacing w:before="100" w:beforeAutospacing="1" w:after="120" w:line="240" w:lineRule="auto"/>
        <w:jc w:val="both"/>
        <w:rPr>
          <w:rFonts w:ascii="Times New Roman" w:hAnsi="Times New Roman"/>
          <w:sz w:val="24"/>
          <w:szCs w:val="24"/>
        </w:rPr>
      </w:pPr>
      <w:r>
        <w:rPr>
          <w:rStyle w:val="afb"/>
          <w:rFonts w:ascii="Times New Roman" w:hAnsi="Times New Roman" w:cs="Times New Roman"/>
          <w:sz w:val="24"/>
          <w:szCs w:val="24"/>
        </w:rPr>
        <w:t xml:space="preserve">Ключевой сегмент рынка по географическому признаку: </w:t>
      </w:r>
      <w:r w:rsidR="003F1F0E" w:rsidRPr="003F1F0E">
        <w:rPr>
          <w:rFonts w:ascii="Times New Roman" w:hAnsi="Times New Roman"/>
          <w:sz w:val="24"/>
          <w:szCs w:val="24"/>
        </w:rPr>
        <w:t>Северная Америка – 64,6%</w:t>
      </w:r>
    </w:p>
    <w:p w:rsidR="003F1F0E" w:rsidRPr="003F1F0E" w:rsidRDefault="003F1F0E" w:rsidP="002B67D8">
      <w:pPr>
        <w:pStyle w:val="ab"/>
        <w:spacing w:after="120" w:line="240" w:lineRule="auto"/>
        <w:ind w:left="0"/>
        <w:contextualSpacing w:val="0"/>
        <w:jc w:val="both"/>
        <w:rPr>
          <w:rFonts w:ascii="Times New Roman" w:hAnsi="Times New Roman"/>
          <w:sz w:val="24"/>
          <w:szCs w:val="24"/>
        </w:rPr>
      </w:pPr>
      <w:r w:rsidRPr="003F1F0E">
        <w:rPr>
          <w:rStyle w:val="afb"/>
          <w:rFonts w:ascii="Times New Roman" w:hAnsi="Times New Roman"/>
          <w:sz w:val="24"/>
          <w:szCs w:val="24"/>
        </w:rPr>
        <w:t>Конкуренция на рынке</w:t>
      </w:r>
    </w:p>
    <w:p w:rsidR="003F1F0E" w:rsidRPr="003F1F0E" w:rsidRDefault="003F1F0E" w:rsidP="002B67D8">
      <w:pPr>
        <w:spacing w:before="120"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Наиболее крупными на мировом рынке лазеров являются следующие компании:</w:t>
      </w:r>
    </w:p>
    <w:p w:rsidR="003F1F0E" w:rsidRPr="003F1F0E" w:rsidRDefault="003F1F0E" w:rsidP="007D1A21">
      <w:pPr>
        <w:pStyle w:val="ab"/>
        <w:numPr>
          <w:ilvl w:val="0"/>
          <w:numId w:val="10"/>
        </w:numPr>
        <w:spacing w:after="120" w:line="240" w:lineRule="auto"/>
        <w:ind w:left="851" w:hanging="425"/>
        <w:contextualSpacing w:val="0"/>
        <w:rPr>
          <w:rFonts w:ascii="Times New Roman" w:hAnsi="Times New Roman"/>
          <w:sz w:val="24"/>
          <w:szCs w:val="24"/>
        </w:rPr>
      </w:pPr>
      <w:r w:rsidRPr="003F1F0E">
        <w:rPr>
          <w:rFonts w:ascii="Times New Roman" w:hAnsi="Times New Roman"/>
          <w:sz w:val="24"/>
          <w:szCs w:val="24"/>
        </w:rPr>
        <w:t xml:space="preserve">TRUMPF (Германия) </w:t>
      </w:r>
    </w:p>
    <w:p w:rsidR="003F1F0E" w:rsidRPr="003F1F0E" w:rsidRDefault="003F1F0E" w:rsidP="007D1A21">
      <w:pPr>
        <w:pStyle w:val="ab"/>
        <w:numPr>
          <w:ilvl w:val="0"/>
          <w:numId w:val="10"/>
        </w:numPr>
        <w:spacing w:after="120" w:line="240" w:lineRule="auto"/>
        <w:ind w:left="851" w:hanging="425"/>
        <w:contextualSpacing w:val="0"/>
        <w:rPr>
          <w:rFonts w:ascii="Times New Roman" w:hAnsi="Times New Roman"/>
          <w:sz w:val="24"/>
          <w:szCs w:val="24"/>
        </w:rPr>
      </w:pPr>
      <w:r w:rsidRPr="003F1F0E">
        <w:rPr>
          <w:rFonts w:ascii="Times New Roman" w:hAnsi="Times New Roman"/>
          <w:sz w:val="24"/>
          <w:szCs w:val="24"/>
        </w:rPr>
        <w:t xml:space="preserve">Coherent (США) </w:t>
      </w:r>
    </w:p>
    <w:p w:rsidR="003F1F0E" w:rsidRPr="003F1F0E" w:rsidRDefault="003F1F0E" w:rsidP="007D1A21">
      <w:pPr>
        <w:pStyle w:val="ab"/>
        <w:numPr>
          <w:ilvl w:val="0"/>
          <w:numId w:val="10"/>
        </w:numPr>
        <w:spacing w:after="120" w:line="240" w:lineRule="auto"/>
        <w:ind w:left="851" w:hanging="425"/>
        <w:contextualSpacing w:val="0"/>
        <w:rPr>
          <w:rFonts w:ascii="Times New Roman" w:hAnsi="Times New Roman"/>
          <w:sz w:val="24"/>
          <w:szCs w:val="24"/>
        </w:rPr>
      </w:pPr>
      <w:r w:rsidRPr="003F1F0E">
        <w:rPr>
          <w:rFonts w:ascii="Times New Roman" w:hAnsi="Times New Roman"/>
          <w:sz w:val="24"/>
          <w:szCs w:val="24"/>
        </w:rPr>
        <w:t>Rofin-Sinar Technologies (Германия)</w:t>
      </w:r>
    </w:p>
    <w:p w:rsidR="003F1F0E" w:rsidRPr="003F1F0E" w:rsidRDefault="003F1F0E" w:rsidP="002B67D8">
      <w:pPr>
        <w:spacing w:before="120" w:after="120" w:line="240" w:lineRule="auto"/>
        <w:rPr>
          <w:rFonts w:ascii="Times New Roman" w:hAnsi="Times New Roman" w:cs="Times New Roman"/>
          <w:sz w:val="24"/>
          <w:szCs w:val="24"/>
        </w:rPr>
      </w:pPr>
      <w:r w:rsidRPr="003F1F0E">
        <w:rPr>
          <w:rFonts w:ascii="Times New Roman" w:hAnsi="Times New Roman" w:cs="Times New Roman"/>
          <w:sz w:val="24"/>
          <w:szCs w:val="24"/>
        </w:rPr>
        <w:t>Наиболее крупными на российском рынке лазеров являются следующие компании:</w:t>
      </w:r>
    </w:p>
    <w:p w:rsidR="003F1F0E" w:rsidRPr="003F1F0E" w:rsidRDefault="003F1F0E" w:rsidP="007D1A21">
      <w:pPr>
        <w:pStyle w:val="ab"/>
        <w:numPr>
          <w:ilvl w:val="0"/>
          <w:numId w:val="9"/>
        </w:numPr>
        <w:spacing w:after="120" w:line="240" w:lineRule="auto"/>
        <w:ind w:left="851" w:hanging="425"/>
        <w:contextualSpacing w:val="0"/>
        <w:rPr>
          <w:rFonts w:ascii="Times New Roman" w:hAnsi="Times New Roman"/>
          <w:sz w:val="24"/>
          <w:szCs w:val="24"/>
        </w:rPr>
      </w:pPr>
      <w:r w:rsidRPr="003F1F0E">
        <w:rPr>
          <w:rFonts w:ascii="Times New Roman" w:hAnsi="Times New Roman"/>
          <w:sz w:val="24"/>
          <w:szCs w:val="24"/>
        </w:rPr>
        <w:t>ООО НТО «ИРЭ-Полюс» - 25,5%</w:t>
      </w:r>
    </w:p>
    <w:p w:rsidR="003F1F0E" w:rsidRPr="003F1F0E" w:rsidRDefault="003F1F0E" w:rsidP="007D1A21">
      <w:pPr>
        <w:pStyle w:val="ab"/>
        <w:numPr>
          <w:ilvl w:val="0"/>
          <w:numId w:val="9"/>
        </w:numPr>
        <w:spacing w:after="120" w:line="240" w:lineRule="auto"/>
        <w:ind w:left="851" w:hanging="425"/>
        <w:contextualSpacing w:val="0"/>
        <w:rPr>
          <w:rFonts w:ascii="Times New Roman" w:hAnsi="Times New Roman"/>
          <w:sz w:val="24"/>
          <w:szCs w:val="24"/>
        </w:rPr>
      </w:pPr>
      <w:r w:rsidRPr="003F1F0E">
        <w:rPr>
          <w:rFonts w:ascii="Times New Roman" w:hAnsi="Times New Roman"/>
          <w:sz w:val="24"/>
          <w:szCs w:val="24"/>
        </w:rPr>
        <w:t>НИИ «Полюс» - 21,7%</w:t>
      </w:r>
    </w:p>
    <w:p w:rsidR="003F1F0E" w:rsidRPr="003F1F0E" w:rsidRDefault="003F1F0E" w:rsidP="007D1A21">
      <w:pPr>
        <w:pStyle w:val="ab"/>
        <w:numPr>
          <w:ilvl w:val="0"/>
          <w:numId w:val="9"/>
        </w:numPr>
        <w:spacing w:after="120" w:line="240" w:lineRule="auto"/>
        <w:ind w:left="851" w:hanging="425"/>
        <w:contextualSpacing w:val="0"/>
        <w:rPr>
          <w:rFonts w:ascii="Times New Roman" w:hAnsi="Times New Roman"/>
          <w:sz w:val="24"/>
          <w:szCs w:val="24"/>
        </w:rPr>
      </w:pPr>
      <w:r w:rsidRPr="003F1F0E">
        <w:rPr>
          <w:rFonts w:ascii="Times New Roman" w:hAnsi="Times New Roman"/>
          <w:sz w:val="24"/>
          <w:szCs w:val="24"/>
        </w:rPr>
        <w:t>ОАО «Восход-КРЛЗ» - 12,6%</w:t>
      </w:r>
    </w:p>
    <w:p w:rsidR="003F1F0E" w:rsidRPr="003F1F0E" w:rsidRDefault="003F1F0E" w:rsidP="002B67D8">
      <w:pPr>
        <w:spacing w:before="100" w:beforeAutospacing="1" w:after="120" w:line="240" w:lineRule="auto"/>
        <w:jc w:val="both"/>
        <w:rPr>
          <w:rFonts w:ascii="Times New Roman" w:hAnsi="Times New Roman" w:cs="Times New Roman"/>
          <w:sz w:val="24"/>
          <w:szCs w:val="24"/>
        </w:rPr>
      </w:pPr>
      <w:r w:rsidRPr="003F1F0E">
        <w:rPr>
          <w:rStyle w:val="afb"/>
          <w:rFonts w:ascii="Times New Roman" w:hAnsi="Times New Roman" w:cs="Times New Roman"/>
          <w:sz w:val="24"/>
          <w:szCs w:val="24"/>
        </w:rPr>
        <w:t>Ключевые потребители</w:t>
      </w:r>
    </w:p>
    <w:p w:rsidR="003F1F0E" w:rsidRPr="003F1F0E" w:rsidRDefault="003F1F0E" w:rsidP="007D1A21">
      <w:pPr>
        <w:pStyle w:val="ab"/>
        <w:numPr>
          <w:ilvl w:val="1"/>
          <w:numId w:val="8"/>
        </w:numPr>
        <w:spacing w:before="100" w:beforeAutospacing="1"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Телекоммуникации – 31%</w:t>
      </w:r>
    </w:p>
    <w:p w:rsidR="003F1F0E" w:rsidRPr="003F1F0E" w:rsidRDefault="003F1F0E" w:rsidP="007D1A21">
      <w:pPr>
        <w:pStyle w:val="ab"/>
        <w:numPr>
          <w:ilvl w:val="1"/>
          <w:numId w:val="8"/>
        </w:numPr>
        <w:spacing w:before="100" w:beforeAutospacing="1"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Микроэлектроника – 22%</w:t>
      </w:r>
    </w:p>
    <w:p w:rsidR="003F1F0E" w:rsidRPr="003F1F0E" w:rsidRDefault="003F1F0E" w:rsidP="007D1A21">
      <w:pPr>
        <w:pStyle w:val="ab"/>
        <w:numPr>
          <w:ilvl w:val="1"/>
          <w:numId w:val="8"/>
        </w:numPr>
        <w:spacing w:before="100" w:beforeAutospacing="1"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Авиакосмическая индустрия – 14%</w:t>
      </w:r>
    </w:p>
    <w:p w:rsidR="003F1F0E" w:rsidRPr="003F1F0E" w:rsidRDefault="003F1F0E" w:rsidP="002B67D8">
      <w:pPr>
        <w:spacing w:before="100" w:beforeAutospacing="1" w:after="120" w:line="240" w:lineRule="auto"/>
        <w:jc w:val="both"/>
        <w:rPr>
          <w:rStyle w:val="afb"/>
          <w:rFonts w:ascii="Times New Roman" w:hAnsi="Times New Roman" w:cs="Times New Roman"/>
          <w:b w:val="0"/>
          <w:bCs w:val="0"/>
          <w:sz w:val="24"/>
          <w:szCs w:val="24"/>
        </w:rPr>
      </w:pPr>
      <w:r w:rsidRPr="003F1F0E">
        <w:rPr>
          <w:rStyle w:val="afb"/>
          <w:rFonts w:ascii="Times New Roman" w:hAnsi="Times New Roman" w:cs="Times New Roman"/>
          <w:sz w:val="24"/>
          <w:szCs w:val="24"/>
        </w:rPr>
        <w:t>Тренды рынка в мире</w:t>
      </w:r>
    </w:p>
    <w:p w:rsidR="003F1F0E" w:rsidRPr="003F1F0E" w:rsidRDefault="003F1F0E" w:rsidP="007D1A21">
      <w:pPr>
        <w:pStyle w:val="ab"/>
        <w:numPr>
          <w:ilvl w:val="0"/>
          <w:numId w:val="27"/>
        </w:numPr>
        <w:spacing w:before="100" w:beforeAutospacing="1"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Постепенное сокращение доли полупроводниковых лазеров в общей структуре потребления</w:t>
      </w:r>
    </w:p>
    <w:p w:rsidR="003F1F0E" w:rsidRPr="003F1F0E" w:rsidRDefault="003F1F0E" w:rsidP="007D1A21">
      <w:pPr>
        <w:pStyle w:val="ab"/>
        <w:numPr>
          <w:ilvl w:val="0"/>
          <w:numId w:val="27"/>
        </w:numPr>
        <w:spacing w:before="100" w:beforeAutospacing="1"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Опережающий рост продаж волоконных лазеров по сравнению с рынком в целом</w:t>
      </w:r>
    </w:p>
    <w:p w:rsidR="003F1F0E" w:rsidRPr="003F1F0E" w:rsidRDefault="003F1F0E" w:rsidP="007D1A21">
      <w:pPr>
        <w:pStyle w:val="ab"/>
        <w:numPr>
          <w:ilvl w:val="0"/>
          <w:numId w:val="27"/>
        </w:numPr>
        <w:spacing w:before="100" w:beforeAutospacing="1"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«Озеленение» лазерных технологий</w:t>
      </w:r>
    </w:p>
    <w:p w:rsidR="003F1F0E" w:rsidRPr="003F1F0E" w:rsidRDefault="003F1F0E" w:rsidP="007D1A21">
      <w:pPr>
        <w:pStyle w:val="ab"/>
        <w:numPr>
          <w:ilvl w:val="0"/>
          <w:numId w:val="27"/>
        </w:numPr>
        <w:spacing w:before="100" w:beforeAutospacing="1"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Увеличение слияний и поглощений</w:t>
      </w:r>
    </w:p>
    <w:p w:rsidR="003F1F0E" w:rsidRPr="003F1F0E" w:rsidRDefault="003F1F0E" w:rsidP="002B67D8">
      <w:pPr>
        <w:spacing w:before="100" w:beforeAutospacing="1" w:after="120" w:line="240" w:lineRule="auto"/>
        <w:jc w:val="both"/>
        <w:rPr>
          <w:rFonts w:ascii="Times New Roman" w:hAnsi="Times New Roman" w:cs="Times New Roman"/>
          <w:b/>
          <w:sz w:val="24"/>
          <w:szCs w:val="24"/>
        </w:rPr>
      </w:pPr>
      <w:r w:rsidRPr="003F1F0E">
        <w:rPr>
          <w:rFonts w:ascii="Times New Roman" w:hAnsi="Times New Roman" w:cs="Times New Roman"/>
          <w:b/>
          <w:sz w:val="24"/>
          <w:szCs w:val="24"/>
        </w:rPr>
        <w:t>Специфические тренды рынка в РФ</w:t>
      </w:r>
    </w:p>
    <w:p w:rsidR="003F1F0E" w:rsidRPr="003F1F0E" w:rsidRDefault="003F1F0E" w:rsidP="007D1A21">
      <w:pPr>
        <w:pStyle w:val="ab"/>
        <w:numPr>
          <w:ilvl w:val="0"/>
          <w:numId w:val="28"/>
        </w:numPr>
        <w:spacing w:before="100" w:beforeAutospacing="1"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lastRenderedPageBreak/>
        <w:t>Разработка российскими компаниями более совершенных видов излучателей для новых областей применения</w:t>
      </w:r>
    </w:p>
    <w:p w:rsidR="003F1F0E" w:rsidRPr="003F1F0E" w:rsidRDefault="003F1F0E" w:rsidP="002B67D8">
      <w:pPr>
        <w:spacing w:before="100" w:beforeAutospacing="1" w:after="120" w:line="240" w:lineRule="auto"/>
        <w:ind w:left="709"/>
        <w:jc w:val="both"/>
        <w:rPr>
          <w:rFonts w:ascii="Times New Roman" w:hAnsi="Times New Roman" w:cs="Times New Roman"/>
          <w:b/>
          <w:sz w:val="24"/>
          <w:szCs w:val="24"/>
        </w:rPr>
      </w:pPr>
      <w:r w:rsidRPr="003F1F0E">
        <w:rPr>
          <w:rFonts w:ascii="Times New Roman" w:hAnsi="Times New Roman" w:cs="Times New Roman"/>
          <w:b/>
          <w:sz w:val="24"/>
          <w:szCs w:val="24"/>
        </w:rPr>
        <w:t>2. Рынок</w:t>
      </w:r>
      <w:r w:rsidR="006D1454">
        <w:rPr>
          <w:rFonts w:ascii="Times New Roman" w:hAnsi="Times New Roman" w:cs="Times New Roman"/>
          <w:b/>
          <w:sz w:val="24"/>
          <w:szCs w:val="24"/>
        </w:rPr>
        <w:t xml:space="preserve"> </w:t>
      </w:r>
      <w:r w:rsidRPr="003F1F0E">
        <w:rPr>
          <w:rFonts w:ascii="Times New Roman" w:hAnsi="Times New Roman" w:cs="Times New Roman"/>
          <w:b/>
          <w:sz w:val="24"/>
          <w:szCs w:val="24"/>
        </w:rPr>
        <w:t>микроэлектроники</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Емкость мирового рынка</w:t>
      </w:r>
    </w:p>
    <w:p w:rsidR="003F1F0E" w:rsidRPr="003F1F0E" w:rsidRDefault="003F1F0E" w:rsidP="002B67D8">
      <w:pPr>
        <w:spacing w:before="100" w:beforeAutospacing="1" w:after="120" w:line="240" w:lineRule="auto"/>
        <w:jc w:val="both"/>
        <w:rPr>
          <w:rStyle w:val="afb"/>
          <w:rFonts w:ascii="Times New Roman" w:hAnsi="Times New Roman" w:cs="Times New Roman"/>
          <w:b w:val="0"/>
          <w:sz w:val="24"/>
          <w:szCs w:val="24"/>
        </w:rPr>
      </w:pPr>
      <w:r w:rsidRPr="003F1F0E">
        <w:rPr>
          <w:rStyle w:val="afb"/>
          <w:rFonts w:ascii="Times New Roman" w:hAnsi="Times New Roman" w:cs="Times New Roman"/>
          <w:b w:val="0"/>
          <w:sz w:val="24"/>
          <w:szCs w:val="24"/>
        </w:rPr>
        <w:t xml:space="preserve">2011 год: 306,8 </w:t>
      </w:r>
      <w:proofErr w:type="gramStart"/>
      <w:r w:rsidRPr="003F1F0E">
        <w:rPr>
          <w:rStyle w:val="afb"/>
          <w:rFonts w:ascii="Times New Roman" w:hAnsi="Times New Roman" w:cs="Times New Roman"/>
          <w:b w:val="0"/>
          <w:sz w:val="24"/>
          <w:szCs w:val="24"/>
        </w:rPr>
        <w:t>млрд</w:t>
      </w:r>
      <w:proofErr w:type="gramEnd"/>
      <w:r w:rsidRPr="003F1F0E">
        <w:rPr>
          <w:rStyle w:val="afb"/>
          <w:rFonts w:ascii="Times New Roman" w:hAnsi="Times New Roman" w:cs="Times New Roman"/>
          <w:b w:val="0"/>
          <w:sz w:val="24"/>
          <w:szCs w:val="24"/>
        </w:rPr>
        <w:t xml:space="preserve"> долл. (9 трлн руб.) или 6,5 млрд шт. Из них – объем приобретаемых лицензий составляет 2,76 млрд долл (80,6 млрд руб.). </w:t>
      </w:r>
    </w:p>
    <w:p w:rsidR="003F1F0E" w:rsidRPr="003F1F0E" w:rsidRDefault="003F1F0E" w:rsidP="002B67D8">
      <w:pPr>
        <w:spacing w:before="100" w:beforeAutospacing="1" w:after="120" w:line="240" w:lineRule="auto"/>
        <w:jc w:val="both"/>
        <w:rPr>
          <w:rStyle w:val="afb"/>
          <w:rFonts w:ascii="Times New Roman" w:hAnsi="Times New Roman" w:cs="Times New Roman"/>
          <w:b w:val="0"/>
          <w:sz w:val="24"/>
          <w:szCs w:val="24"/>
        </w:rPr>
      </w:pPr>
      <w:r w:rsidRPr="003F1F0E">
        <w:rPr>
          <w:rStyle w:val="afb"/>
          <w:rFonts w:ascii="Times New Roman" w:hAnsi="Times New Roman" w:cs="Times New Roman"/>
          <w:b w:val="0"/>
          <w:sz w:val="24"/>
          <w:szCs w:val="24"/>
        </w:rPr>
        <w:t xml:space="preserve">Темпы роста рынка составляют около 2-3% в год. На период 2011-2016 гг., по прогнозам компании Future Horizons, темпы роста увеличатся до 4-5% в связи с отложенным в связи с кризисом спросом и быстрым развитием отраслей-потребителей полупроводниковой продукции. Таким образом, ожидается увеличение объема отрасли лицензий на полупроводниковые технологии до 3,4 </w:t>
      </w:r>
      <w:proofErr w:type="gramStart"/>
      <w:r w:rsidRPr="003F1F0E">
        <w:rPr>
          <w:rStyle w:val="afb"/>
          <w:rFonts w:ascii="Times New Roman" w:hAnsi="Times New Roman" w:cs="Times New Roman"/>
          <w:b w:val="0"/>
          <w:sz w:val="24"/>
          <w:szCs w:val="24"/>
        </w:rPr>
        <w:t>млрд</w:t>
      </w:r>
      <w:proofErr w:type="gramEnd"/>
      <w:r w:rsidRPr="003F1F0E">
        <w:rPr>
          <w:rStyle w:val="afb"/>
          <w:rFonts w:ascii="Times New Roman" w:hAnsi="Times New Roman" w:cs="Times New Roman"/>
          <w:b w:val="0"/>
          <w:sz w:val="24"/>
          <w:szCs w:val="24"/>
        </w:rPr>
        <w:t xml:space="preserve"> долл. к 2016 г.</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Емкость российского рынка</w:t>
      </w:r>
    </w:p>
    <w:p w:rsidR="003F1F0E" w:rsidRPr="003F1F0E" w:rsidRDefault="003F1F0E" w:rsidP="002B67D8">
      <w:pPr>
        <w:spacing w:before="100" w:beforeAutospacing="1" w:after="120" w:line="240" w:lineRule="auto"/>
        <w:jc w:val="both"/>
        <w:rPr>
          <w:rStyle w:val="afb"/>
          <w:rFonts w:ascii="Times New Roman" w:hAnsi="Times New Roman" w:cs="Times New Roman"/>
          <w:b w:val="0"/>
          <w:sz w:val="24"/>
          <w:szCs w:val="24"/>
        </w:rPr>
      </w:pPr>
      <w:r w:rsidRPr="003F1F0E">
        <w:rPr>
          <w:rStyle w:val="afb"/>
          <w:rFonts w:ascii="Times New Roman" w:hAnsi="Times New Roman" w:cs="Times New Roman"/>
          <w:b w:val="0"/>
          <w:sz w:val="24"/>
          <w:szCs w:val="24"/>
        </w:rPr>
        <w:t xml:space="preserve">2011 год: 207,7 </w:t>
      </w:r>
      <w:proofErr w:type="gramStart"/>
      <w:r w:rsidRPr="003F1F0E">
        <w:rPr>
          <w:rStyle w:val="afb"/>
          <w:rFonts w:ascii="Times New Roman" w:hAnsi="Times New Roman" w:cs="Times New Roman"/>
          <w:b w:val="0"/>
          <w:sz w:val="24"/>
          <w:szCs w:val="24"/>
        </w:rPr>
        <w:t>млрд</w:t>
      </w:r>
      <w:proofErr w:type="gramEnd"/>
      <w:r w:rsidRPr="003F1F0E">
        <w:rPr>
          <w:rStyle w:val="afb"/>
          <w:rFonts w:ascii="Times New Roman" w:hAnsi="Times New Roman" w:cs="Times New Roman"/>
          <w:b w:val="0"/>
          <w:sz w:val="24"/>
          <w:szCs w:val="24"/>
        </w:rPr>
        <w:t xml:space="preserve"> руб. или 154 млн шт. </w:t>
      </w:r>
    </w:p>
    <w:p w:rsidR="003F1F0E" w:rsidRPr="003F1F0E" w:rsidRDefault="003F1F0E" w:rsidP="002B67D8">
      <w:pPr>
        <w:spacing w:before="100" w:beforeAutospacing="1" w:after="120" w:line="240" w:lineRule="auto"/>
        <w:jc w:val="both"/>
        <w:rPr>
          <w:rStyle w:val="afb"/>
          <w:rFonts w:ascii="Times New Roman" w:hAnsi="Times New Roman" w:cs="Times New Roman"/>
          <w:b w:val="0"/>
          <w:sz w:val="24"/>
          <w:szCs w:val="24"/>
        </w:rPr>
      </w:pPr>
      <w:r w:rsidRPr="003F1F0E">
        <w:rPr>
          <w:rStyle w:val="afb"/>
          <w:rFonts w:ascii="Times New Roman" w:hAnsi="Times New Roman" w:cs="Times New Roman"/>
          <w:b w:val="0"/>
          <w:sz w:val="24"/>
          <w:szCs w:val="24"/>
        </w:rPr>
        <w:t xml:space="preserve">Темпы роста рынка – около 10-12%. Из них – объем приобретаемых лицензий составляет 1,87 </w:t>
      </w:r>
      <w:proofErr w:type="gramStart"/>
      <w:r w:rsidRPr="003F1F0E">
        <w:rPr>
          <w:rStyle w:val="afb"/>
          <w:rFonts w:ascii="Times New Roman" w:hAnsi="Times New Roman" w:cs="Times New Roman"/>
          <w:b w:val="0"/>
          <w:sz w:val="24"/>
          <w:szCs w:val="24"/>
        </w:rPr>
        <w:t>млрд</w:t>
      </w:r>
      <w:proofErr w:type="gramEnd"/>
      <w:r w:rsidRPr="003F1F0E">
        <w:rPr>
          <w:rStyle w:val="afb"/>
          <w:rFonts w:ascii="Times New Roman" w:hAnsi="Times New Roman" w:cs="Times New Roman"/>
          <w:b w:val="0"/>
          <w:sz w:val="24"/>
          <w:szCs w:val="24"/>
        </w:rPr>
        <w:t xml:space="preserve"> руб. На период 2011-2016 гг., по прогнозам ЦМАКП, последует снижение темпов роста рынка до 8-9%. К 2016 г. объем лицензий составит около 2,8 млрд руб.</w:t>
      </w:r>
    </w:p>
    <w:p w:rsidR="003F1F0E" w:rsidRPr="003F1F0E" w:rsidRDefault="00A5776E" w:rsidP="002B67D8">
      <w:pPr>
        <w:spacing w:before="100" w:beforeAutospacing="1" w:after="120" w:line="240" w:lineRule="auto"/>
        <w:jc w:val="both"/>
        <w:rPr>
          <w:rStyle w:val="afb"/>
          <w:rFonts w:ascii="Times New Roman" w:hAnsi="Times New Roman"/>
          <w:b w:val="0"/>
          <w:sz w:val="24"/>
          <w:szCs w:val="24"/>
        </w:rPr>
      </w:pPr>
      <w:r>
        <w:rPr>
          <w:rStyle w:val="afb"/>
          <w:rFonts w:ascii="Times New Roman" w:hAnsi="Times New Roman" w:cs="Times New Roman"/>
          <w:sz w:val="24"/>
          <w:szCs w:val="24"/>
        </w:rPr>
        <w:t xml:space="preserve">Ключевой сегмент рынка по географическому признаку: </w:t>
      </w:r>
      <w:r>
        <w:rPr>
          <w:rStyle w:val="afb"/>
          <w:rFonts w:ascii="Times New Roman" w:hAnsi="Times New Roman"/>
          <w:b w:val="0"/>
          <w:sz w:val="24"/>
          <w:szCs w:val="24"/>
        </w:rPr>
        <w:t>Азия и Океания – 57,3%</w:t>
      </w:r>
      <w:r w:rsidR="003F1F0E" w:rsidRPr="003F1F0E">
        <w:rPr>
          <w:rStyle w:val="afb"/>
          <w:rFonts w:ascii="Times New Roman" w:hAnsi="Times New Roman"/>
          <w:b w:val="0"/>
          <w:sz w:val="24"/>
          <w:szCs w:val="24"/>
        </w:rPr>
        <w:t xml:space="preserve"> </w:t>
      </w:r>
    </w:p>
    <w:p w:rsidR="003F1F0E" w:rsidRPr="003F1F0E" w:rsidRDefault="003F1F0E" w:rsidP="002B67D8">
      <w:pPr>
        <w:pStyle w:val="ab"/>
        <w:spacing w:after="120" w:line="240" w:lineRule="auto"/>
        <w:ind w:left="0"/>
        <w:contextualSpacing w:val="0"/>
        <w:jc w:val="both"/>
        <w:rPr>
          <w:rStyle w:val="afb"/>
          <w:rFonts w:ascii="Times New Roman" w:hAnsi="Times New Roman"/>
          <w:sz w:val="24"/>
          <w:szCs w:val="24"/>
        </w:rPr>
      </w:pPr>
      <w:r w:rsidRPr="003F1F0E">
        <w:rPr>
          <w:rStyle w:val="afb"/>
          <w:rFonts w:ascii="Times New Roman" w:hAnsi="Times New Roman"/>
          <w:sz w:val="24"/>
          <w:szCs w:val="24"/>
        </w:rPr>
        <w:t>Конкуренция на рынке</w:t>
      </w:r>
    </w:p>
    <w:p w:rsidR="003F1F0E" w:rsidRPr="003F1F0E" w:rsidRDefault="003F1F0E" w:rsidP="007D1A21">
      <w:pPr>
        <w:pStyle w:val="ab"/>
        <w:numPr>
          <w:ilvl w:val="0"/>
          <w:numId w:val="13"/>
        </w:numPr>
        <w:spacing w:after="120" w:line="240" w:lineRule="auto"/>
        <w:ind w:left="851" w:hanging="425"/>
        <w:contextualSpacing w:val="0"/>
        <w:rPr>
          <w:rFonts w:ascii="Times New Roman" w:hAnsi="Times New Roman"/>
          <w:sz w:val="24"/>
          <w:szCs w:val="24"/>
        </w:rPr>
      </w:pPr>
      <w:r w:rsidRPr="003F1F0E">
        <w:rPr>
          <w:rFonts w:ascii="Times New Roman" w:hAnsi="Times New Roman"/>
          <w:sz w:val="24"/>
          <w:szCs w:val="24"/>
        </w:rPr>
        <w:t>Intel (США) – 15,9%</w:t>
      </w:r>
    </w:p>
    <w:p w:rsidR="003F1F0E" w:rsidRPr="003F1F0E" w:rsidRDefault="003F1F0E" w:rsidP="007D1A21">
      <w:pPr>
        <w:pStyle w:val="ab"/>
        <w:numPr>
          <w:ilvl w:val="0"/>
          <w:numId w:val="13"/>
        </w:numPr>
        <w:spacing w:after="120" w:line="240" w:lineRule="auto"/>
        <w:ind w:left="851" w:hanging="425"/>
        <w:contextualSpacing w:val="0"/>
        <w:rPr>
          <w:rFonts w:ascii="Times New Roman" w:hAnsi="Times New Roman"/>
          <w:sz w:val="24"/>
          <w:szCs w:val="24"/>
        </w:rPr>
      </w:pPr>
      <w:r w:rsidRPr="003F1F0E">
        <w:rPr>
          <w:rFonts w:ascii="Times New Roman" w:hAnsi="Times New Roman"/>
          <w:sz w:val="24"/>
          <w:szCs w:val="24"/>
        </w:rPr>
        <w:t>Samsung Electronics (Южная Корея) – 9,3%</w:t>
      </w:r>
    </w:p>
    <w:p w:rsidR="003F1F0E" w:rsidRPr="003F1F0E" w:rsidRDefault="003F1F0E" w:rsidP="007D1A21">
      <w:pPr>
        <w:pStyle w:val="ab"/>
        <w:numPr>
          <w:ilvl w:val="0"/>
          <w:numId w:val="13"/>
        </w:numPr>
        <w:spacing w:after="120" w:line="240" w:lineRule="auto"/>
        <w:ind w:left="851" w:hanging="425"/>
        <w:contextualSpacing w:val="0"/>
        <w:rPr>
          <w:rFonts w:ascii="Times New Roman" w:hAnsi="Times New Roman"/>
          <w:sz w:val="24"/>
          <w:szCs w:val="24"/>
        </w:rPr>
      </w:pPr>
      <w:r w:rsidRPr="003F1F0E">
        <w:rPr>
          <w:rFonts w:ascii="Times New Roman" w:hAnsi="Times New Roman"/>
          <w:sz w:val="24"/>
          <w:szCs w:val="24"/>
        </w:rPr>
        <w:t>Texas Instruments (США) – 4,5%</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Ключевые потребители</w:t>
      </w:r>
    </w:p>
    <w:p w:rsidR="003F1F0E" w:rsidRPr="003F1F0E" w:rsidRDefault="003F1F0E" w:rsidP="007D1A21">
      <w:pPr>
        <w:pStyle w:val="ab"/>
        <w:numPr>
          <w:ilvl w:val="0"/>
          <w:numId w:val="14"/>
        </w:numPr>
        <w:spacing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Электроника – 45%</w:t>
      </w:r>
    </w:p>
    <w:p w:rsidR="003F1F0E" w:rsidRPr="003F1F0E" w:rsidRDefault="003F1F0E" w:rsidP="007D1A21">
      <w:pPr>
        <w:pStyle w:val="ab"/>
        <w:numPr>
          <w:ilvl w:val="0"/>
          <w:numId w:val="14"/>
        </w:numPr>
        <w:spacing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Телекоммуникации – 26%</w:t>
      </w:r>
    </w:p>
    <w:p w:rsidR="003F1F0E" w:rsidRPr="003F1F0E" w:rsidRDefault="003F1F0E" w:rsidP="007D1A21">
      <w:pPr>
        <w:pStyle w:val="ab"/>
        <w:numPr>
          <w:ilvl w:val="0"/>
          <w:numId w:val="14"/>
        </w:numPr>
        <w:spacing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Автомобильная промышленность – 8%</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Тренды рынка в мире</w:t>
      </w:r>
    </w:p>
    <w:p w:rsidR="003F1F0E" w:rsidRPr="003F1F0E" w:rsidRDefault="003F1F0E" w:rsidP="007D1A21">
      <w:pPr>
        <w:pStyle w:val="ab"/>
        <w:numPr>
          <w:ilvl w:val="0"/>
          <w:numId w:val="29"/>
        </w:numPr>
        <w:spacing w:before="120"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Увеличение темпов роста рынка микроэлектроники, в связи с появлением новых факторов роста</w:t>
      </w:r>
    </w:p>
    <w:p w:rsidR="003F1F0E" w:rsidRPr="003F1F0E" w:rsidRDefault="003F1F0E" w:rsidP="007D1A21">
      <w:pPr>
        <w:pStyle w:val="ab"/>
        <w:numPr>
          <w:ilvl w:val="0"/>
          <w:numId w:val="29"/>
        </w:numPr>
        <w:spacing w:before="120"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Увеличение доли полупроводниковых элементов в конечной электронике</w:t>
      </w:r>
    </w:p>
    <w:p w:rsidR="003F1F0E" w:rsidRPr="003F1F0E" w:rsidRDefault="003F1F0E" w:rsidP="007D1A21">
      <w:pPr>
        <w:pStyle w:val="ab"/>
        <w:numPr>
          <w:ilvl w:val="0"/>
          <w:numId w:val="29"/>
        </w:numPr>
        <w:spacing w:before="120"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Значительное замедление резкого роста доли полупроводников, произведенных по нанотехнологиям</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Специфические тренды рынка в РФ</w:t>
      </w:r>
    </w:p>
    <w:p w:rsidR="003F1F0E" w:rsidRPr="003F1F0E" w:rsidRDefault="003F1F0E" w:rsidP="007D1A21">
      <w:pPr>
        <w:pStyle w:val="ab"/>
        <w:numPr>
          <w:ilvl w:val="0"/>
          <w:numId w:val="30"/>
        </w:numPr>
        <w:spacing w:before="200" w:after="120" w:line="240" w:lineRule="auto"/>
        <w:ind w:left="851" w:hanging="425"/>
        <w:contextualSpacing w:val="0"/>
        <w:jc w:val="both"/>
        <w:rPr>
          <w:rStyle w:val="afb"/>
          <w:rFonts w:ascii="Times New Roman" w:hAnsi="Times New Roman"/>
          <w:b w:val="0"/>
          <w:bCs w:val="0"/>
          <w:sz w:val="24"/>
          <w:szCs w:val="24"/>
        </w:rPr>
      </w:pPr>
      <w:r w:rsidRPr="003F1F0E">
        <w:rPr>
          <w:rStyle w:val="afb"/>
          <w:rFonts w:ascii="Times New Roman" w:hAnsi="Times New Roman"/>
          <w:b w:val="0"/>
          <w:sz w:val="24"/>
          <w:szCs w:val="24"/>
        </w:rPr>
        <w:t>«Поддержка» рынка микроэлектроники за счет увеличение государственных программ</w:t>
      </w:r>
    </w:p>
    <w:p w:rsidR="003F1F0E" w:rsidRPr="003F1F0E" w:rsidRDefault="003F1F0E" w:rsidP="002B67D8">
      <w:pPr>
        <w:spacing w:before="100" w:beforeAutospacing="1" w:after="120" w:line="240" w:lineRule="auto"/>
        <w:ind w:left="709"/>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lastRenderedPageBreak/>
        <w:t>3. Рынок наносенсоров и нанодатчиков</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Емкость мирового рынка</w:t>
      </w:r>
    </w:p>
    <w:p w:rsidR="003F1F0E" w:rsidRPr="003F1F0E" w:rsidRDefault="003F1F0E" w:rsidP="002B67D8">
      <w:pPr>
        <w:spacing w:before="120"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 xml:space="preserve">2011 год: 480 </w:t>
      </w:r>
      <w:proofErr w:type="gramStart"/>
      <w:r w:rsidRPr="003F1F0E">
        <w:rPr>
          <w:rFonts w:ascii="Times New Roman" w:hAnsi="Times New Roman" w:cs="Times New Roman"/>
          <w:sz w:val="24"/>
          <w:szCs w:val="24"/>
        </w:rPr>
        <w:t>млн</w:t>
      </w:r>
      <w:proofErr w:type="gramEnd"/>
      <w:r w:rsidRPr="003F1F0E">
        <w:rPr>
          <w:rFonts w:ascii="Times New Roman" w:hAnsi="Times New Roman" w:cs="Times New Roman"/>
          <w:sz w:val="24"/>
          <w:szCs w:val="24"/>
        </w:rPr>
        <w:t xml:space="preserve"> долл. (14,1 млрд руб.) или 4,8 млн шт. </w:t>
      </w:r>
    </w:p>
    <w:p w:rsidR="003F1F0E" w:rsidRPr="003F1F0E" w:rsidRDefault="003F1F0E" w:rsidP="002B67D8">
      <w:pPr>
        <w:spacing w:before="120"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Темпы роста рынка на данный момент составляют около 45% в год. На период 2011-2016 гг. стоит ожидать темпов роста рынка на уровне</w:t>
      </w:r>
      <w:r w:rsidR="006D1454">
        <w:rPr>
          <w:rFonts w:ascii="Times New Roman" w:hAnsi="Times New Roman" w:cs="Times New Roman"/>
          <w:sz w:val="24"/>
          <w:szCs w:val="24"/>
        </w:rPr>
        <w:t xml:space="preserve"> </w:t>
      </w:r>
      <w:r w:rsidRPr="003F1F0E">
        <w:rPr>
          <w:rFonts w:ascii="Times New Roman" w:hAnsi="Times New Roman" w:cs="Times New Roman"/>
          <w:sz w:val="24"/>
          <w:szCs w:val="24"/>
        </w:rPr>
        <w:t xml:space="preserve">32-34% и достижения объемов в размере около 2 </w:t>
      </w:r>
      <w:proofErr w:type="gramStart"/>
      <w:r w:rsidRPr="003F1F0E">
        <w:rPr>
          <w:rFonts w:ascii="Times New Roman" w:hAnsi="Times New Roman" w:cs="Times New Roman"/>
          <w:sz w:val="24"/>
          <w:szCs w:val="24"/>
        </w:rPr>
        <w:t>млрд</w:t>
      </w:r>
      <w:proofErr w:type="gramEnd"/>
      <w:r w:rsidRPr="003F1F0E">
        <w:rPr>
          <w:rFonts w:ascii="Times New Roman" w:hAnsi="Times New Roman" w:cs="Times New Roman"/>
          <w:sz w:val="24"/>
          <w:szCs w:val="24"/>
        </w:rPr>
        <w:t xml:space="preserve"> долл. (58,7 млрд руб.) к 2016 г. Доля нанопродукции на рынке сенсоров и датчиков составляет на данный момент около 2%, однако к 2016 г., по прогнозам экспертов, она вырастет до 5% к 2016 г. </w:t>
      </w:r>
      <w:r w:rsidRPr="003F1F0E">
        <w:rPr>
          <w:rFonts w:ascii="Times New Roman" w:hAnsi="Times New Roman" w:cs="Times New Roman"/>
          <w:color w:val="000000"/>
          <w:sz w:val="24"/>
          <w:szCs w:val="24"/>
          <w:shd w:val="clear" w:color="auto" w:fill="FFFFFF"/>
        </w:rPr>
        <w:t>Нанодатчики востребованы в медицине, связи, робототехнике, оборонной промышленности и службах гражданской безопасности - там, где необходимо отслеживать наличие в анализируемом объекте отдельных молекул заданных веществ.</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Емкость российского рынка</w:t>
      </w:r>
    </w:p>
    <w:p w:rsidR="003F1F0E" w:rsidRPr="003F1F0E" w:rsidRDefault="003F1F0E" w:rsidP="002B67D8">
      <w:pPr>
        <w:spacing w:before="100" w:beforeAutospacing="1"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 xml:space="preserve">2011 год: 0,16 </w:t>
      </w:r>
      <w:proofErr w:type="gramStart"/>
      <w:r w:rsidRPr="003F1F0E">
        <w:rPr>
          <w:rFonts w:ascii="Times New Roman" w:hAnsi="Times New Roman" w:cs="Times New Roman"/>
          <w:sz w:val="24"/>
          <w:szCs w:val="24"/>
        </w:rPr>
        <w:t>млрд</w:t>
      </w:r>
      <w:proofErr w:type="gramEnd"/>
      <w:r w:rsidRPr="003F1F0E">
        <w:rPr>
          <w:rFonts w:ascii="Times New Roman" w:hAnsi="Times New Roman" w:cs="Times New Roman"/>
          <w:sz w:val="24"/>
          <w:szCs w:val="24"/>
        </w:rPr>
        <w:t xml:space="preserve"> руб. или 55 тыс. штук. </w:t>
      </w:r>
    </w:p>
    <w:p w:rsidR="003F1F0E" w:rsidRPr="003F1F0E" w:rsidRDefault="003F1F0E" w:rsidP="002B67D8">
      <w:pPr>
        <w:spacing w:before="100" w:beforeAutospacing="1"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 xml:space="preserve">Рынок является формирующимся. На период 2011-2016 гг. стоит ожидать расширения рынка темпами около 33% в год и достижения объемов в размере около 0,7 </w:t>
      </w:r>
      <w:proofErr w:type="gramStart"/>
      <w:r w:rsidRPr="003F1F0E">
        <w:rPr>
          <w:rFonts w:ascii="Times New Roman" w:hAnsi="Times New Roman" w:cs="Times New Roman"/>
          <w:sz w:val="24"/>
          <w:szCs w:val="24"/>
        </w:rPr>
        <w:t>млрд</w:t>
      </w:r>
      <w:proofErr w:type="gramEnd"/>
      <w:r w:rsidRPr="003F1F0E">
        <w:rPr>
          <w:rFonts w:ascii="Times New Roman" w:hAnsi="Times New Roman" w:cs="Times New Roman"/>
          <w:sz w:val="24"/>
          <w:szCs w:val="24"/>
        </w:rPr>
        <w:t xml:space="preserve"> руб. к 2016 г. Доля нанопродукции на российском рынке датчиков и сенсоров составляет на данный момент около 1,3%. К 2016 г. прогнозируется увеличение этой доли до 9%.</w:t>
      </w:r>
    </w:p>
    <w:p w:rsidR="003F1F0E" w:rsidRPr="003F1F0E" w:rsidRDefault="00A5776E" w:rsidP="002B67D8">
      <w:pPr>
        <w:spacing w:before="100" w:beforeAutospacing="1" w:after="120" w:line="240" w:lineRule="auto"/>
        <w:jc w:val="both"/>
        <w:rPr>
          <w:rFonts w:ascii="Times New Roman" w:hAnsi="Times New Roman"/>
          <w:sz w:val="24"/>
          <w:szCs w:val="24"/>
        </w:rPr>
      </w:pPr>
      <w:r>
        <w:rPr>
          <w:rStyle w:val="afb"/>
          <w:rFonts w:ascii="Times New Roman" w:hAnsi="Times New Roman" w:cs="Times New Roman"/>
          <w:sz w:val="24"/>
          <w:szCs w:val="24"/>
        </w:rPr>
        <w:t xml:space="preserve">Ключевой сегмент рынка по географическому признаку: </w:t>
      </w:r>
      <w:r w:rsidR="003F1F0E" w:rsidRPr="003F1F0E">
        <w:rPr>
          <w:rFonts w:ascii="Times New Roman" w:hAnsi="Times New Roman"/>
          <w:sz w:val="24"/>
          <w:szCs w:val="24"/>
        </w:rPr>
        <w:t>Северная Америка – 65,9%</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Конкуренция на рынке</w:t>
      </w:r>
    </w:p>
    <w:p w:rsidR="003F1F0E" w:rsidRPr="003F1F0E" w:rsidRDefault="003F1F0E" w:rsidP="007D1A21">
      <w:pPr>
        <w:pStyle w:val="ab"/>
        <w:numPr>
          <w:ilvl w:val="0"/>
          <w:numId w:val="16"/>
        </w:numPr>
        <w:spacing w:after="120" w:line="240" w:lineRule="auto"/>
        <w:ind w:left="851" w:hanging="425"/>
        <w:contextualSpacing w:val="0"/>
        <w:rPr>
          <w:rFonts w:ascii="Times New Roman" w:hAnsi="Times New Roman"/>
          <w:sz w:val="24"/>
          <w:szCs w:val="24"/>
        </w:rPr>
      </w:pPr>
      <w:r w:rsidRPr="003F1F0E">
        <w:rPr>
          <w:rFonts w:ascii="Times New Roman" w:hAnsi="Times New Roman"/>
          <w:sz w:val="24"/>
          <w:szCs w:val="24"/>
        </w:rPr>
        <w:t>Omicron Nanotechnology (Великобритания, Германия) – 10,0%</w:t>
      </w:r>
    </w:p>
    <w:p w:rsidR="003F1F0E" w:rsidRPr="003F1F0E" w:rsidRDefault="003F1F0E" w:rsidP="007D1A21">
      <w:pPr>
        <w:pStyle w:val="ab"/>
        <w:numPr>
          <w:ilvl w:val="0"/>
          <w:numId w:val="16"/>
        </w:numPr>
        <w:spacing w:after="120" w:line="240" w:lineRule="auto"/>
        <w:ind w:left="851" w:hanging="425"/>
        <w:contextualSpacing w:val="0"/>
        <w:rPr>
          <w:rFonts w:ascii="Times New Roman" w:hAnsi="Times New Roman"/>
          <w:sz w:val="24"/>
          <w:szCs w:val="24"/>
        </w:rPr>
      </w:pPr>
      <w:r w:rsidRPr="003F1F0E">
        <w:rPr>
          <w:rFonts w:ascii="Times New Roman" w:hAnsi="Times New Roman"/>
          <w:sz w:val="24"/>
          <w:szCs w:val="24"/>
        </w:rPr>
        <w:t>Thermo Fischer Scientific (США) – 9,5%</w:t>
      </w:r>
    </w:p>
    <w:p w:rsidR="003F1F0E" w:rsidRPr="00A5776E" w:rsidRDefault="003F1F0E" w:rsidP="007D1A21">
      <w:pPr>
        <w:pStyle w:val="ab"/>
        <w:numPr>
          <w:ilvl w:val="0"/>
          <w:numId w:val="16"/>
        </w:numPr>
        <w:spacing w:after="120" w:line="240" w:lineRule="auto"/>
        <w:ind w:left="851" w:hanging="425"/>
        <w:contextualSpacing w:val="0"/>
        <w:rPr>
          <w:rFonts w:ascii="Times New Roman" w:hAnsi="Times New Roman"/>
          <w:sz w:val="24"/>
          <w:szCs w:val="24"/>
        </w:rPr>
      </w:pPr>
      <w:r w:rsidRPr="00A5776E">
        <w:rPr>
          <w:rFonts w:ascii="Times New Roman" w:hAnsi="Times New Roman"/>
          <w:sz w:val="24"/>
          <w:szCs w:val="24"/>
        </w:rPr>
        <w:t>Meggitt (Великобритания) – 8,5%</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Ключевые потребители</w:t>
      </w:r>
    </w:p>
    <w:p w:rsidR="003F1F0E" w:rsidRPr="003F1F0E" w:rsidRDefault="003F1F0E" w:rsidP="007D1A21">
      <w:pPr>
        <w:pStyle w:val="ab"/>
        <w:numPr>
          <w:ilvl w:val="0"/>
          <w:numId w:val="17"/>
        </w:numPr>
        <w:spacing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ВПК – 20%</w:t>
      </w:r>
    </w:p>
    <w:p w:rsidR="003F1F0E" w:rsidRPr="003F1F0E" w:rsidRDefault="003F1F0E" w:rsidP="007D1A21">
      <w:pPr>
        <w:pStyle w:val="ab"/>
        <w:numPr>
          <w:ilvl w:val="0"/>
          <w:numId w:val="17"/>
        </w:numPr>
        <w:spacing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Автомобильная промышленность – 13%</w:t>
      </w:r>
    </w:p>
    <w:p w:rsidR="003F1F0E" w:rsidRPr="003F1F0E" w:rsidRDefault="003F1F0E" w:rsidP="007D1A21">
      <w:pPr>
        <w:pStyle w:val="ab"/>
        <w:numPr>
          <w:ilvl w:val="0"/>
          <w:numId w:val="17"/>
        </w:numPr>
        <w:spacing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Электроника – 12%</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Тренды рынка в мире</w:t>
      </w:r>
    </w:p>
    <w:p w:rsidR="003F1F0E" w:rsidRPr="003F1F0E" w:rsidRDefault="003F1F0E" w:rsidP="002B67D8">
      <w:pPr>
        <w:spacing w:before="100" w:beforeAutospacing="1" w:after="120" w:line="240" w:lineRule="auto"/>
        <w:jc w:val="both"/>
        <w:rPr>
          <w:rStyle w:val="afb"/>
          <w:rFonts w:ascii="Times New Roman" w:hAnsi="Times New Roman" w:cs="Times New Roman"/>
          <w:b w:val="0"/>
          <w:sz w:val="24"/>
          <w:szCs w:val="24"/>
        </w:rPr>
      </w:pPr>
      <w:r w:rsidRPr="003F1F0E">
        <w:rPr>
          <w:rStyle w:val="afb"/>
          <w:rFonts w:ascii="Times New Roman" w:hAnsi="Times New Roman" w:cs="Times New Roman"/>
          <w:b w:val="0"/>
          <w:sz w:val="24"/>
          <w:szCs w:val="24"/>
        </w:rPr>
        <w:t xml:space="preserve">Ключевыми тенденциями рынка наносенсоров и нанодатчиков являются </w:t>
      </w:r>
      <w:proofErr w:type="gramStart"/>
      <w:r w:rsidRPr="003F1F0E">
        <w:rPr>
          <w:rStyle w:val="afb"/>
          <w:rFonts w:ascii="Times New Roman" w:hAnsi="Times New Roman" w:cs="Times New Roman"/>
          <w:b w:val="0"/>
          <w:sz w:val="24"/>
          <w:szCs w:val="24"/>
        </w:rPr>
        <w:t>следующие</w:t>
      </w:r>
      <w:proofErr w:type="gramEnd"/>
      <w:r w:rsidRPr="003F1F0E">
        <w:rPr>
          <w:rStyle w:val="afb"/>
          <w:rFonts w:ascii="Times New Roman" w:hAnsi="Times New Roman" w:cs="Times New Roman"/>
          <w:b w:val="0"/>
          <w:sz w:val="24"/>
          <w:szCs w:val="24"/>
        </w:rPr>
        <w:t>:</w:t>
      </w:r>
    </w:p>
    <w:p w:rsidR="003F1F0E" w:rsidRPr="003F1F0E" w:rsidRDefault="003F1F0E" w:rsidP="007D1A21">
      <w:pPr>
        <w:pStyle w:val="ab"/>
        <w:numPr>
          <w:ilvl w:val="0"/>
          <w:numId w:val="31"/>
        </w:numPr>
        <w:spacing w:before="100" w:beforeAutospacing="1"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Повышение требований к свойствам применяемых сенсоров и датчиков</w:t>
      </w:r>
    </w:p>
    <w:p w:rsidR="003F1F0E" w:rsidRPr="003F1F0E" w:rsidRDefault="003F1F0E" w:rsidP="007D1A21">
      <w:pPr>
        <w:pStyle w:val="ab"/>
        <w:numPr>
          <w:ilvl w:val="0"/>
          <w:numId w:val="31"/>
        </w:numPr>
        <w:spacing w:before="100" w:beforeAutospacing="1"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Снижение цен на рынке наносенсоров и нанодатчиков</w:t>
      </w:r>
    </w:p>
    <w:p w:rsidR="003F1F0E" w:rsidRPr="003F1F0E" w:rsidRDefault="003F1F0E" w:rsidP="007D1A21">
      <w:pPr>
        <w:pStyle w:val="ab"/>
        <w:numPr>
          <w:ilvl w:val="0"/>
          <w:numId w:val="31"/>
        </w:numPr>
        <w:spacing w:before="100" w:beforeAutospacing="1"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Расширение географии производства и применения наносенсоров и датчиков</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Специфические тренды рынка в РФ</w:t>
      </w:r>
    </w:p>
    <w:p w:rsidR="003F1F0E" w:rsidRPr="003F1F0E" w:rsidRDefault="003F1F0E" w:rsidP="007D1A21">
      <w:pPr>
        <w:pStyle w:val="ab"/>
        <w:numPr>
          <w:ilvl w:val="0"/>
          <w:numId w:val="32"/>
        </w:numPr>
        <w:spacing w:before="120"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Усиление государственной политики в сфере нанотехнологий, рост государственной поддержки компаний, занимающихся производством наносенсоров</w:t>
      </w:r>
    </w:p>
    <w:p w:rsidR="003F1F0E" w:rsidRPr="003F1F0E" w:rsidRDefault="003F1F0E" w:rsidP="007D1A21">
      <w:pPr>
        <w:pStyle w:val="ab"/>
        <w:numPr>
          <w:ilvl w:val="0"/>
          <w:numId w:val="32"/>
        </w:numPr>
        <w:spacing w:before="120"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lastRenderedPageBreak/>
        <w:t>Рост расходов государственного бюджета на ВПК</w:t>
      </w:r>
    </w:p>
    <w:p w:rsidR="003F1F0E" w:rsidRPr="003F1F0E" w:rsidRDefault="003F1F0E" w:rsidP="002B67D8">
      <w:pPr>
        <w:spacing w:before="100" w:beforeAutospacing="1" w:after="120" w:line="240" w:lineRule="auto"/>
        <w:ind w:left="709"/>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4. Рынок сре</w:t>
      </w:r>
      <w:proofErr w:type="gramStart"/>
      <w:r w:rsidRPr="003F1F0E">
        <w:rPr>
          <w:rStyle w:val="afb"/>
          <w:rFonts w:ascii="Times New Roman" w:hAnsi="Times New Roman" w:cs="Times New Roman"/>
          <w:sz w:val="24"/>
          <w:szCs w:val="24"/>
        </w:rPr>
        <w:t>дств кр</w:t>
      </w:r>
      <w:proofErr w:type="gramEnd"/>
      <w:r w:rsidRPr="003F1F0E">
        <w:rPr>
          <w:rStyle w:val="afb"/>
          <w:rFonts w:ascii="Times New Roman" w:hAnsi="Times New Roman" w:cs="Times New Roman"/>
          <w:sz w:val="24"/>
          <w:szCs w:val="24"/>
        </w:rPr>
        <w:t>иптографической защиты (СКЗИ)</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Емкость мирового рынка</w:t>
      </w:r>
    </w:p>
    <w:p w:rsidR="003F1F0E" w:rsidRPr="003F1F0E" w:rsidRDefault="003F1F0E" w:rsidP="002B67D8">
      <w:pPr>
        <w:spacing w:before="120"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 xml:space="preserve">2011 год: 1,16 </w:t>
      </w:r>
      <w:proofErr w:type="gramStart"/>
      <w:r w:rsidRPr="003F1F0E">
        <w:rPr>
          <w:rFonts w:ascii="Times New Roman" w:hAnsi="Times New Roman" w:cs="Times New Roman"/>
          <w:sz w:val="24"/>
          <w:szCs w:val="24"/>
        </w:rPr>
        <w:t>млрд</w:t>
      </w:r>
      <w:proofErr w:type="gramEnd"/>
      <w:r w:rsidRPr="003F1F0E">
        <w:rPr>
          <w:rFonts w:ascii="Times New Roman" w:hAnsi="Times New Roman" w:cs="Times New Roman"/>
          <w:sz w:val="24"/>
          <w:szCs w:val="24"/>
        </w:rPr>
        <w:t xml:space="preserve"> долл. (34,0 млрд руб.) или около 5 млн шт. </w:t>
      </w:r>
    </w:p>
    <w:p w:rsidR="003F1F0E" w:rsidRPr="003F1F0E" w:rsidRDefault="003F1F0E" w:rsidP="002B67D8">
      <w:pPr>
        <w:spacing w:before="120" w:after="120" w:line="240" w:lineRule="auto"/>
        <w:jc w:val="both"/>
        <w:rPr>
          <w:rStyle w:val="afb"/>
          <w:rFonts w:ascii="Times New Roman" w:hAnsi="Times New Roman" w:cs="Times New Roman"/>
          <w:b w:val="0"/>
          <w:bCs w:val="0"/>
          <w:sz w:val="24"/>
          <w:szCs w:val="24"/>
        </w:rPr>
      </w:pPr>
      <w:r w:rsidRPr="003F1F0E">
        <w:rPr>
          <w:rFonts w:ascii="Times New Roman" w:hAnsi="Times New Roman" w:cs="Times New Roman"/>
          <w:sz w:val="24"/>
          <w:szCs w:val="24"/>
        </w:rPr>
        <w:t xml:space="preserve">Темпы роста рынка - около 14%. На период 2011-2016 гг. стоит ожидать увеличения темпов роста рынка до 17-18% в год и достижения объемов в размере 2,6 </w:t>
      </w:r>
      <w:proofErr w:type="gramStart"/>
      <w:r w:rsidRPr="003F1F0E">
        <w:rPr>
          <w:rFonts w:ascii="Times New Roman" w:hAnsi="Times New Roman" w:cs="Times New Roman"/>
          <w:sz w:val="24"/>
          <w:szCs w:val="24"/>
        </w:rPr>
        <w:t>млрд</w:t>
      </w:r>
      <w:proofErr w:type="gramEnd"/>
      <w:r w:rsidRPr="003F1F0E">
        <w:rPr>
          <w:rFonts w:ascii="Times New Roman" w:hAnsi="Times New Roman" w:cs="Times New Roman"/>
          <w:sz w:val="24"/>
          <w:szCs w:val="24"/>
        </w:rPr>
        <w:t xml:space="preserve"> долл. (76,3 млрд руб.) к 2016 г.</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Емкость российского рынка</w:t>
      </w:r>
    </w:p>
    <w:p w:rsidR="003F1F0E" w:rsidRPr="003F1F0E" w:rsidRDefault="003F1F0E" w:rsidP="002B67D8">
      <w:pPr>
        <w:tabs>
          <w:tab w:val="left" w:pos="1134"/>
        </w:tabs>
        <w:spacing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 xml:space="preserve">2011 год: 939 </w:t>
      </w:r>
      <w:proofErr w:type="gramStart"/>
      <w:r w:rsidRPr="003F1F0E">
        <w:rPr>
          <w:rFonts w:ascii="Times New Roman" w:hAnsi="Times New Roman" w:cs="Times New Roman"/>
          <w:sz w:val="24"/>
          <w:szCs w:val="24"/>
        </w:rPr>
        <w:t>млн</w:t>
      </w:r>
      <w:proofErr w:type="gramEnd"/>
      <w:r w:rsidRPr="003F1F0E">
        <w:rPr>
          <w:rFonts w:ascii="Times New Roman" w:hAnsi="Times New Roman" w:cs="Times New Roman"/>
          <w:sz w:val="24"/>
          <w:szCs w:val="24"/>
        </w:rPr>
        <w:t xml:space="preserve"> руб. или около 300 тыс. шт. </w:t>
      </w:r>
    </w:p>
    <w:p w:rsidR="003F1F0E" w:rsidRPr="003F1F0E" w:rsidRDefault="003F1F0E" w:rsidP="002B67D8">
      <w:pPr>
        <w:tabs>
          <w:tab w:val="left" w:pos="1134"/>
        </w:tabs>
        <w:spacing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 xml:space="preserve">Темпы роста рынка - около 39-41%. На данный момент рынок СКЗИ составляет около 10% общего рынка информационной безопасности. На период 2011-2016 гг. стоит ожидать расширения рынка темпами порядка 39% в год и достижения объемов в размере 4,9 </w:t>
      </w:r>
      <w:proofErr w:type="gramStart"/>
      <w:r w:rsidRPr="003F1F0E">
        <w:rPr>
          <w:rFonts w:ascii="Times New Roman" w:hAnsi="Times New Roman" w:cs="Times New Roman"/>
          <w:sz w:val="24"/>
          <w:szCs w:val="24"/>
        </w:rPr>
        <w:t>млрд</w:t>
      </w:r>
      <w:proofErr w:type="gramEnd"/>
      <w:r w:rsidRPr="003F1F0E">
        <w:rPr>
          <w:rFonts w:ascii="Times New Roman" w:hAnsi="Times New Roman" w:cs="Times New Roman"/>
          <w:sz w:val="24"/>
          <w:szCs w:val="24"/>
        </w:rPr>
        <w:t xml:space="preserve"> руб. к 2016 г.</w:t>
      </w:r>
    </w:p>
    <w:p w:rsidR="003F1F0E" w:rsidRPr="003F1F0E" w:rsidRDefault="00BF00D1" w:rsidP="002B67D8">
      <w:pPr>
        <w:spacing w:before="100" w:beforeAutospacing="1" w:after="120" w:line="240" w:lineRule="auto"/>
        <w:jc w:val="both"/>
        <w:rPr>
          <w:rFonts w:ascii="Times New Roman" w:hAnsi="Times New Roman"/>
          <w:sz w:val="24"/>
          <w:szCs w:val="24"/>
        </w:rPr>
      </w:pPr>
      <w:r>
        <w:rPr>
          <w:rStyle w:val="afb"/>
          <w:rFonts w:ascii="Times New Roman" w:hAnsi="Times New Roman" w:cs="Times New Roman"/>
          <w:sz w:val="24"/>
          <w:szCs w:val="24"/>
        </w:rPr>
        <w:t xml:space="preserve">Ключевой сегмент рынка по географическому признаку: </w:t>
      </w:r>
      <w:r w:rsidR="003F1F0E" w:rsidRPr="003F1F0E">
        <w:rPr>
          <w:rFonts w:ascii="Times New Roman" w:hAnsi="Times New Roman"/>
          <w:sz w:val="24"/>
          <w:szCs w:val="24"/>
        </w:rPr>
        <w:t>Северная Америка – 40,6%</w:t>
      </w:r>
    </w:p>
    <w:p w:rsidR="003F1F0E" w:rsidRPr="003F1F0E" w:rsidRDefault="003F1F0E" w:rsidP="002B67D8">
      <w:pPr>
        <w:pStyle w:val="ab"/>
        <w:spacing w:before="200" w:after="120" w:line="240" w:lineRule="auto"/>
        <w:ind w:left="0"/>
        <w:contextualSpacing w:val="0"/>
        <w:jc w:val="both"/>
        <w:rPr>
          <w:rStyle w:val="afb"/>
          <w:rFonts w:ascii="Times New Roman" w:hAnsi="Times New Roman"/>
          <w:sz w:val="24"/>
          <w:szCs w:val="24"/>
        </w:rPr>
      </w:pPr>
      <w:r w:rsidRPr="003F1F0E">
        <w:rPr>
          <w:rStyle w:val="afb"/>
          <w:rFonts w:ascii="Times New Roman" w:hAnsi="Times New Roman"/>
          <w:sz w:val="24"/>
          <w:szCs w:val="24"/>
        </w:rPr>
        <w:t>Конкуренция на рынке</w:t>
      </w:r>
    </w:p>
    <w:p w:rsidR="003F1F0E" w:rsidRPr="003F1F0E" w:rsidRDefault="003F1F0E" w:rsidP="002B67D8">
      <w:pPr>
        <w:spacing w:before="120"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 xml:space="preserve">Наиболее крупными на мировом рынке </w:t>
      </w:r>
      <w:r w:rsidRPr="003F1F0E">
        <w:rPr>
          <w:rStyle w:val="afb"/>
          <w:rFonts w:ascii="Times New Roman" w:hAnsi="Times New Roman" w:cs="Times New Roman"/>
          <w:b w:val="0"/>
          <w:sz w:val="24"/>
          <w:szCs w:val="24"/>
        </w:rPr>
        <w:t>СКЗИ</w:t>
      </w:r>
      <w:r w:rsidRPr="003F1F0E">
        <w:rPr>
          <w:rFonts w:ascii="Times New Roman" w:hAnsi="Times New Roman" w:cs="Times New Roman"/>
          <w:b/>
          <w:sz w:val="24"/>
          <w:szCs w:val="24"/>
        </w:rPr>
        <w:t xml:space="preserve"> </w:t>
      </w:r>
      <w:r w:rsidRPr="003F1F0E">
        <w:rPr>
          <w:rFonts w:ascii="Times New Roman" w:hAnsi="Times New Roman" w:cs="Times New Roman"/>
          <w:sz w:val="24"/>
          <w:szCs w:val="24"/>
        </w:rPr>
        <w:t>являются следующие компании:</w:t>
      </w:r>
    </w:p>
    <w:p w:rsidR="003F1F0E" w:rsidRPr="003F1F0E" w:rsidRDefault="003F1F0E" w:rsidP="007D1A21">
      <w:pPr>
        <w:pStyle w:val="ab"/>
        <w:numPr>
          <w:ilvl w:val="0"/>
          <w:numId w:val="19"/>
        </w:numPr>
        <w:spacing w:after="120" w:line="240" w:lineRule="auto"/>
        <w:ind w:left="851" w:hanging="425"/>
        <w:contextualSpacing w:val="0"/>
        <w:rPr>
          <w:rStyle w:val="afb"/>
          <w:rFonts w:ascii="Times New Roman" w:hAnsi="Times New Roman"/>
          <w:b w:val="0"/>
          <w:sz w:val="24"/>
          <w:szCs w:val="24"/>
        </w:rPr>
      </w:pPr>
      <w:r w:rsidRPr="003F1F0E">
        <w:rPr>
          <w:rStyle w:val="afb"/>
          <w:rFonts w:ascii="Times New Roman" w:hAnsi="Times New Roman"/>
          <w:b w:val="0"/>
          <w:sz w:val="24"/>
          <w:szCs w:val="24"/>
        </w:rPr>
        <w:t>SafeNet, Inc. (США) - 26,4%</w:t>
      </w:r>
    </w:p>
    <w:p w:rsidR="003F1F0E" w:rsidRPr="003F1F0E" w:rsidRDefault="003F1F0E" w:rsidP="007D1A21">
      <w:pPr>
        <w:pStyle w:val="ab"/>
        <w:numPr>
          <w:ilvl w:val="0"/>
          <w:numId w:val="19"/>
        </w:numPr>
        <w:spacing w:after="120" w:line="240" w:lineRule="auto"/>
        <w:ind w:left="851" w:hanging="425"/>
        <w:contextualSpacing w:val="0"/>
        <w:rPr>
          <w:rStyle w:val="afb"/>
          <w:rFonts w:ascii="Times New Roman" w:hAnsi="Times New Roman"/>
          <w:b w:val="0"/>
          <w:sz w:val="24"/>
          <w:szCs w:val="24"/>
        </w:rPr>
      </w:pPr>
      <w:r w:rsidRPr="003F1F0E">
        <w:rPr>
          <w:rStyle w:val="afb"/>
          <w:rFonts w:ascii="Times New Roman" w:hAnsi="Times New Roman"/>
          <w:b w:val="0"/>
          <w:sz w:val="24"/>
          <w:szCs w:val="24"/>
        </w:rPr>
        <w:t>Futurex (США) – 22,3%</w:t>
      </w:r>
    </w:p>
    <w:p w:rsidR="003F1F0E" w:rsidRPr="003F1F0E" w:rsidRDefault="003F1F0E" w:rsidP="007D1A21">
      <w:pPr>
        <w:pStyle w:val="ab"/>
        <w:numPr>
          <w:ilvl w:val="0"/>
          <w:numId w:val="19"/>
        </w:numPr>
        <w:spacing w:after="120" w:line="240" w:lineRule="auto"/>
        <w:ind w:left="851" w:hanging="425"/>
        <w:contextualSpacing w:val="0"/>
        <w:rPr>
          <w:rStyle w:val="afb"/>
          <w:rFonts w:ascii="Times New Roman" w:hAnsi="Times New Roman"/>
          <w:b w:val="0"/>
          <w:sz w:val="24"/>
          <w:szCs w:val="24"/>
        </w:rPr>
      </w:pPr>
      <w:r w:rsidRPr="003F1F0E">
        <w:rPr>
          <w:rStyle w:val="afb"/>
          <w:rFonts w:ascii="Times New Roman" w:hAnsi="Times New Roman"/>
          <w:b w:val="0"/>
          <w:sz w:val="24"/>
          <w:szCs w:val="24"/>
        </w:rPr>
        <w:t>PGP Corporation (США, владельцем является Symantec) – 10,8%</w:t>
      </w:r>
    </w:p>
    <w:p w:rsidR="003F1F0E" w:rsidRPr="003F1F0E" w:rsidRDefault="003F1F0E" w:rsidP="002B67D8">
      <w:pPr>
        <w:spacing w:before="100" w:beforeAutospacing="1" w:after="120" w:line="240" w:lineRule="auto"/>
        <w:jc w:val="both"/>
        <w:rPr>
          <w:rStyle w:val="afb"/>
          <w:rFonts w:ascii="Times New Roman" w:hAnsi="Times New Roman" w:cs="Times New Roman"/>
          <w:b w:val="0"/>
          <w:sz w:val="24"/>
          <w:szCs w:val="24"/>
        </w:rPr>
      </w:pPr>
      <w:r w:rsidRPr="003F1F0E">
        <w:rPr>
          <w:rStyle w:val="afb"/>
          <w:rFonts w:ascii="Times New Roman" w:hAnsi="Times New Roman" w:cs="Times New Roman"/>
          <w:b w:val="0"/>
          <w:sz w:val="24"/>
          <w:szCs w:val="24"/>
        </w:rPr>
        <w:t>На российском рынке СКЗИ, по данным информационно-аналитической системы СПАРК и Ассоциации защиты информации (АЗИ) лидерами являются следующие компании:</w:t>
      </w:r>
    </w:p>
    <w:p w:rsidR="003F1F0E" w:rsidRPr="003F1F0E" w:rsidRDefault="003F1F0E" w:rsidP="007D1A21">
      <w:pPr>
        <w:pStyle w:val="ab"/>
        <w:numPr>
          <w:ilvl w:val="0"/>
          <w:numId w:val="20"/>
        </w:numPr>
        <w:spacing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КриптоПро – 23,8%</w:t>
      </w:r>
    </w:p>
    <w:p w:rsidR="003F1F0E" w:rsidRPr="003F1F0E" w:rsidRDefault="003F1F0E" w:rsidP="007D1A21">
      <w:pPr>
        <w:pStyle w:val="ab"/>
        <w:numPr>
          <w:ilvl w:val="0"/>
          <w:numId w:val="20"/>
        </w:numPr>
        <w:spacing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Инфотекс – 19,4%</w:t>
      </w:r>
    </w:p>
    <w:p w:rsidR="003F1F0E" w:rsidRPr="003F1F0E" w:rsidRDefault="003F1F0E" w:rsidP="007D1A21">
      <w:pPr>
        <w:pStyle w:val="ab"/>
        <w:numPr>
          <w:ilvl w:val="0"/>
          <w:numId w:val="20"/>
        </w:numPr>
        <w:spacing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Алладин – 18,2%</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Ключевые потребители</w:t>
      </w:r>
    </w:p>
    <w:p w:rsidR="003F1F0E" w:rsidRPr="003F1F0E" w:rsidRDefault="003F1F0E" w:rsidP="007D1A21">
      <w:pPr>
        <w:pStyle w:val="ab"/>
        <w:numPr>
          <w:ilvl w:val="0"/>
          <w:numId w:val="21"/>
        </w:numPr>
        <w:spacing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IT – 39%</w:t>
      </w:r>
    </w:p>
    <w:p w:rsidR="003F1F0E" w:rsidRPr="003F1F0E" w:rsidRDefault="003F1F0E" w:rsidP="007D1A21">
      <w:pPr>
        <w:pStyle w:val="ab"/>
        <w:numPr>
          <w:ilvl w:val="0"/>
          <w:numId w:val="21"/>
        </w:numPr>
        <w:spacing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Государственные органы (в т.ч. ВПК, наука и образование) – 26%</w:t>
      </w:r>
    </w:p>
    <w:p w:rsidR="003F1F0E" w:rsidRPr="003F1F0E" w:rsidRDefault="003F1F0E" w:rsidP="007D1A21">
      <w:pPr>
        <w:pStyle w:val="ab"/>
        <w:numPr>
          <w:ilvl w:val="0"/>
          <w:numId w:val="21"/>
        </w:numPr>
        <w:spacing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Машиностроение – 8%</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Тренды рынка в мире</w:t>
      </w:r>
    </w:p>
    <w:p w:rsidR="003F1F0E" w:rsidRPr="003F1F0E" w:rsidRDefault="003F1F0E" w:rsidP="007D1A21">
      <w:pPr>
        <w:pStyle w:val="ab"/>
        <w:numPr>
          <w:ilvl w:val="0"/>
          <w:numId w:val="33"/>
        </w:numPr>
        <w:spacing w:before="100" w:beforeAutospacing="1"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 xml:space="preserve">Повышение значимости криптографии в интересах сохранения важной конфиденциальной </w:t>
      </w:r>
      <w:proofErr w:type="gramStart"/>
      <w:r w:rsidRPr="003F1F0E">
        <w:rPr>
          <w:rStyle w:val="afb"/>
          <w:rFonts w:ascii="Times New Roman" w:hAnsi="Times New Roman"/>
          <w:b w:val="0"/>
          <w:sz w:val="24"/>
          <w:szCs w:val="24"/>
        </w:rPr>
        <w:t>бизнес-информации</w:t>
      </w:r>
      <w:proofErr w:type="gramEnd"/>
    </w:p>
    <w:p w:rsidR="003F1F0E" w:rsidRPr="003F1F0E" w:rsidRDefault="003F1F0E" w:rsidP="007D1A21">
      <w:pPr>
        <w:pStyle w:val="ab"/>
        <w:numPr>
          <w:ilvl w:val="0"/>
          <w:numId w:val="33"/>
        </w:numPr>
        <w:spacing w:before="100" w:beforeAutospacing="1"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Увеличение числа внешних угроз и атак на конфиденциальную информацию</w:t>
      </w:r>
    </w:p>
    <w:p w:rsidR="003F1F0E" w:rsidRPr="003F1F0E" w:rsidRDefault="003F1F0E" w:rsidP="007D1A21">
      <w:pPr>
        <w:pStyle w:val="ab"/>
        <w:numPr>
          <w:ilvl w:val="0"/>
          <w:numId w:val="33"/>
        </w:numPr>
        <w:spacing w:before="100" w:beforeAutospacing="1"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Рост числа утечек данных внутри компаний</w:t>
      </w:r>
    </w:p>
    <w:p w:rsidR="003F1F0E" w:rsidRPr="003F1F0E" w:rsidRDefault="003F1F0E" w:rsidP="007D1A21">
      <w:pPr>
        <w:pStyle w:val="ab"/>
        <w:numPr>
          <w:ilvl w:val="0"/>
          <w:numId w:val="33"/>
        </w:numPr>
        <w:spacing w:before="100" w:beforeAutospacing="1"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lastRenderedPageBreak/>
        <w:t>Увеличение функциональности и комплексности продуктов</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Специфические тренды рынка в РФ</w:t>
      </w:r>
    </w:p>
    <w:p w:rsidR="003F1F0E" w:rsidRPr="003F1F0E" w:rsidRDefault="003F1F0E" w:rsidP="007D1A21">
      <w:pPr>
        <w:pStyle w:val="ab"/>
        <w:numPr>
          <w:ilvl w:val="0"/>
          <w:numId w:val="34"/>
        </w:numPr>
        <w:spacing w:before="120"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Рост сегмента «Электонно-цифровой подписи» в связи с внедрением нового закона об ЭЦП и закона «О персональных данных»</w:t>
      </w:r>
    </w:p>
    <w:p w:rsidR="003F1F0E" w:rsidRPr="003F1F0E" w:rsidRDefault="003F1F0E" w:rsidP="007D1A21">
      <w:pPr>
        <w:pStyle w:val="ab"/>
        <w:numPr>
          <w:ilvl w:val="0"/>
          <w:numId w:val="34"/>
        </w:numPr>
        <w:spacing w:before="120"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Рост конкуренции с зарубежными IT-гигантами</w:t>
      </w:r>
    </w:p>
    <w:p w:rsidR="003F1F0E" w:rsidRPr="003F1F0E" w:rsidRDefault="003F1F0E" w:rsidP="007D1A21">
      <w:pPr>
        <w:pStyle w:val="ab"/>
        <w:numPr>
          <w:ilvl w:val="0"/>
          <w:numId w:val="34"/>
        </w:numPr>
        <w:spacing w:before="120" w:after="120" w:line="240" w:lineRule="auto"/>
        <w:ind w:left="851" w:hanging="425"/>
        <w:contextualSpacing w:val="0"/>
        <w:jc w:val="both"/>
        <w:rPr>
          <w:rStyle w:val="afb"/>
          <w:rFonts w:ascii="Times New Roman" w:hAnsi="Times New Roman"/>
          <w:b w:val="0"/>
          <w:sz w:val="24"/>
          <w:szCs w:val="24"/>
        </w:rPr>
      </w:pPr>
      <w:r w:rsidRPr="003F1F0E">
        <w:rPr>
          <w:rStyle w:val="afb"/>
          <w:rFonts w:ascii="Times New Roman" w:hAnsi="Times New Roman"/>
          <w:b w:val="0"/>
          <w:sz w:val="24"/>
          <w:szCs w:val="24"/>
        </w:rPr>
        <w:t>Рост сегмента сетевой безопасности в связи с расширяющимся распространением телекоммуникационных технологий</w:t>
      </w:r>
    </w:p>
    <w:p w:rsidR="003F1F0E" w:rsidRPr="003F1F0E" w:rsidRDefault="003F1F0E" w:rsidP="002B67D8">
      <w:pPr>
        <w:spacing w:before="100" w:beforeAutospacing="1" w:after="120" w:line="240" w:lineRule="auto"/>
        <w:ind w:left="709"/>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5. Рынок зондов для сканирующих зондовых микроскопов (СЗМ)</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Емкость мирового рынка</w:t>
      </w:r>
    </w:p>
    <w:p w:rsidR="003F1F0E" w:rsidRPr="003F1F0E" w:rsidRDefault="003F1F0E" w:rsidP="002B67D8">
      <w:pPr>
        <w:spacing w:before="120"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 xml:space="preserve">2011 год: 99,3 </w:t>
      </w:r>
      <w:proofErr w:type="gramStart"/>
      <w:r w:rsidRPr="003F1F0E">
        <w:rPr>
          <w:rFonts w:ascii="Times New Roman" w:hAnsi="Times New Roman" w:cs="Times New Roman"/>
          <w:sz w:val="24"/>
          <w:szCs w:val="24"/>
        </w:rPr>
        <w:t>млн</w:t>
      </w:r>
      <w:proofErr w:type="gramEnd"/>
      <w:r w:rsidRPr="003F1F0E">
        <w:rPr>
          <w:rFonts w:ascii="Times New Roman" w:hAnsi="Times New Roman" w:cs="Times New Roman"/>
          <w:sz w:val="24"/>
          <w:szCs w:val="24"/>
        </w:rPr>
        <w:t xml:space="preserve"> долл. (2,9 млрд руб.) или 1,17 млн шт. </w:t>
      </w:r>
    </w:p>
    <w:p w:rsidR="003F1F0E" w:rsidRPr="003F1F0E" w:rsidRDefault="003F1F0E" w:rsidP="002B67D8">
      <w:pPr>
        <w:spacing w:before="120"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 xml:space="preserve">Темпы роста при этом составляют около 7-9% в год. По оценке «Консалтинговой Компании Кислород» на период с 2011 по 2016 гг. среднегодовой рост рынка в денежном выражении составит 9-10% за счет реализации отложенного во время кризиса спроса на функции СЗМ. (0,156 </w:t>
      </w:r>
      <w:proofErr w:type="gramStart"/>
      <w:r w:rsidRPr="003F1F0E">
        <w:rPr>
          <w:rFonts w:ascii="Times New Roman" w:hAnsi="Times New Roman" w:cs="Times New Roman"/>
          <w:sz w:val="24"/>
          <w:szCs w:val="24"/>
        </w:rPr>
        <w:t>млрд</w:t>
      </w:r>
      <w:proofErr w:type="gramEnd"/>
      <w:r w:rsidRPr="003F1F0E">
        <w:rPr>
          <w:rFonts w:ascii="Times New Roman" w:hAnsi="Times New Roman" w:cs="Times New Roman"/>
          <w:sz w:val="24"/>
          <w:szCs w:val="24"/>
        </w:rPr>
        <w:t xml:space="preserve"> долл. – 2016)</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Емкость российского рынка</w:t>
      </w:r>
    </w:p>
    <w:p w:rsidR="003F1F0E" w:rsidRPr="003F1F0E" w:rsidRDefault="003F1F0E" w:rsidP="002B67D8">
      <w:pPr>
        <w:spacing w:after="120" w:line="240" w:lineRule="auto"/>
        <w:jc w:val="both"/>
        <w:rPr>
          <w:rFonts w:ascii="Times New Roman" w:hAnsi="Times New Roman" w:cs="Times New Roman"/>
          <w:sz w:val="24"/>
          <w:szCs w:val="24"/>
        </w:rPr>
      </w:pPr>
      <w:r w:rsidRPr="003F1F0E">
        <w:rPr>
          <w:rFonts w:ascii="Times New Roman" w:hAnsi="Times New Roman" w:cs="Times New Roman"/>
          <w:sz w:val="24"/>
          <w:szCs w:val="24"/>
        </w:rPr>
        <w:t xml:space="preserve">2011 год: 230 </w:t>
      </w:r>
      <w:proofErr w:type="gramStart"/>
      <w:r w:rsidRPr="003F1F0E">
        <w:rPr>
          <w:rFonts w:ascii="Times New Roman" w:hAnsi="Times New Roman" w:cs="Times New Roman"/>
          <w:sz w:val="24"/>
          <w:szCs w:val="24"/>
        </w:rPr>
        <w:t>млн</w:t>
      </w:r>
      <w:proofErr w:type="gramEnd"/>
      <w:r w:rsidRPr="003F1F0E">
        <w:rPr>
          <w:rFonts w:ascii="Times New Roman" w:hAnsi="Times New Roman" w:cs="Times New Roman"/>
          <w:sz w:val="24"/>
          <w:szCs w:val="24"/>
        </w:rPr>
        <w:t xml:space="preserve"> руб. или 90 тыс. шт. </w:t>
      </w:r>
    </w:p>
    <w:p w:rsidR="003F1F0E" w:rsidRPr="003F1F0E" w:rsidRDefault="003F1F0E" w:rsidP="002B67D8">
      <w:pPr>
        <w:spacing w:after="120" w:line="240" w:lineRule="auto"/>
        <w:jc w:val="both"/>
        <w:rPr>
          <w:rStyle w:val="afb"/>
          <w:rFonts w:ascii="Times New Roman" w:hAnsi="Times New Roman" w:cs="Times New Roman"/>
          <w:sz w:val="24"/>
          <w:szCs w:val="24"/>
        </w:rPr>
      </w:pPr>
      <w:r w:rsidRPr="003F1F0E">
        <w:rPr>
          <w:rFonts w:ascii="Times New Roman" w:hAnsi="Times New Roman" w:cs="Times New Roman"/>
          <w:sz w:val="24"/>
          <w:szCs w:val="24"/>
        </w:rPr>
        <w:t>Темпы роста при этом составляют около 50-60%, поскольку рынок находится ещё в стадии формирования. На период 2011-2016 гг. стоит ожидать расширения рынка темпами порядка 23% в год.</w:t>
      </w:r>
    </w:p>
    <w:p w:rsidR="003F1F0E" w:rsidRPr="003F1F0E" w:rsidRDefault="00BF00D1" w:rsidP="002B67D8">
      <w:pPr>
        <w:spacing w:before="100" w:beforeAutospacing="1" w:after="120" w:line="240" w:lineRule="auto"/>
        <w:jc w:val="both"/>
        <w:rPr>
          <w:rFonts w:ascii="Times New Roman" w:hAnsi="Times New Roman"/>
          <w:sz w:val="24"/>
          <w:szCs w:val="24"/>
        </w:rPr>
      </w:pPr>
      <w:r>
        <w:rPr>
          <w:rStyle w:val="afb"/>
          <w:rFonts w:ascii="Times New Roman" w:hAnsi="Times New Roman" w:cs="Times New Roman"/>
          <w:sz w:val="24"/>
          <w:szCs w:val="24"/>
        </w:rPr>
        <w:t xml:space="preserve">Ключевой сегмент рынка по географическому признаку: </w:t>
      </w:r>
      <w:r w:rsidR="003F1F0E" w:rsidRPr="003F1F0E">
        <w:rPr>
          <w:rFonts w:ascii="Times New Roman" w:hAnsi="Times New Roman"/>
          <w:sz w:val="24"/>
          <w:szCs w:val="24"/>
        </w:rPr>
        <w:t>Северная Америка – 30,7%</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Конкуренция на рынке</w:t>
      </w:r>
    </w:p>
    <w:p w:rsidR="003F1F0E" w:rsidRPr="003F1F0E" w:rsidRDefault="003F1F0E" w:rsidP="007D1A21">
      <w:pPr>
        <w:pStyle w:val="ab"/>
        <w:numPr>
          <w:ilvl w:val="0"/>
          <w:numId w:val="23"/>
        </w:numPr>
        <w:spacing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NanoWorld (Швейцария) – 49,0%</w:t>
      </w:r>
    </w:p>
    <w:p w:rsidR="003F1F0E" w:rsidRPr="003F1F0E" w:rsidRDefault="003F1F0E" w:rsidP="007D1A21">
      <w:pPr>
        <w:pStyle w:val="ab"/>
        <w:numPr>
          <w:ilvl w:val="0"/>
          <w:numId w:val="23"/>
        </w:numPr>
        <w:spacing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Olympus (Япония) – 14,5%</w:t>
      </w:r>
    </w:p>
    <w:p w:rsidR="003F1F0E" w:rsidRPr="003F1F0E" w:rsidRDefault="003F1F0E" w:rsidP="007D1A21">
      <w:pPr>
        <w:pStyle w:val="ab"/>
        <w:numPr>
          <w:ilvl w:val="0"/>
          <w:numId w:val="23"/>
        </w:numPr>
        <w:spacing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Veeco Instruments (США) – 14,0%</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Ключевые потребители</w:t>
      </w:r>
    </w:p>
    <w:p w:rsidR="003F1F0E" w:rsidRPr="003F1F0E" w:rsidRDefault="003F1F0E" w:rsidP="007D1A21">
      <w:pPr>
        <w:pStyle w:val="ab"/>
        <w:numPr>
          <w:ilvl w:val="0"/>
          <w:numId w:val="24"/>
        </w:numPr>
        <w:spacing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Биотехнологии и медицина – 26%</w:t>
      </w:r>
    </w:p>
    <w:p w:rsidR="003F1F0E" w:rsidRPr="003F1F0E" w:rsidRDefault="003F1F0E" w:rsidP="007D1A21">
      <w:pPr>
        <w:pStyle w:val="ab"/>
        <w:numPr>
          <w:ilvl w:val="0"/>
          <w:numId w:val="24"/>
        </w:numPr>
        <w:spacing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Электроника – 21%</w:t>
      </w:r>
    </w:p>
    <w:p w:rsidR="003F1F0E" w:rsidRPr="00BF00D1" w:rsidRDefault="003F1F0E" w:rsidP="007D1A21">
      <w:pPr>
        <w:pStyle w:val="ab"/>
        <w:numPr>
          <w:ilvl w:val="0"/>
          <w:numId w:val="24"/>
        </w:numPr>
        <w:spacing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Энергетика – 16%</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Тренды рынка в мире</w:t>
      </w:r>
    </w:p>
    <w:p w:rsidR="003F1F0E" w:rsidRPr="003F1F0E" w:rsidRDefault="003F1F0E" w:rsidP="007D1A21">
      <w:pPr>
        <w:pStyle w:val="ab"/>
        <w:numPr>
          <w:ilvl w:val="0"/>
          <w:numId w:val="35"/>
        </w:numPr>
        <w:spacing w:before="120"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Расширение рынка сканирующей зондовой микроскопии путем интеграции со смежными диагностическими методами</w:t>
      </w:r>
    </w:p>
    <w:p w:rsidR="003F1F0E" w:rsidRPr="003F1F0E" w:rsidRDefault="003F1F0E" w:rsidP="007D1A21">
      <w:pPr>
        <w:pStyle w:val="ab"/>
        <w:numPr>
          <w:ilvl w:val="0"/>
          <w:numId w:val="35"/>
        </w:numPr>
        <w:spacing w:before="120"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Совершенствование характеристик микроскопов</w:t>
      </w:r>
    </w:p>
    <w:p w:rsidR="003F1F0E" w:rsidRPr="003F1F0E" w:rsidRDefault="003F1F0E" w:rsidP="007D1A21">
      <w:pPr>
        <w:pStyle w:val="ab"/>
        <w:numPr>
          <w:ilvl w:val="0"/>
          <w:numId w:val="35"/>
        </w:numPr>
        <w:spacing w:before="120"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Усиление процессов автоматизации микроскопических исследований в области нанотехнологий</w:t>
      </w:r>
    </w:p>
    <w:p w:rsidR="003F1F0E" w:rsidRPr="003F1F0E" w:rsidRDefault="003F1F0E" w:rsidP="007D1A21">
      <w:pPr>
        <w:pStyle w:val="ab"/>
        <w:numPr>
          <w:ilvl w:val="0"/>
          <w:numId w:val="35"/>
        </w:numPr>
        <w:spacing w:before="120"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lastRenderedPageBreak/>
        <w:t>Интеграция информационных технологий и технологий цифрового изображения</w:t>
      </w:r>
    </w:p>
    <w:p w:rsidR="003F1F0E" w:rsidRPr="003F1F0E" w:rsidRDefault="003F1F0E" w:rsidP="007D1A21">
      <w:pPr>
        <w:pStyle w:val="ab"/>
        <w:numPr>
          <w:ilvl w:val="0"/>
          <w:numId w:val="35"/>
        </w:numPr>
        <w:spacing w:before="120"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Снижение стоимости зондов для сканирующих зондовых микроскопов</w:t>
      </w:r>
    </w:p>
    <w:p w:rsidR="003F1F0E" w:rsidRPr="003F1F0E" w:rsidRDefault="003F1F0E" w:rsidP="007D1A21">
      <w:pPr>
        <w:pStyle w:val="ab"/>
        <w:numPr>
          <w:ilvl w:val="0"/>
          <w:numId w:val="35"/>
        </w:numPr>
        <w:spacing w:before="120"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Развитие квантовых вычислений и квантовых коммуникаций</w:t>
      </w:r>
    </w:p>
    <w:p w:rsidR="003F1F0E" w:rsidRPr="003F1F0E" w:rsidRDefault="003F1F0E" w:rsidP="002B67D8">
      <w:pPr>
        <w:spacing w:before="100" w:beforeAutospacing="1" w:after="120" w:line="240" w:lineRule="auto"/>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Специфические тренды рынка в РФ</w:t>
      </w:r>
    </w:p>
    <w:p w:rsidR="003F1F0E" w:rsidRPr="003F1F0E" w:rsidRDefault="003F1F0E" w:rsidP="007D1A21">
      <w:pPr>
        <w:pStyle w:val="ab"/>
        <w:numPr>
          <w:ilvl w:val="0"/>
          <w:numId w:val="36"/>
        </w:numPr>
        <w:spacing w:before="100" w:beforeAutospacing="1"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 xml:space="preserve">Усиление конкуренции на внутреннем рынке </w:t>
      </w:r>
    </w:p>
    <w:p w:rsidR="003F1F0E" w:rsidRPr="003F1F0E" w:rsidRDefault="003F1F0E" w:rsidP="007D1A21">
      <w:pPr>
        <w:pStyle w:val="ab"/>
        <w:numPr>
          <w:ilvl w:val="0"/>
          <w:numId w:val="36"/>
        </w:numPr>
        <w:spacing w:before="100" w:beforeAutospacing="1" w:after="120" w:line="240" w:lineRule="auto"/>
        <w:ind w:left="851" w:hanging="425"/>
        <w:contextualSpacing w:val="0"/>
        <w:jc w:val="both"/>
        <w:rPr>
          <w:rFonts w:ascii="Times New Roman" w:hAnsi="Times New Roman"/>
          <w:sz w:val="24"/>
          <w:szCs w:val="24"/>
        </w:rPr>
      </w:pPr>
      <w:r w:rsidRPr="003F1F0E">
        <w:rPr>
          <w:rFonts w:ascii="Times New Roman" w:hAnsi="Times New Roman"/>
          <w:sz w:val="24"/>
          <w:szCs w:val="24"/>
        </w:rPr>
        <w:t xml:space="preserve">Более высокие темпы расширения спроса на зонды для СЗМ со стороны российских предприятий по сравнению с миром </w:t>
      </w:r>
    </w:p>
    <w:p w:rsidR="003F1F0E" w:rsidRPr="003F1F0E" w:rsidRDefault="003F1F0E" w:rsidP="002B67D8">
      <w:pPr>
        <w:spacing w:before="100" w:beforeAutospacing="1" w:after="120" w:line="240" w:lineRule="auto"/>
        <w:ind w:firstLine="708"/>
        <w:jc w:val="both"/>
        <w:rPr>
          <w:rStyle w:val="afb"/>
          <w:rFonts w:ascii="Times New Roman" w:hAnsi="Times New Roman" w:cs="Times New Roman"/>
          <w:sz w:val="24"/>
          <w:szCs w:val="24"/>
        </w:rPr>
      </w:pPr>
      <w:r w:rsidRPr="003F1F0E">
        <w:rPr>
          <w:rStyle w:val="afb"/>
          <w:rFonts w:ascii="Times New Roman" w:hAnsi="Times New Roman" w:cs="Times New Roman"/>
          <w:sz w:val="24"/>
          <w:szCs w:val="24"/>
        </w:rPr>
        <w:t>Выводы</w:t>
      </w:r>
    </w:p>
    <w:p w:rsidR="003F1F0E" w:rsidRPr="003F1F0E" w:rsidRDefault="003F1F0E" w:rsidP="00A13471">
      <w:pPr>
        <w:pStyle w:val="ab"/>
        <w:spacing w:after="120" w:line="240" w:lineRule="auto"/>
        <w:ind w:left="0" w:firstLine="1"/>
        <w:contextualSpacing w:val="0"/>
        <w:jc w:val="both"/>
        <w:rPr>
          <w:rFonts w:ascii="Times New Roman" w:hAnsi="Times New Roman"/>
          <w:sz w:val="24"/>
          <w:szCs w:val="24"/>
        </w:rPr>
      </w:pPr>
      <w:r w:rsidRPr="003F1F0E">
        <w:rPr>
          <w:rFonts w:ascii="Times New Roman" w:hAnsi="Times New Roman"/>
          <w:sz w:val="24"/>
          <w:szCs w:val="24"/>
        </w:rPr>
        <w:t xml:space="preserve">Потенциальные рынки насыщены в целом приблизительно на 45% от своего потенциала. Часть из них (например, рынок наносенсоров) ещё не до конца сформировались. В </w:t>
      </w:r>
      <w:proofErr w:type="gramStart"/>
      <w:r w:rsidRPr="003F1F0E">
        <w:rPr>
          <w:rFonts w:ascii="Times New Roman" w:hAnsi="Times New Roman"/>
          <w:sz w:val="24"/>
          <w:szCs w:val="24"/>
        </w:rPr>
        <w:t>ближайшие</w:t>
      </w:r>
      <w:proofErr w:type="gramEnd"/>
      <w:r w:rsidRPr="003F1F0E">
        <w:rPr>
          <w:rFonts w:ascii="Times New Roman" w:hAnsi="Times New Roman"/>
          <w:sz w:val="24"/>
          <w:szCs w:val="24"/>
        </w:rPr>
        <w:t xml:space="preserve"> 5 лет прогнозируется насыщение данных рынков до уровня 70% от своего потенциала. </w:t>
      </w:r>
    </w:p>
    <w:p w:rsidR="003F1F0E" w:rsidRPr="003F1F0E" w:rsidRDefault="003F1F0E" w:rsidP="002B67D8">
      <w:pPr>
        <w:pStyle w:val="ab"/>
        <w:spacing w:after="120" w:line="240" w:lineRule="auto"/>
        <w:ind w:left="0"/>
        <w:contextualSpacing w:val="0"/>
        <w:jc w:val="both"/>
        <w:rPr>
          <w:rFonts w:ascii="Times New Roman" w:hAnsi="Times New Roman"/>
          <w:sz w:val="24"/>
          <w:szCs w:val="24"/>
        </w:rPr>
      </w:pPr>
      <w:r w:rsidRPr="003F1F0E">
        <w:rPr>
          <w:rFonts w:ascii="Times New Roman" w:hAnsi="Times New Roman"/>
          <w:sz w:val="24"/>
          <w:szCs w:val="24"/>
        </w:rPr>
        <w:t>Стратегия продвижения продукта проекта предполагает преодоление этих барьеров за счет:</w:t>
      </w:r>
    </w:p>
    <w:p w:rsidR="003F1F0E" w:rsidRPr="003F1F0E" w:rsidRDefault="006D1454" w:rsidP="006D1454">
      <w:pPr>
        <w:pStyle w:val="ab"/>
        <w:spacing w:after="12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00A13471">
        <w:rPr>
          <w:rFonts w:ascii="Times New Roman" w:hAnsi="Times New Roman"/>
          <w:sz w:val="24"/>
          <w:szCs w:val="24"/>
        </w:rPr>
        <w:t>1.</w:t>
      </w:r>
      <w:r>
        <w:rPr>
          <w:rFonts w:ascii="Times New Roman" w:hAnsi="Times New Roman"/>
          <w:sz w:val="24"/>
          <w:szCs w:val="24"/>
        </w:rPr>
        <w:t xml:space="preserve"> </w:t>
      </w:r>
      <w:r w:rsidR="003F1F0E" w:rsidRPr="003F1F0E">
        <w:rPr>
          <w:rFonts w:ascii="Times New Roman" w:hAnsi="Times New Roman"/>
          <w:sz w:val="24"/>
          <w:szCs w:val="24"/>
        </w:rPr>
        <w:t>Ориентации на конкурентные преимущества продукта:</w:t>
      </w:r>
    </w:p>
    <w:p w:rsidR="003F1F0E" w:rsidRPr="003F1F0E" w:rsidRDefault="003F1F0E" w:rsidP="007D1A21">
      <w:pPr>
        <w:pStyle w:val="ab"/>
        <w:numPr>
          <w:ilvl w:val="2"/>
          <w:numId w:val="26"/>
        </w:numPr>
        <w:spacing w:after="120" w:line="240" w:lineRule="auto"/>
        <w:ind w:left="851" w:hanging="425"/>
        <w:contextualSpacing w:val="0"/>
        <w:rPr>
          <w:rFonts w:ascii="Times New Roman" w:hAnsi="Times New Roman"/>
          <w:sz w:val="24"/>
          <w:szCs w:val="24"/>
        </w:rPr>
      </w:pPr>
      <w:r w:rsidRPr="003F1F0E">
        <w:rPr>
          <w:rFonts w:ascii="Times New Roman" w:hAnsi="Times New Roman"/>
          <w:sz w:val="24"/>
          <w:szCs w:val="24"/>
        </w:rPr>
        <w:t>превосходящие на два порядка технические параметры изделия</w:t>
      </w:r>
    </w:p>
    <w:p w:rsidR="003F1F0E" w:rsidRPr="003F1F0E" w:rsidRDefault="003F1F0E" w:rsidP="007D1A21">
      <w:pPr>
        <w:pStyle w:val="ab"/>
        <w:numPr>
          <w:ilvl w:val="2"/>
          <w:numId w:val="26"/>
        </w:numPr>
        <w:spacing w:after="120" w:line="240" w:lineRule="auto"/>
        <w:ind w:left="851" w:hanging="425"/>
        <w:contextualSpacing w:val="0"/>
        <w:rPr>
          <w:rFonts w:ascii="Times New Roman" w:hAnsi="Times New Roman"/>
          <w:sz w:val="24"/>
          <w:szCs w:val="24"/>
        </w:rPr>
      </w:pPr>
      <w:proofErr w:type="gramStart"/>
      <w:r w:rsidRPr="003F1F0E">
        <w:rPr>
          <w:rFonts w:ascii="Times New Roman" w:hAnsi="Times New Roman"/>
          <w:sz w:val="24"/>
          <w:szCs w:val="24"/>
        </w:rPr>
        <w:t>габаритные размеры устройства, позволяющие интегрировать его в оптический наночип и соответственно в конструкцию оптических и квантовых компьютеров</w:t>
      </w:r>
      <w:proofErr w:type="gramEnd"/>
    </w:p>
    <w:p w:rsidR="003F1F0E" w:rsidRPr="003F1F0E" w:rsidRDefault="003F1F0E" w:rsidP="007D1A21">
      <w:pPr>
        <w:pStyle w:val="ab"/>
        <w:numPr>
          <w:ilvl w:val="2"/>
          <w:numId w:val="26"/>
        </w:numPr>
        <w:spacing w:after="120" w:line="240" w:lineRule="auto"/>
        <w:ind w:left="851" w:hanging="425"/>
        <w:contextualSpacing w:val="0"/>
        <w:rPr>
          <w:rFonts w:ascii="Times New Roman" w:hAnsi="Times New Roman"/>
          <w:sz w:val="24"/>
          <w:szCs w:val="24"/>
        </w:rPr>
      </w:pPr>
      <w:r>
        <w:rPr>
          <w:rFonts w:ascii="Times New Roman" w:hAnsi="Times New Roman"/>
          <w:sz w:val="24"/>
          <w:szCs w:val="24"/>
        </w:rPr>
        <w:t>ре</w:t>
      </w:r>
      <w:r w:rsidRPr="003F1F0E">
        <w:rPr>
          <w:rFonts w:ascii="Times New Roman" w:hAnsi="Times New Roman"/>
          <w:sz w:val="24"/>
          <w:szCs w:val="24"/>
        </w:rPr>
        <w:t>ализуемость технологии изготовления в существующих производствах интегральных схем</w:t>
      </w:r>
    </w:p>
    <w:p w:rsidR="003F1F0E" w:rsidRPr="003F1F0E" w:rsidRDefault="00A13471" w:rsidP="006D1454">
      <w:pPr>
        <w:pStyle w:val="ab"/>
        <w:spacing w:after="120" w:line="240" w:lineRule="auto"/>
        <w:ind w:left="0"/>
        <w:contextualSpacing w:val="0"/>
        <w:rPr>
          <w:rFonts w:ascii="Times New Roman" w:hAnsi="Times New Roman"/>
          <w:sz w:val="24"/>
          <w:szCs w:val="24"/>
        </w:rPr>
      </w:pPr>
      <w:r>
        <w:rPr>
          <w:rFonts w:ascii="Times New Roman" w:hAnsi="Times New Roman"/>
          <w:sz w:val="24"/>
          <w:szCs w:val="24"/>
        </w:rPr>
        <w:t>2</w:t>
      </w:r>
      <w:r w:rsidR="003F1F0E" w:rsidRPr="003F1F0E">
        <w:rPr>
          <w:rFonts w:ascii="Times New Roman" w:hAnsi="Times New Roman"/>
          <w:sz w:val="24"/>
          <w:szCs w:val="24"/>
        </w:rPr>
        <w:t>.</w:t>
      </w:r>
      <w:r w:rsidR="006D1454">
        <w:rPr>
          <w:rFonts w:ascii="Times New Roman" w:hAnsi="Times New Roman"/>
          <w:sz w:val="24"/>
          <w:szCs w:val="24"/>
        </w:rPr>
        <w:t xml:space="preserve"> </w:t>
      </w:r>
      <w:r w:rsidR="003F1F0E" w:rsidRPr="003F1F0E">
        <w:rPr>
          <w:rFonts w:ascii="Times New Roman" w:hAnsi="Times New Roman"/>
          <w:sz w:val="24"/>
          <w:szCs w:val="24"/>
        </w:rPr>
        <w:t>Наличия патентной защиты.</w:t>
      </w:r>
    </w:p>
    <w:p w:rsidR="003F1F0E" w:rsidRDefault="00A13471" w:rsidP="006D1454">
      <w:pPr>
        <w:pStyle w:val="ab"/>
        <w:spacing w:after="120" w:line="240" w:lineRule="auto"/>
        <w:ind w:left="0"/>
        <w:contextualSpacing w:val="0"/>
        <w:jc w:val="both"/>
        <w:rPr>
          <w:rFonts w:ascii="Times New Roman" w:hAnsi="Times New Roman"/>
          <w:sz w:val="24"/>
          <w:szCs w:val="24"/>
        </w:rPr>
      </w:pPr>
      <w:r>
        <w:rPr>
          <w:rFonts w:ascii="Times New Roman" w:hAnsi="Times New Roman"/>
          <w:sz w:val="24"/>
          <w:szCs w:val="24"/>
        </w:rPr>
        <w:t>3</w:t>
      </w:r>
      <w:r w:rsidR="006D1454">
        <w:rPr>
          <w:rFonts w:ascii="Times New Roman" w:hAnsi="Times New Roman"/>
          <w:sz w:val="24"/>
          <w:szCs w:val="24"/>
        </w:rPr>
        <w:t xml:space="preserve">. </w:t>
      </w:r>
      <w:r w:rsidR="003F1F0E" w:rsidRPr="003F1F0E">
        <w:rPr>
          <w:rFonts w:ascii="Times New Roman" w:hAnsi="Times New Roman"/>
          <w:sz w:val="24"/>
          <w:szCs w:val="24"/>
        </w:rPr>
        <w:t>Сотрудничества с Инновационным центром «Сколково</w:t>
      </w:r>
      <w:r>
        <w:rPr>
          <w:rFonts w:ascii="Times New Roman" w:hAnsi="Times New Roman"/>
          <w:sz w:val="24"/>
          <w:szCs w:val="24"/>
        </w:rPr>
        <w:t>»</w:t>
      </w:r>
      <w:r w:rsidR="003F1F0E" w:rsidRPr="003F1F0E">
        <w:rPr>
          <w:rFonts w:ascii="Times New Roman" w:hAnsi="Times New Roman"/>
          <w:sz w:val="24"/>
          <w:szCs w:val="24"/>
        </w:rPr>
        <w:t>.</w:t>
      </w:r>
    </w:p>
    <w:p w:rsidR="00A13471" w:rsidRDefault="00A13471" w:rsidP="006D1454">
      <w:pPr>
        <w:pStyle w:val="ab"/>
        <w:spacing w:after="120" w:line="240" w:lineRule="auto"/>
        <w:ind w:left="0"/>
        <w:contextualSpacing w:val="0"/>
        <w:jc w:val="both"/>
        <w:rPr>
          <w:rFonts w:ascii="Times New Roman" w:hAnsi="Times New Roman"/>
          <w:sz w:val="24"/>
          <w:szCs w:val="24"/>
        </w:rPr>
      </w:pPr>
      <w:r>
        <w:rPr>
          <w:rFonts w:ascii="Times New Roman" w:hAnsi="Times New Roman"/>
          <w:sz w:val="24"/>
          <w:szCs w:val="24"/>
        </w:rPr>
        <w:t>4.</w:t>
      </w:r>
      <w:r w:rsidR="006D1454">
        <w:rPr>
          <w:rFonts w:ascii="Times New Roman" w:hAnsi="Times New Roman"/>
          <w:sz w:val="24"/>
          <w:szCs w:val="24"/>
        </w:rPr>
        <w:t xml:space="preserve"> </w:t>
      </w:r>
      <w:r>
        <w:rPr>
          <w:rFonts w:ascii="Times New Roman" w:hAnsi="Times New Roman"/>
          <w:sz w:val="24"/>
          <w:szCs w:val="24"/>
        </w:rPr>
        <w:t xml:space="preserve">Участия в высокотехнологичных выставках и </w:t>
      </w:r>
      <w:r w:rsidR="00F54CDA">
        <w:rPr>
          <w:rFonts w:ascii="Times New Roman" w:hAnsi="Times New Roman"/>
          <w:sz w:val="24"/>
          <w:szCs w:val="24"/>
        </w:rPr>
        <w:t>конференциях</w:t>
      </w:r>
      <w:r>
        <w:rPr>
          <w:rFonts w:ascii="Times New Roman" w:hAnsi="Times New Roman"/>
          <w:sz w:val="24"/>
          <w:szCs w:val="24"/>
        </w:rPr>
        <w:t>.</w:t>
      </w:r>
    </w:p>
    <w:p w:rsidR="00A13471" w:rsidRPr="003F1F0E" w:rsidRDefault="00A13471" w:rsidP="002B67D8">
      <w:pPr>
        <w:pStyle w:val="ab"/>
        <w:spacing w:after="120" w:line="240" w:lineRule="auto"/>
        <w:ind w:left="12" w:firstLine="708"/>
        <w:contextualSpacing w:val="0"/>
        <w:jc w:val="both"/>
        <w:rPr>
          <w:rFonts w:ascii="Times New Roman" w:hAnsi="Times New Roman"/>
          <w:sz w:val="24"/>
          <w:szCs w:val="24"/>
        </w:rPr>
      </w:pPr>
    </w:p>
    <w:p w:rsidR="009843D5" w:rsidRPr="00535CA3" w:rsidRDefault="009843D5" w:rsidP="003211FC">
      <w:pPr>
        <w:spacing w:before="120" w:after="120" w:line="240" w:lineRule="auto"/>
        <w:ind w:firstLine="567"/>
        <w:jc w:val="both"/>
        <w:rPr>
          <w:rFonts w:ascii="Times New Roman" w:hAnsi="Times New Roman" w:cs="Times New Roman"/>
          <w:sz w:val="24"/>
        </w:rPr>
      </w:pPr>
    </w:p>
    <w:p w:rsidR="007521D7" w:rsidRPr="00535CA3" w:rsidRDefault="007521D7" w:rsidP="00E76613">
      <w:pPr>
        <w:spacing w:line="360" w:lineRule="auto"/>
        <w:rPr>
          <w:rFonts w:ascii="Times New Roman" w:hAnsi="Times New Roman" w:cs="Times New Roman"/>
          <w:sz w:val="24"/>
          <w:szCs w:val="24"/>
        </w:rPr>
        <w:sectPr w:rsidR="007521D7" w:rsidRPr="00535CA3" w:rsidSect="00DA4199">
          <w:pgSz w:w="11906" w:h="16838"/>
          <w:pgMar w:top="1134" w:right="850" w:bottom="1134" w:left="1134" w:header="708" w:footer="708" w:gutter="0"/>
          <w:cols w:space="708"/>
          <w:docGrid w:linePitch="360"/>
        </w:sectPr>
      </w:pPr>
    </w:p>
    <w:p w:rsidR="00AD114A" w:rsidRPr="00535CA3" w:rsidRDefault="001F22F8" w:rsidP="00E76613">
      <w:pPr>
        <w:pStyle w:val="1"/>
        <w:numPr>
          <w:ilvl w:val="0"/>
          <w:numId w:val="1"/>
        </w:numPr>
        <w:spacing w:line="360" w:lineRule="auto"/>
        <w:rPr>
          <w:rFonts w:ascii="Times New Roman" w:hAnsi="Times New Roman" w:cs="Times New Roman"/>
          <w:sz w:val="24"/>
          <w:szCs w:val="24"/>
        </w:rPr>
      </w:pPr>
      <w:bookmarkStart w:id="7" w:name="_Toc332921513"/>
      <w:bookmarkStart w:id="8" w:name="_Toc332921816"/>
      <w:bookmarkStart w:id="9" w:name="_Toc332921968"/>
      <w:bookmarkStart w:id="10" w:name="_Toc333507703"/>
      <w:r w:rsidRPr="00535CA3">
        <w:rPr>
          <w:rFonts w:ascii="Times New Roman" w:hAnsi="Times New Roman" w:cs="Times New Roman"/>
          <w:sz w:val="24"/>
          <w:szCs w:val="24"/>
        </w:rPr>
        <w:lastRenderedPageBreak/>
        <w:t>Описание</w:t>
      </w:r>
      <w:r w:rsidR="00E00AAA" w:rsidRPr="00535CA3">
        <w:rPr>
          <w:rFonts w:ascii="Times New Roman" w:hAnsi="Times New Roman" w:cs="Times New Roman"/>
          <w:sz w:val="24"/>
          <w:szCs w:val="24"/>
        </w:rPr>
        <w:t xml:space="preserve"> продукта исследования</w:t>
      </w:r>
      <w:bookmarkEnd w:id="7"/>
      <w:bookmarkEnd w:id="8"/>
      <w:bookmarkEnd w:id="9"/>
      <w:bookmarkEnd w:id="10"/>
    </w:p>
    <w:p w:rsidR="00290EC9" w:rsidRDefault="001A406C" w:rsidP="0027759A">
      <w:pPr>
        <w:tabs>
          <w:tab w:val="left" w:pos="1134"/>
        </w:tabs>
        <w:autoSpaceDE w:val="0"/>
        <w:autoSpaceDN w:val="0"/>
        <w:adjustRightInd w:val="0"/>
        <w:spacing w:after="120" w:line="240" w:lineRule="auto"/>
        <w:rPr>
          <w:rFonts w:ascii="Times New Roman" w:hAnsi="Times New Roman" w:cs="Times New Roman"/>
          <w:sz w:val="24"/>
          <w:szCs w:val="24"/>
        </w:rPr>
      </w:pPr>
      <w:r w:rsidRPr="001A406C">
        <w:rPr>
          <w:rFonts w:ascii="Times New Roman" w:hAnsi="Times New Roman" w:cs="Times New Roman"/>
          <w:sz w:val="24"/>
          <w:szCs w:val="24"/>
        </w:rPr>
        <w:t xml:space="preserve">Продукт </w:t>
      </w:r>
      <w:r w:rsidRPr="001A406C">
        <w:rPr>
          <w:rFonts w:ascii="Times New Roman" w:hAnsi="Times New Roman" w:cs="Times New Roman"/>
          <w:b/>
          <w:i/>
          <w:sz w:val="24"/>
          <w:szCs w:val="24"/>
        </w:rPr>
        <w:t>«Наноразмерный генератор</w:t>
      </w:r>
      <w:r w:rsidR="006D1454">
        <w:rPr>
          <w:rFonts w:ascii="Times New Roman" w:hAnsi="Times New Roman" w:cs="Times New Roman"/>
          <w:b/>
          <w:i/>
          <w:sz w:val="24"/>
          <w:szCs w:val="24"/>
        </w:rPr>
        <w:t xml:space="preserve"> </w:t>
      </w:r>
      <w:r w:rsidRPr="001A406C">
        <w:rPr>
          <w:rFonts w:ascii="Times New Roman" w:hAnsi="Times New Roman" w:cs="Times New Roman"/>
          <w:b/>
          <w:i/>
          <w:sz w:val="24"/>
          <w:szCs w:val="24"/>
        </w:rPr>
        <w:t>одиночных фотонов, основанный на использовании излучения NV- центров окраски алмаза и гиперболическом метаматериале (ГММ)»</w:t>
      </w:r>
      <w:r w:rsidRPr="001A406C">
        <w:rPr>
          <w:rFonts w:ascii="Times New Roman" w:hAnsi="Times New Roman" w:cs="Times New Roman"/>
          <w:sz w:val="24"/>
          <w:szCs w:val="24"/>
        </w:rPr>
        <w:t xml:space="preserve"> представляет собой квантовый прибор,</w:t>
      </w:r>
      <w:r w:rsidR="006D1454">
        <w:rPr>
          <w:rFonts w:ascii="Times New Roman" w:hAnsi="Times New Roman" w:cs="Times New Roman"/>
          <w:sz w:val="24"/>
          <w:szCs w:val="24"/>
        </w:rPr>
        <w:t xml:space="preserve"> </w:t>
      </w:r>
      <w:r w:rsidRPr="001A406C">
        <w:rPr>
          <w:rFonts w:ascii="Times New Roman" w:hAnsi="Times New Roman" w:cs="Times New Roman"/>
          <w:sz w:val="24"/>
          <w:szCs w:val="24"/>
        </w:rPr>
        <w:t>размещённый на чипе.</w:t>
      </w:r>
      <w:r>
        <w:rPr>
          <w:rFonts w:ascii="Times New Roman" w:hAnsi="Times New Roman" w:cs="Times New Roman"/>
          <w:sz w:val="24"/>
          <w:szCs w:val="24"/>
        </w:rPr>
        <w:t xml:space="preserve"> В его </w:t>
      </w:r>
      <w:r w:rsidRPr="001A406C">
        <w:rPr>
          <w:rFonts w:ascii="Times New Roman" w:hAnsi="Times New Roman" w:cs="Times New Roman"/>
          <w:sz w:val="24"/>
          <w:szCs w:val="24"/>
        </w:rPr>
        <w:t xml:space="preserve">разработке и коммерциализации </w:t>
      </w:r>
      <w:r>
        <w:rPr>
          <w:rFonts w:ascii="Times New Roman" w:hAnsi="Times New Roman" w:cs="Times New Roman"/>
          <w:sz w:val="24"/>
          <w:szCs w:val="24"/>
        </w:rPr>
        <w:t>принимает участие</w:t>
      </w:r>
      <w:r w:rsidRPr="001A406C">
        <w:rPr>
          <w:rFonts w:ascii="Times New Roman" w:hAnsi="Times New Roman" w:cs="Times New Roman"/>
          <w:sz w:val="24"/>
          <w:szCs w:val="24"/>
        </w:rPr>
        <w:t xml:space="preserve"> ООО «</w:t>
      </w:r>
      <w:r>
        <w:rPr>
          <w:rFonts w:ascii="Times New Roman" w:hAnsi="Times New Roman" w:cs="Times New Roman"/>
          <w:sz w:val="24"/>
          <w:szCs w:val="24"/>
        </w:rPr>
        <w:t>Фотонные Нано-Мета технологии</w:t>
      </w:r>
      <w:r w:rsidRPr="001A406C">
        <w:rPr>
          <w:rFonts w:ascii="Times New Roman" w:hAnsi="Times New Roman" w:cs="Times New Roman"/>
          <w:sz w:val="24"/>
          <w:szCs w:val="24"/>
        </w:rPr>
        <w:t>»</w:t>
      </w:r>
      <w:r w:rsidR="00290EC9">
        <w:rPr>
          <w:rFonts w:ascii="Times New Roman" w:hAnsi="Times New Roman" w:cs="Times New Roman"/>
          <w:sz w:val="24"/>
          <w:szCs w:val="24"/>
        </w:rPr>
        <w:t xml:space="preserve">. </w:t>
      </w:r>
    </w:p>
    <w:p w:rsidR="001A406C" w:rsidRPr="001A406C" w:rsidRDefault="00290EC9" w:rsidP="0027759A">
      <w:pPr>
        <w:tabs>
          <w:tab w:val="left" w:pos="1134"/>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Продукт представляет собой </w:t>
      </w:r>
      <w:r w:rsidRPr="00290EC9">
        <w:rPr>
          <w:rFonts w:ascii="Times New Roman" w:hAnsi="Times New Roman" w:cs="Times New Roman"/>
          <w:sz w:val="24"/>
          <w:szCs w:val="24"/>
        </w:rPr>
        <w:t xml:space="preserve">микроэлектронный ЧИП, на котором размещён в наноразмерный генератор одиночных фотонов, основанный на излучении NV-центров в алмазе и применении </w:t>
      </w:r>
      <w:proofErr w:type="gramStart"/>
      <w:r w:rsidRPr="00290EC9">
        <w:rPr>
          <w:rFonts w:ascii="Times New Roman" w:hAnsi="Times New Roman" w:cs="Times New Roman"/>
          <w:sz w:val="24"/>
          <w:szCs w:val="24"/>
        </w:rPr>
        <w:t>гиперболического</w:t>
      </w:r>
      <w:proofErr w:type="gramEnd"/>
      <w:r w:rsidRPr="00290EC9">
        <w:rPr>
          <w:rFonts w:ascii="Times New Roman" w:hAnsi="Times New Roman" w:cs="Times New Roman"/>
          <w:sz w:val="24"/>
          <w:szCs w:val="24"/>
        </w:rPr>
        <w:t xml:space="preserve"> метаматериала,</w:t>
      </w:r>
      <w:r w:rsidR="006D1454">
        <w:rPr>
          <w:rFonts w:ascii="Times New Roman" w:hAnsi="Times New Roman" w:cs="Times New Roman"/>
          <w:sz w:val="24"/>
          <w:szCs w:val="24"/>
        </w:rPr>
        <w:t xml:space="preserve"> </w:t>
      </w:r>
      <w:r w:rsidRPr="00290EC9">
        <w:rPr>
          <w:rFonts w:ascii="Times New Roman" w:hAnsi="Times New Roman" w:cs="Times New Roman"/>
          <w:sz w:val="24"/>
          <w:szCs w:val="24"/>
        </w:rPr>
        <w:t>плазмонных наноантенны и нановолновода.</w:t>
      </w:r>
    </w:p>
    <w:p w:rsidR="00814D19" w:rsidRDefault="001A406C" w:rsidP="0027759A">
      <w:pPr>
        <w:autoSpaceDE w:val="0"/>
        <w:autoSpaceDN w:val="0"/>
        <w:adjustRightInd w:val="0"/>
        <w:spacing w:after="120" w:line="240" w:lineRule="auto"/>
        <w:jc w:val="both"/>
        <w:rPr>
          <w:rFonts w:ascii="Times New Roman" w:hAnsi="Times New Roman" w:cs="Times New Roman"/>
          <w:sz w:val="24"/>
          <w:szCs w:val="24"/>
        </w:rPr>
      </w:pPr>
      <w:r w:rsidRPr="001A406C">
        <w:rPr>
          <w:rFonts w:ascii="Times New Roman" w:hAnsi="Times New Roman" w:cs="Times New Roman"/>
          <w:sz w:val="24"/>
          <w:szCs w:val="24"/>
        </w:rPr>
        <w:t xml:space="preserve">Инновационность решения заключается в создании наноразмерного генератора одиночных фотонов на чипе, превышающего по </w:t>
      </w:r>
      <w:proofErr w:type="gramStart"/>
      <w:r w:rsidRPr="001A406C">
        <w:rPr>
          <w:rFonts w:ascii="Times New Roman" w:hAnsi="Times New Roman" w:cs="Times New Roman"/>
          <w:sz w:val="24"/>
          <w:szCs w:val="24"/>
        </w:rPr>
        <w:t>эффективности</w:t>
      </w:r>
      <w:proofErr w:type="gramEnd"/>
      <w:r w:rsidRPr="001A406C">
        <w:rPr>
          <w:rFonts w:ascii="Times New Roman" w:hAnsi="Times New Roman" w:cs="Times New Roman"/>
          <w:sz w:val="24"/>
          <w:szCs w:val="24"/>
        </w:rPr>
        <w:t xml:space="preserve"> существующие в мире аналоги на два порядка.</w:t>
      </w:r>
      <w:r w:rsidR="006D1454">
        <w:rPr>
          <w:rFonts w:ascii="Times New Roman" w:hAnsi="Times New Roman" w:cs="Times New Roman"/>
          <w:sz w:val="24"/>
          <w:szCs w:val="24"/>
        </w:rPr>
        <w:t xml:space="preserve"> </w:t>
      </w:r>
      <w:r w:rsidRPr="001A406C">
        <w:rPr>
          <w:rFonts w:ascii="Times New Roman" w:hAnsi="Times New Roman" w:cs="Times New Roman"/>
          <w:sz w:val="24"/>
          <w:szCs w:val="24"/>
        </w:rPr>
        <w:t>Продукт будет разработан таким образом, что эффективность генерации одиночных фотонов будет увеличена за счёт применения авторской разработки об использовании гиперболического метаматериала и азотно-замещенной вакансии в алмазе (т.н. NV – центр.)</w:t>
      </w:r>
      <w:r w:rsidR="006D1454">
        <w:rPr>
          <w:rFonts w:ascii="Times New Roman" w:hAnsi="Times New Roman" w:cs="Times New Roman"/>
          <w:sz w:val="24"/>
          <w:szCs w:val="24"/>
        </w:rPr>
        <w:t xml:space="preserve"> </w:t>
      </w:r>
      <w:r w:rsidRPr="001A406C">
        <w:rPr>
          <w:rFonts w:ascii="Times New Roman" w:hAnsi="Times New Roman" w:cs="Times New Roman"/>
          <w:sz w:val="24"/>
          <w:szCs w:val="24"/>
        </w:rPr>
        <w:t xml:space="preserve">Решение основывается на применении </w:t>
      </w:r>
      <w:proofErr w:type="gramStart"/>
      <w:r w:rsidRPr="001A406C">
        <w:rPr>
          <w:rFonts w:ascii="Times New Roman" w:hAnsi="Times New Roman" w:cs="Times New Roman"/>
          <w:sz w:val="24"/>
          <w:szCs w:val="24"/>
        </w:rPr>
        <w:t>современной</w:t>
      </w:r>
      <w:proofErr w:type="gramEnd"/>
      <w:r w:rsidRPr="001A406C">
        <w:rPr>
          <w:rFonts w:ascii="Times New Roman" w:hAnsi="Times New Roman" w:cs="Times New Roman"/>
          <w:sz w:val="24"/>
          <w:szCs w:val="24"/>
        </w:rPr>
        <w:t xml:space="preserve"> теорий оптических гиперметаматериалов (ГММ) и излучения квантовых систем.</w:t>
      </w:r>
    </w:p>
    <w:p w:rsidR="00655345" w:rsidRPr="00655345" w:rsidRDefault="00655345" w:rsidP="0027759A">
      <w:pPr>
        <w:autoSpaceDE w:val="0"/>
        <w:autoSpaceDN w:val="0"/>
        <w:adjustRightInd w:val="0"/>
        <w:spacing w:after="120" w:line="240" w:lineRule="auto"/>
        <w:jc w:val="both"/>
        <w:rPr>
          <w:rFonts w:ascii="Times New Roman" w:hAnsi="Times New Roman" w:cs="Times New Roman"/>
          <w:sz w:val="24"/>
          <w:szCs w:val="24"/>
        </w:rPr>
      </w:pPr>
      <w:r w:rsidRPr="00655345">
        <w:rPr>
          <w:rFonts w:ascii="Times New Roman" w:hAnsi="Times New Roman" w:cs="Times New Roman"/>
          <w:sz w:val="24"/>
          <w:szCs w:val="24"/>
        </w:rPr>
        <w:t>К</w:t>
      </w:r>
      <w:r w:rsidR="00290EC9">
        <w:rPr>
          <w:rFonts w:ascii="Times New Roman" w:hAnsi="Times New Roman" w:cs="Times New Roman"/>
          <w:sz w:val="24"/>
          <w:szCs w:val="24"/>
        </w:rPr>
        <w:t>лючевая особенность П</w:t>
      </w:r>
      <w:r w:rsidRPr="00655345">
        <w:rPr>
          <w:rFonts w:ascii="Times New Roman" w:hAnsi="Times New Roman" w:cs="Times New Roman"/>
          <w:sz w:val="24"/>
          <w:szCs w:val="24"/>
        </w:rPr>
        <w:t>родукта, позволяющая рассчитывать на серьезный коммерческий эффект от внедрения, заключается:</w:t>
      </w:r>
    </w:p>
    <w:p w:rsidR="00655345" w:rsidRPr="00290EC9" w:rsidRDefault="00655345" w:rsidP="007D1A21">
      <w:pPr>
        <w:pStyle w:val="ab"/>
        <w:numPr>
          <w:ilvl w:val="0"/>
          <w:numId w:val="37"/>
        </w:numPr>
        <w:autoSpaceDE w:val="0"/>
        <w:autoSpaceDN w:val="0"/>
        <w:adjustRightInd w:val="0"/>
        <w:spacing w:after="120" w:line="240" w:lineRule="auto"/>
        <w:ind w:left="851" w:hanging="425"/>
        <w:contextualSpacing w:val="0"/>
        <w:jc w:val="both"/>
        <w:rPr>
          <w:rFonts w:ascii="Times New Roman" w:hAnsi="Times New Roman"/>
          <w:sz w:val="24"/>
          <w:szCs w:val="24"/>
        </w:rPr>
      </w:pPr>
      <w:r w:rsidRPr="00290EC9">
        <w:rPr>
          <w:rFonts w:ascii="Times New Roman" w:hAnsi="Times New Roman"/>
          <w:sz w:val="24"/>
          <w:szCs w:val="24"/>
        </w:rPr>
        <w:t>в уникальности применяемого научно-технического решения, которое позволяет увеличить эффективность излучения фотонов на два</w:t>
      </w:r>
      <w:r w:rsidR="006D1454">
        <w:rPr>
          <w:rFonts w:ascii="Times New Roman" w:hAnsi="Times New Roman"/>
          <w:sz w:val="24"/>
          <w:szCs w:val="24"/>
        </w:rPr>
        <w:t xml:space="preserve"> </w:t>
      </w:r>
      <w:r w:rsidRPr="00290EC9">
        <w:rPr>
          <w:rFonts w:ascii="Times New Roman" w:hAnsi="Times New Roman"/>
          <w:sz w:val="24"/>
          <w:szCs w:val="24"/>
        </w:rPr>
        <w:t>порядка по сравнению с существующим аналогом,</w:t>
      </w:r>
      <w:r w:rsidR="006D1454">
        <w:rPr>
          <w:rFonts w:ascii="Times New Roman" w:hAnsi="Times New Roman"/>
          <w:sz w:val="24"/>
          <w:szCs w:val="24"/>
        </w:rPr>
        <w:t xml:space="preserve"> </w:t>
      </w:r>
      <w:r w:rsidRPr="00290EC9">
        <w:rPr>
          <w:rFonts w:ascii="Times New Roman" w:hAnsi="Times New Roman"/>
          <w:sz w:val="24"/>
          <w:szCs w:val="24"/>
        </w:rPr>
        <w:t>получить широкий спектр излучения (500-750 нн), позволяющий организовать множество параллельных каналов передачи информации, реализация режима работы «по запросу»;</w:t>
      </w:r>
    </w:p>
    <w:p w:rsidR="00655345" w:rsidRPr="00290EC9" w:rsidRDefault="00655345" w:rsidP="007D1A21">
      <w:pPr>
        <w:pStyle w:val="ab"/>
        <w:numPr>
          <w:ilvl w:val="0"/>
          <w:numId w:val="37"/>
        </w:numPr>
        <w:autoSpaceDE w:val="0"/>
        <w:autoSpaceDN w:val="0"/>
        <w:adjustRightInd w:val="0"/>
        <w:spacing w:after="120" w:line="240" w:lineRule="auto"/>
        <w:ind w:left="851" w:hanging="425"/>
        <w:contextualSpacing w:val="0"/>
        <w:jc w:val="both"/>
        <w:rPr>
          <w:rFonts w:ascii="Times New Roman" w:hAnsi="Times New Roman"/>
          <w:sz w:val="24"/>
          <w:szCs w:val="24"/>
        </w:rPr>
      </w:pPr>
      <w:r w:rsidRPr="00290EC9">
        <w:rPr>
          <w:rFonts w:ascii="Times New Roman" w:hAnsi="Times New Roman"/>
          <w:sz w:val="24"/>
          <w:szCs w:val="24"/>
        </w:rPr>
        <w:t>в изготовлении Продукта в наномасштабе, в виде чипа, что даёт возможность интеграции в большое количество уже существующих на рынке продуктов;</w:t>
      </w:r>
    </w:p>
    <w:p w:rsidR="00655345" w:rsidRDefault="00655345" w:rsidP="007D1A21">
      <w:pPr>
        <w:pStyle w:val="ab"/>
        <w:numPr>
          <w:ilvl w:val="0"/>
          <w:numId w:val="37"/>
        </w:numPr>
        <w:autoSpaceDE w:val="0"/>
        <w:autoSpaceDN w:val="0"/>
        <w:adjustRightInd w:val="0"/>
        <w:spacing w:after="120" w:line="240" w:lineRule="auto"/>
        <w:ind w:left="851" w:hanging="425"/>
        <w:contextualSpacing w:val="0"/>
        <w:jc w:val="both"/>
        <w:rPr>
          <w:rFonts w:ascii="Times New Roman" w:hAnsi="Times New Roman"/>
          <w:sz w:val="24"/>
          <w:szCs w:val="24"/>
        </w:rPr>
      </w:pPr>
      <w:proofErr w:type="gramStart"/>
      <w:r w:rsidRPr="00290EC9">
        <w:rPr>
          <w:rFonts w:ascii="Times New Roman" w:hAnsi="Times New Roman"/>
          <w:sz w:val="24"/>
          <w:szCs w:val="24"/>
        </w:rPr>
        <w:t>в возможности интеграции технологии изготовления Продукта в серийные технологии изготовления чипов и как следствие,</w:t>
      </w:r>
      <w:r w:rsidR="006D1454">
        <w:rPr>
          <w:rFonts w:ascii="Times New Roman" w:hAnsi="Times New Roman"/>
          <w:sz w:val="24"/>
          <w:szCs w:val="24"/>
        </w:rPr>
        <w:t xml:space="preserve"> </w:t>
      </w:r>
      <w:r w:rsidRPr="00290EC9">
        <w:rPr>
          <w:rFonts w:ascii="Times New Roman" w:hAnsi="Times New Roman"/>
          <w:sz w:val="24"/>
          <w:szCs w:val="24"/>
        </w:rPr>
        <w:t>возможности продажи лицензии на технологию ведущим производителям микроэлектроники, что позволит привлечь на первом этапе таких клиентов как научно-исследовательские лаборатории университетов и исследовательские центры ведущих компаний, занимающихся разработкой компьютерной техники, нанотехнологического оборудования, квантовых криптографических систем илазерной техники (прямые продажи), а также таких промышленных клиентов</w:t>
      </w:r>
      <w:r w:rsidR="006D1454">
        <w:rPr>
          <w:rFonts w:ascii="Times New Roman" w:hAnsi="Times New Roman"/>
          <w:sz w:val="24"/>
          <w:szCs w:val="24"/>
        </w:rPr>
        <w:t xml:space="preserve"> </w:t>
      </w:r>
      <w:r w:rsidRPr="00290EC9">
        <w:rPr>
          <w:rFonts w:ascii="Times New Roman" w:hAnsi="Times New Roman"/>
          <w:sz w:val="24"/>
          <w:szCs w:val="24"/>
        </w:rPr>
        <w:t>как Intel, IBM</w:t>
      </w:r>
      <w:proofErr w:type="gramEnd"/>
      <w:r w:rsidRPr="00290EC9">
        <w:rPr>
          <w:rFonts w:ascii="Times New Roman" w:hAnsi="Times New Roman"/>
          <w:sz w:val="24"/>
          <w:szCs w:val="24"/>
        </w:rPr>
        <w:t>, HP, Sams</w:t>
      </w:r>
      <w:r w:rsidRPr="00290EC9">
        <w:rPr>
          <w:rFonts w:ascii="Times New Roman" w:hAnsi="Times New Roman"/>
          <w:sz w:val="24"/>
          <w:szCs w:val="24"/>
          <w:lang w:val="en-US"/>
        </w:rPr>
        <w:t>u</w:t>
      </w:r>
      <w:r w:rsidRPr="00290EC9">
        <w:rPr>
          <w:rFonts w:ascii="Times New Roman" w:hAnsi="Times New Roman"/>
          <w:sz w:val="24"/>
          <w:szCs w:val="24"/>
        </w:rPr>
        <w:t>ng, Микрон (покупатели лицензии).</w:t>
      </w:r>
    </w:p>
    <w:p w:rsidR="00290EC9" w:rsidRPr="00290EC9" w:rsidRDefault="00290EC9" w:rsidP="0027759A">
      <w:pPr>
        <w:autoSpaceDE w:val="0"/>
        <w:autoSpaceDN w:val="0"/>
        <w:adjustRightInd w:val="0"/>
        <w:spacing w:after="120" w:line="240" w:lineRule="auto"/>
        <w:jc w:val="both"/>
        <w:rPr>
          <w:rFonts w:ascii="Times New Roman" w:hAnsi="Times New Roman"/>
          <w:sz w:val="24"/>
          <w:szCs w:val="24"/>
        </w:rPr>
      </w:pPr>
      <w:r w:rsidRPr="00290EC9">
        <w:rPr>
          <w:rFonts w:ascii="Times New Roman" w:hAnsi="Times New Roman"/>
          <w:sz w:val="24"/>
          <w:szCs w:val="24"/>
        </w:rPr>
        <w:t>Конкурентные преимущества продукта</w:t>
      </w:r>
      <w:r>
        <w:rPr>
          <w:rFonts w:ascii="Times New Roman" w:hAnsi="Times New Roman"/>
          <w:sz w:val="24"/>
          <w:szCs w:val="24"/>
        </w:rPr>
        <w:t xml:space="preserve"> следующие</w:t>
      </w:r>
      <w:r w:rsidRPr="00290EC9">
        <w:rPr>
          <w:rFonts w:ascii="Times New Roman" w:hAnsi="Times New Roman"/>
          <w:sz w:val="24"/>
          <w:szCs w:val="24"/>
        </w:rPr>
        <w:t xml:space="preserve">: </w:t>
      </w:r>
    </w:p>
    <w:p w:rsidR="00290EC9" w:rsidRPr="00290EC9" w:rsidRDefault="00290EC9" w:rsidP="007D1A21">
      <w:pPr>
        <w:pStyle w:val="ab"/>
        <w:numPr>
          <w:ilvl w:val="0"/>
          <w:numId w:val="39"/>
        </w:numPr>
        <w:autoSpaceDE w:val="0"/>
        <w:autoSpaceDN w:val="0"/>
        <w:adjustRightInd w:val="0"/>
        <w:spacing w:after="120" w:line="240" w:lineRule="auto"/>
        <w:ind w:left="851" w:hanging="425"/>
        <w:contextualSpacing w:val="0"/>
        <w:jc w:val="both"/>
        <w:rPr>
          <w:rFonts w:ascii="Times New Roman" w:hAnsi="Times New Roman"/>
          <w:sz w:val="24"/>
          <w:szCs w:val="24"/>
        </w:rPr>
      </w:pPr>
      <w:r w:rsidRPr="00290EC9">
        <w:rPr>
          <w:rFonts w:ascii="Times New Roman" w:hAnsi="Times New Roman"/>
          <w:sz w:val="24"/>
          <w:szCs w:val="24"/>
        </w:rPr>
        <w:t>Уменьшение на порядок времени спонтанного излучения одиночных фотонов NV- центрами окраски в наноалмазах, с 10нс</w:t>
      </w:r>
      <w:r w:rsidR="006D1454">
        <w:rPr>
          <w:rFonts w:ascii="Times New Roman" w:hAnsi="Times New Roman"/>
          <w:sz w:val="24"/>
          <w:szCs w:val="24"/>
        </w:rPr>
        <w:t xml:space="preserve"> </w:t>
      </w:r>
      <w:r w:rsidRPr="00290EC9">
        <w:rPr>
          <w:rFonts w:ascii="Times New Roman" w:hAnsi="Times New Roman"/>
          <w:sz w:val="24"/>
          <w:szCs w:val="24"/>
        </w:rPr>
        <w:t>до 1 нс, что открывает возможность создания генератора работающего «по запросу».</w:t>
      </w:r>
    </w:p>
    <w:p w:rsidR="00290EC9" w:rsidRPr="00290EC9" w:rsidRDefault="00290EC9" w:rsidP="007D1A21">
      <w:pPr>
        <w:pStyle w:val="ab"/>
        <w:numPr>
          <w:ilvl w:val="0"/>
          <w:numId w:val="38"/>
        </w:numPr>
        <w:autoSpaceDE w:val="0"/>
        <w:autoSpaceDN w:val="0"/>
        <w:adjustRightInd w:val="0"/>
        <w:spacing w:after="120" w:line="240" w:lineRule="auto"/>
        <w:ind w:left="851" w:hanging="425"/>
        <w:contextualSpacing w:val="0"/>
        <w:jc w:val="both"/>
        <w:rPr>
          <w:rFonts w:ascii="Times New Roman" w:hAnsi="Times New Roman"/>
          <w:sz w:val="24"/>
          <w:szCs w:val="24"/>
        </w:rPr>
      </w:pPr>
      <w:r w:rsidRPr="00290EC9">
        <w:rPr>
          <w:rFonts w:ascii="Times New Roman" w:hAnsi="Times New Roman"/>
          <w:sz w:val="24"/>
          <w:szCs w:val="24"/>
        </w:rPr>
        <w:t>Увеличение эффективности излучения со 150 КГц в настоящее время, до 1 ГГц, что необходимо для обеспечения быстродействия квантового и оптического компьютеров.</w:t>
      </w:r>
    </w:p>
    <w:p w:rsidR="00290EC9" w:rsidRPr="00290EC9" w:rsidRDefault="00290EC9" w:rsidP="007D1A21">
      <w:pPr>
        <w:pStyle w:val="ab"/>
        <w:numPr>
          <w:ilvl w:val="0"/>
          <w:numId w:val="38"/>
        </w:numPr>
        <w:autoSpaceDE w:val="0"/>
        <w:autoSpaceDN w:val="0"/>
        <w:adjustRightInd w:val="0"/>
        <w:spacing w:after="120" w:line="240" w:lineRule="auto"/>
        <w:ind w:left="851" w:hanging="425"/>
        <w:contextualSpacing w:val="0"/>
        <w:jc w:val="both"/>
        <w:rPr>
          <w:rFonts w:ascii="Times New Roman" w:hAnsi="Times New Roman"/>
          <w:sz w:val="24"/>
          <w:szCs w:val="24"/>
        </w:rPr>
      </w:pPr>
      <w:r w:rsidRPr="00290EC9">
        <w:rPr>
          <w:rFonts w:ascii="Times New Roman" w:hAnsi="Times New Roman"/>
          <w:sz w:val="24"/>
          <w:szCs w:val="24"/>
        </w:rPr>
        <w:t>Стабильная работа при комнатных температурах, главное условие возможности интегрирования генератора в реальные приборы и устройства массового применения.</w:t>
      </w:r>
    </w:p>
    <w:p w:rsidR="00290EC9" w:rsidRPr="00290EC9" w:rsidRDefault="00290EC9" w:rsidP="007D1A21">
      <w:pPr>
        <w:pStyle w:val="ab"/>
        <w:numPr>
          <w:ilvl w:val="0"/>
          <w:numId w:val="38"/>
        </w:numPr>
        <w:autoSpaceDE w:val="0"/>
        <w:autoSpaceDN w:val="0"/>
        <w:adjustRightInd w:val="0"/>
        <w:spacing w:after="120" w:line="240" w:lineRule="auto"/>
        <w:ind w:left="851" w:hanging="425"/>
        <w:contextualSpacing w:val="0"/>
        <w:jc w:val="both"/>
        <w:rPr>
          <w:rFonts w:ascii="Times New Roman" w:hAnsi="Times New Roman"/>
          <w:sz w:val="24"/>
          <w:szCs w:val="24"/>
        </w:rPr>
      </w:pPr>
      <w:r w:rsidRPr="00290EC9">
        <w:rPr>
          <w:rFonts w:ascii="Times New Roman" w:hAnsi="Times New Roman"/>
          <w:sz w:val="24"/>
          <w:szCs w:val="24"/>
        </w:rPr>
        <w:t>Генерация одиночных фотонов в широкой полосе спектра, от 600 до 750 нм, что многократно увеличивает</w:t>
      </w:r>
      <w:r w:rsidR="006D1454">
        <w:rPr>
          <w:rFonts w:ascii="Times New Roman" w:hAnsi="Times New Roman"/>
          <w:sz w:val="24"/>
          <w:szCs w:val="24"/>
        </w:rPr>
        <w:t xml:space="preserve"> </w:t>
      </w:r>
      <w:r w:rsidRPr="00290EC9">
        <w:rPr>
          <w:rFonts w:ascii="Times New Roman" w:hAnsi="Times New Roman"/>
          <w:sz w:val="24"/>
          <w:szCs w:val="24"/>
        </w:rPr>
        <w:t xml:space="preserve">производительность будущих компьютеров за счёт </w:t>
      </w:r>
      <w:r w:rsidRPr="00290EC9">
        <w:rPr>
          <w:rFonts w:ascii="Times New Roman" w:hAnsi="Times New Roman"/>
          <w:sz w:val="24"/>
          <w:szCs w:val="24"/>
        </w:rPr>
        <w:lastRenderedPageBreak/>
        <w:t>возможности использования одновременно многих параллельных каналов передачи информации.</w:t>
      </w:r>
    </w:p>
    <w:p w:rsidR="0027759A" w:rsidRDefault="00290EC9" w:rsidP="007D1A21">
      <w:pPr>
        <w:pStyle w:val="ab"/>
        <w:numPr>
          <w:ilvl w:val="0"/>
          <w:numId w:val="38"/>
        </w:numPr>
        <w:autoSpaceDE w:val="0"/>
        <w:autoSpaceDN w:val="0"/>
        <w:adjustRightInd w:val="0"/>
        <w:spacing w:after="120" w:line="240" w:lineRule="auto"/>
        <w:ind w:left="851" w:hanging="425"/>
        <w:contextualSpacing w:val="0"/>
        <w:jc w:val="both"/>
        <w:rPr>
          <w:rFonts w:ascii="Times New Roman" w:hAnsi="Times New Roman"/>
          <w:sz w:val="24"/>
          <w:szCs w:val="24"/>
        </w:rPr>
      </w:pPr>
      <w:r w:rsidRPr="00290EC9">
        <w:rPr>
          <w:rFonts w:ascii="Times New Roman" w:hAnsi="Times New Roman"/>
          <w:sz w:val="24"/>
          <w:szCs w:val="24"/>
        </w:rPr>
        <w:t xml:space="preserve">Преобразование изотропного излучения NV- центра </w:t>
      </w:r>
      <w:proofErr w:type="gramStart"/>
      <w:r w:rsidRPr="00290EC9">
        <w:rPr>
          <w:rFonts w:ascii="Times New Roman" w:hAnsi="Times New Roman"/>
          <w:sz w:val="24"/>
          <w:szCs w:val="24"/>
        </w:rPr>
        <w:t>в</w:t>
      </w:r>
      <w:proofErr w:type="gramEnd"/>
      <w:r w:rsidRPr="00290EC9">
        <w:rPr>
          <w:rFonts w:ascii="Times New Roman" w:hAnsi="Times New Roman"/>
          <w:sz w:val="24"/>
          <w:szCs w:val="24"/>
        </w:rPr>
        <w:t xml:space="preserve"> направленное. Такая возможность обеспечивает использование большей части первично изотропного излучения в направленное, что также увеличивает эффективную </w:t>
      </w:r>
      <w:r w:rsidR="0027759A">
        <w:rPr>
          <w:rFonts w:ascii="Times New Roman" w:hAnsi="Times New Roman"/>
          <w:sz w:val="24"/>
          <w:szCs w:val="24"/>
        </w:rPr>
        <w:t>производительность генератора.</w:t>
      </w:r>
    </w:p>
    <w:p w:rsidR="00290EC9" w:rsidRDefault="0027759A" w:rsidP="007D1A21">
      <w:pPr>
        <w:pStyle w:val="ab"/>
        <w:numPr>
          <w:ilvl w:val="0"/>
          <w:numId w:val="38"/>
        </w:numPr>
        <w:autoSpaceDE w:val="0"/>
        <w:autoSpaceDN w:val="0"/>
        <w:adjustRightInd w:val="0"/>
        <w:spacing w:after="120" w:line="240" w:lineRule="auto"/>
        <w:ind w:left="851" w:hanging="425"/>
        <w:contextualSpacing w:val="0"/>
        <w:jc w:val="both"/>
        <w:rPr>
          <w:rFonts w:ascii="Times New Roman" w:hAnsi="Times New Roman"/>
          <w:sz w:val="24"/>
          <w:szCs w:val="24"/>
        </w:rPr>
      </w:pPr>
      <w:r>
        <w:rPr>
          <w:rFonts w:ascii="Times New Roman" w:hAnsi="Times New Roman"/>
          <w:sz w:val="24"/>
          <w:szCs w:val="24"/>
        </w:rPr>
        <w:t>В</w:t>
      </w:r>
      <w:r w:rsidR="00290EC9" w:rsidRPr="00290EC9">
        <w:rPr>
          <w:rFonts w:ascii="Times New Roman" w:hAnsi="Times New Roman"/>
          <w:sz w:val="24"/>
          <w:szCs w:val="24"/>
        </w:rPr>
        <w:t>озможность изготовления всей конструкции генератора в наномасштабе, что открывает возможность интегрирования данного устройства в</w:t>
      </w:r>
      <w:r w:rsidR="006D1454">
        <w:rPr>
          <w:rFonts w:ascii="Times New Roman" w:hAnsi="Times New Roman"/>
          <w:sz w:val="24"/>
          <w:szCs w:val="24"/>
        </w:rPr>
        <w:t xml:space="preserve"> </w:t>
      </w:r>
      <w:proofErr w:type="gramStart"/>
      <w:r w:rsidR="00290EC9" w:rsidRPr="00290EC9">
        <w:rPr>
          <w:rFonts w:ascii="Times New Roman" w:hAnsi="Times New Roman"/>
          <w:sz w:val="24"/>
          <w:szCs w:val="24"/>
        </w:rPr>
        <w:t>оптический</w:t>
      </w:r>
      <w:proofErr w:type="gramEnd"/>
      <w:r w:rsidR="00290EC9" w:rsidRPr="00290EC9">
        <w:rPr>
          <w:rFonts w:ascii="Times New Roman" w:hAnsi="Times New Roman"/>
          <w:sz w:val="24"/>
          <w:szCs w:val="24"/>
        </w:rPr>
        <w:t xml:space="preserve"> наночип.</w:t>
      </w:r>
    </w:p>
    <w:p w:rsidR="0027759A" w:rsidRDefault="0027759A" w:rsidP="0027759A">
      <w:pPr>
        <w:pStyle w:val="1"/>
        <w:numPr>
          <w:ilvl w:val="0"/>
          <w:numId w:val="1"/>
        </w:numPr>
        <w:spacing w:line="360" w:lineRule="auto"/>
        <w:rPr>
          <w:rFonts w:ascii="Times New Roman" w:hAnsi="Times New Roman" w:cs="Times New Roman"/>
          <w:sz w:val="24"/>
          <w:szCs w:val="24"/>
        </w:rPr>
      </w:pPr>
      <w:bookmarkStart w:id="11" w:name="_Toc333507704"/>
      <w:r>
        <w:rPr>
          <w:rFonts w:ascii="Times New Roman" w:hAnsi="Times New Roman" w:cs="Times New Roman"/>
          <w:sz w:val="24"/>
          <w:szCs w:val="24"/>
        </w:rPr>
        <w:t>Выявление потенциальных рынков применения Продукта</w:t>
      </w:r>
      <w:bookmarkEnd w:id="11"/>
    </w:p>
    <w:p w:rsidR="0027759A" w:rsidRPr="0027759A" w:rsidRDefault="0027759A" w:rsidP="0027759A">
      <w:pPr>
        <w:spacing w:after="120" w:line="240" w:lineRule="auto"/>
        <w:jc w:val="both"/>
        <w:rPr>
          <w:rFonts w:ascii="Times New Roman" w:hAnsi="Times New Roman" w:cs="Times New Roman"/>
          <w:sz w:val="24"/>
        </w:rPr>
      </w:pPr>
      <w:r w:rsidRPr="0027759A">
        <w:rPr>
          <w:rFonts w:ascii="Times New Roman" w:hAnsi="Times New Roman" w:cs="Times New Roman"/>
          <w:sz w:val="24"/>
        </w:rPr>
        <w:t>К основным областям применения Продукта следует отнести:</w:t>
      </w:r>
    </w:p>
    <w:p w:rsidR="0027759A" w:rsidRPr="0027759A" w:rsidRDefault="0027759A" w:rsidP="007D1A21">
      <w:pPr>
        <w:pStyle w:val="ab"/>
        <w:numPr>
          <w:ilvl w:val="0"/>
          <w:numId w:val="40"/>
        </w:numPr>
        <w:spacing w:after="120" w:line="240" w:lineRule="auto"/>
        <w:contextualSpacing w:val="0"/>
        <w:jc w:val="both"/>
        <w:rPr>
          <w:rFonts w:ascii="Times New Roman" w:hAnsi="Times New Roman"/>
          <w:sz w:val="24"/>
        </w:rPr>
      </w:pPr>
      <w:r w:rsidRPr="0027759A">
        <w:rPr>
          <w:rFonts w:ascii="Times New Roman" w:hAnsi="Times New Roman"/>
          <w:sz w:val="24"/>
        </w:rPr>
        <w:t>Квантовые коммуникационные технологии (квантовая криптография).</w:t>
      </w:r>
      <w:r w:rsidRPr="0027759A">
        <w:rPr>
          <w:rFonts w:ascii="Times New Roman" w:hAnsi="Times New Roman"/>
          <w:sz w:val="24"/>
        </w:rPr>
        <w:br/>
        <w:t>Основные потребители: госучреждения развитых стран (в частности, оборонный комплекс), крупнейшие мировые телекоммуникационные компании, крупнейшие транснациональные компании.</w:t>
      </w:r>
    </w:p>
    <w:p w:rsidR="0027759A" w:rsidRPr="0027759A" w:rsidRDefault="0027759A" w:rsidP="007D1A21">
      <w:pPr>
        <w:pStyle w:val="ab"/>
        <w:numPr>
          <w:ilvl w:val="0"/>
          <w:numId w:val="40"/>
        </w:numPr>
        <w:spacing w:after="120" w:line="240" w:lineRule="auto"/>
        <w:contextualSpacing w:val="0"/>
        <w:jc w:val="both"/>
        <w:rPr>
          <w:rFonts w:ascii="Times New Roman" w:hAnsi="Times New Roman"/>
          <w:sz w:val="24"/>
        </w:rPr>
      </w:pPr>
      <w:r w:rsidRPr="0027759A">
        <w:rPr>
          <w:rFonts w:ascii="Times New Roman" w:hAnsi="Times New Roman"/>
          <w:sz w:val="24"/>
        </w:rPr>
        <w:t>Нанотехнологические</w:t>
      </w:r>
      <w:r w:rsidR="006D1454">
        <w:rPr>
          <w:rFonts w:ascii="Times New Roman" w:hAnsi="Times New Roman"/>
          <w:sz w:val="24"/>
        </w:rPr>
        <w:t xml:space="preserve"> </w:t>
      </w:r>
      <w:r w:rsidRPr="0027759A">
        <w:rPr>
          <w:rFonts w:ascii="Times New Roman" w:hAnsi="Times New Roman"/>
          <w:sz w:val="24"/>
        </w:rPr>
        <w:t xml:space="preserve">приборы, </w:t>
      </w:r>
      <w:r>
        <w:rPr>
          <w:rFonts w:ascii="Times New Roman" w:hAnsi="Times New Roman"/>
          <w:sz w:val="24"/>
        </w:rPr>
        <w:t>сканирующие зондовые микроскопы, наносенсоры и нанодатчики</w:t>
      </w:r>
    </w:p>
    <w:p w:rsidR="0027759A" w:rsidRPr="0027759A" w:rsidRDefault="0027759A" w:rsidP="007D1A21">
      <w:pPr>
        <w:pStyle w:val="ab"/>
        <w:numPr>
          <w:ilvl w:val="0"/>
          <w:numId w:val="40"/>
        </w:numPr>
        <w:spacing w:after="120" w:line="240" w:lineRule="auto"/>
        <w:contextualSpacing w:val="0"/>
        <w:jc w:val="both"/>
        <w:rPr>
          <w:rFonts w:ascii="Times New Roman" w:hAnsi="Times New Roman"/>
          <w:sz w:val="24"/>
        </w:rPr>
      </w:pPr>
      <w:r w:rsidRPr="0027759A">
        <w:rPr>
          <w:rFonts w:ascii="Times New Roman" w:hAnsi="Times New Roman"/>
          <w:sz w:val="24"/>
        </w:rPr>
        <w:t>Лазеры и другие источники излучения в видимом диапазоне.</w:t>
      </w:r>
      <w:r w:rsidRPr="0027759A">
        <w:rPr>
          <w:rFonts w:ascii="Times New Roman" w:hAnsi="Times New Roman"/>
          <w:sz w:val="24"/>
        </w:rPr>
        <w:br/>
        <w:t>Основные потребители: компании-производители наноприборов, научно-исследовательские лаборатории.</w:t>
      </w:r>
    </w:p>
    <w:p w:rsidR="0027759A" w:rsidRDefault="0027759A" w:rsidP="007D1A21">
      <w:pPr>
        <w:pStyle w:val="ab"/>
        <w:numPr>
          <w:ilvl w:val="0"/>
          <w:numId w:val="40"/>
        </w:numPr>
        <w:spacing w:after="120" w:line="240" w:lineRule="auto"/>
        <w:ind w:left="714" w:hanging="357"/>
        <w:contextualSpacing w:val="0"/>
        <w:jc w:val="both"/>
        <w:rPr>
          <w:rFonts w:ascii="Times New Roman" w:hAnsi="Times New Roman"/>
          <w:sz w:val="24"/>
        </w:rPr>
      </w:pPr>
      <w:r w:rsidRPr="0027759A">
        <w:rPr>
          <w:rFonts w:ascii="Times New Roman" w:hAnsi="Times New Roman"/>
          <w:sz w:val="24"/>
        </w:rPr>
        <w:t>Квантовые научные исследования (квантовые компьютеры, квантовая оптика, квантовые вычисления, микроскопия).</w:t>
      </w:r>
      <w:r w:rsidRPr="0027759A">
        <w:rPr>
          <w:rFonts w:ascii="Times New Roman" w:hAnsi="Times New Roman"/>
          <w:sz w:val="24"/>
        </w:rPr>
        <w:br/>
        <w:t>Основные потребители: академические университеты, научно-исследовательские институты, лаборатории и т.д.</w:t>
      </w:r>
    </w:p>
    <w:p w:rsidR="0027759A" w:rsidRPr="0027759A" w:rsidRDefault="0027759A" w:rsidP="0027759A">
      <w:pPr>
        <w:spacing w:after="120" w:line="240" w:lineRule="auto"/>
        <w:jc w:val="both"/>
        <w:rPr>
          <w:rFonts w:ascii="Times New Roman" w:hAnsi="Times New Roman"/>
          <w:sz w:val="24"/>
        </w:rPr>
      </w:pPr>
      <w:r>
        <w:rPr>
          <w:rFonts w:ascii="Times New Roman" w:hAnsi="Times New Roman"/>
          <w:sz w:val="24"/>
        </w:rPr>
        <w:t>Ниже содержится обоснование выбора данных областей применения. Обоснования основаны на актуальности конкурентных преимуще</w:t>
      </w:r>
      <w:proofErr w:type="gramStart"/>
      <w:r>
        <w:rPr>
          <w:rFonts w:ascii="Times New Roman" w:hAnsi="Times New Roman"/>
          <w:sz w:val="24"/>
        </w:rPr>
        <w:t>ств Пр</w:t>
      </w:r>
      <w:proofErr w:type="gramEnd"/>
      <w:r>
        <w:rPr>
          <w:rFonts w:ascii="Times New Roman" w:hAnsi="Times New Roman"/>
          <w:sz w:val="24"/>
        </w:rPr>
        <w:t xml:space="preserve">одукта перед прямыми и косвенными аналогами, которые реализуются в них. </w:t>
      </w:r>
    </w:p>
    <w:p w:rsidR="0027759A" w:rsidRPr="0027759A" w:rsidRDefault="0027759A" w:rsidP="007D1A21">
      <w:pPr>
        <w:pStyle w:val="ab"/>
        <w:numPr>
          <w:ilvl w:val="0"/>
          <w:numId w:val="40"/>
        </w:numPr>
        <w:spacing w:after="120" w:line="240" w:lineRule="auto"/>
        <w:contextualSpacing w:val="0"/>
        <w:jc w:val="both"/>
        <w:rPr>
          <w:rFonts w:ascii="Times New Roman" w:hAnsi="Times New Roman"/>
          <w:i/>
          <w:sz w:val="24"/>
          <w:u w:val="single"/>
        </w:rPr>
      </w:pPr>
      <w:r w:rsidRPr="0027759A">
        <w:rPr>
          <w:rFonts w:ascii="Times New Roman" w:hAnsi="Times New Roman"/>
          <w:i/>
          <w:sz w:val="24"/>
          <w:u w:val="single"/>
        </w:rPr>
        <w:t xml:space="preserve">Информационная безопасность. Квантовая криптография. </w:t>
      </w:r>
    </w:p>
    <w:p w:rsidR="0027759A" w:rsidRPr="0027759A" w:rsidRDefault="0027759A" w:rsidP="0027759A">
      <w:pPr>
        <w:spacing w:after="120" w:line="240" w:lineRule="auto"/>
        <w:jc w:val="both"/>
        <w:rPr>
          <w:rFonts w:ascii="Times New Roman" w:hAnsi="Times New Roman" w:cs="Times New Roman"/>
          <w:sz w:val="24"/>
        </w:rPr>
      </w:pPr>
      <w:r w:rsidRPr="0027759A">
        <w:rPr>
          <w:rFonts w:ascii="Times New Roman" w:hAnsi="Times New Roman" w:cs="Times New Roman"/>
          <w:sz w:val="24"/>
        </w:rPr>
        <w:t>Передача квантовых ключей</w:t>
      </w:r>
      <w:r w:rsidR="006D1454">
        <w:rPr>
          <w:rFonts w:ascii="Times New Roman" w:hAnsi="Times New Roman" w:cs="Times New Roman"/>
          <w:sz w:val="24"/>
        </w:rPr>
        <w:t xml:space="preserve"> </w:t>
      </w:r>
      <w:r w:rsidRPr="0027759A">
        <w:rPr>
          <w:rFonts w:ascii="Times New Roman" w:hAnsi="Times New Roman" w:cs="Times New Roman"/>
          <w:sz w:val="24"/>
        </w:rPr>
        <w:t>с помощью отдельных фотонов исключает возможность их перехвата и обеспечивает безусловную секретность канала связи.</w:t>
      </w:r>
    </w:p>
    <w:p w:rsidR="0027759A" w:rsidRPr="0027759A" w:rsidRDefault="0027759A" w:rsidP="007D1A21">
      <w:pPr>
        <w:pStyle w:val="ab"/>
        <w:numPr>
          <w:ilvl w:val="0"/>
          <w:numId w:val="41"/>
        </w:numPr>
        <w:spacing w:after="120" w:line="240" w:lineRule="auto"/>
        <w:contextualSpacing w:val="0"/>
        <w:jc w:val="both"/>
        <w:rPr>
          <w:rFonts w:ascii="Times New Roman" w:hAnsi="Times New Roman"/>
          <w:i/>
          <w:sz w:val="24"/>
          <w:u w:val="single"/>
        </w:rPr>
      </w:pPr>
      <w:r>
        <w:rPr>
          <w:rFonts w:ascii="Times New Roman" w:hAnsi="Times New Roman"/>
          <w:i/>
          <w:sz w:val="24"/>
          <w:u w:val="single"/>
        </w:rPr>
        <w:t>М</w:t>
      </w:r>
      <w:r w:rsidRPr="0027759A">
        <w:rPr>
          <w:rFonts w:ascii="Times New Roman" w:hAnsi="Times New Roman"/>
          <w:i/>
          <w:sz w:val="24"/>
          <w:u w:val="single"/>
        </w:rPr>
        <w:t>икроэлектроник</w:t>
      </w:r>
      <w:r>
        <w:rPr>
          <w:rFonts w:ascii="Times New Roman" w:hAnsi="Times New Roman"/>
          <w:i/>
          <w:sz w:val="24"/>
          <w:u w:val="single"/>
        </w:rPr>
        <w:t>а</w:t>
      </w:r>
      <w:r w:rsidRPr="0027759A">
        <w:rPr>
          <w:rFonts w:ascii="Times New Roman" w:hAnsi="Times New Roman"/>
          <w:i/>
          <w:sz w:val="24"/>
          <w:u w:val="single"/>
        </w:rPr>
        <w:t xml:space="preserve"> и интегральны</w:t>
      </w:r>
      <w:r>
        <w:rPr>
          <w:rFonts w:ascii="Times New Roman" w:hAnsi="Times New Roman"/>
          <w:i/>
          <w:sz w:val="24"/>
          <w:u w:val="single"/>
        </w:rPr>
        <w:t>е</w:t>
      </w:r>
      <w:r w:rsidRPr="0027759A">
        <w:rPr>
          <w:rFonts w:ascii="Times New Roman" w:hAnsi="Times New Roman"/>
          <w:i/>
          <w:sz w:val="24"/>
          <w:u w:val="single"/>
        </w:rPr>
        <w:t xml:space="preserve"> микросхем</w:t>
      </w:r>
      <w:r>
        <w:rPr>
          <w:rFonts w:ascii="Times New Roman" w:hAnsi="Times New Roman"/>
          <w:i/>
          <w:sz w:val="24"/>
          <w:u w:val="single"/>
        </w:rPr>
        <w:t>ы</w:t>
      </w:r>
      <w:r w:rsidRPr="0027759A">
        <w:rPr>
          <w:rFonts w:ascii="Times New Roman" w:hAnsi="Times New Roman"/>
          <w:i/>
          <w:sz w:val="24"/>
          <w:u w:val="single"/>
        </w:rPr>
        <w:t xml:space="preserve">. Квантовые и оптические компьютеры и информация. </w:t>
      </w:r>
    </w:p>
    <w:p w:rsidR="0027759A" w:rsidRPr="0027759A" w:rsidRDefault="0027759A" w:rsidP="0027759A">
      <w:pPr>
        <w:spacing w:after="120" w:line="240" w:lineRule="auto"/>
        <w:jc w:val="both"/>
        <w:rPr>
          <w:rFonts w:ascii="Times New Roman" w:hAnsi="Times New Roman" w:cs="Times New Roman"/>
          <w:sz w:val="24"/>
        </w:rPr>
      </w:pPr>
      <w:r w:rsidRPr="0027759A">
        <w:rPr>
          <w:rFonts w:ascii="Times New Roman" w:hAnsi="Times New Roman" w:cs="Times New Roman"/>
          <w:sz w:val="24"/>
        </w:rPr>
        <w:t>Квантовые вычисления, основаны на кубитах, которые состоят из однофотонных состояний. Преимущество использования фотонных кубитов основано на распространении фотонов со скоростью света, они слабым образом</w:t>
      </w:r>
      <w:r w:rsidR="006D1454">
        <w:rPr>
          <w:rFonts w:ascii="Times New Roman" w:hAnsi="Times New Roman" w:cs="Times New Roman"/>
          <w:sz w:val="24"/>
        </w:rPr>
        <w:t xml:space="preserve"> </w:t>
      </w:r>
      <w:r w:rsidRPr="0027759A">
        <w:rPr>
          <w:rFonts w:ascii="Times New Roman" w:hAnsi="Times New Roman" w:cs="Times New Roman"/>
          <w:sz w:val="24"/>
        </w:rPr>
        <w:t>взаимодействуют с окружением (в результате низкие шумы) и могут управляться с помощью линейных оптических элементов. Производительность квантовых компьютеров для целого класса задач экспоненциально велика по сравнению с обычными компьютерами.</w:t>
      </w:r>
    </w:p>
    <w:p w:rsidR="0027759A" w:rsidRPr="0027759A" w:rsidRDefault="0027759A" w:rsidP="007D1A21">
      <w:pPr>
        <w:pStyle w:val="ab"/>
        <w:numPr>
          <w:ilvl w:val="0"/>
          <w:numId w:val="41"/>
        </w:numPr>
        <w:spacing w:after="120" w:line="240" w:lineRule="auto"/>
        <w:contextualSpacing w:val="0"/>
        <w:jc w:val="both"/>
        <w:rPr>
          <w:rFonts w:ascii="Times New Roman" w:hAnsi="Times New Roman"/>
          <w:i/>
          <w:sz w:val="24"/>
          <w:u w:val="single"/>
        </w:rPr>
      </w:pPr>
      <w:r w:rsidRPr="0027759A">
        <w:rPr>
          <w:rFonts w:ascii="Times New Roman" w:hAnsi="Times New Roman"/>
          <w:i/>
          <w:sz w:val="24"/>
          <w:u w:val="single"/>
        </w:rPr>
        <w:t>Оборудование для нанодиагностики (в частности, СЗМ).</w:t>
      </w:r>
    </w:p>
    <w:p w:rsidR="0027759A" w:rsidRPr="0027759A" w:rsidRDefault="0027759A" w:rsidP="0027759A">
      <w:pPr>
        <w:spacing w:after="120" w:line="240" w:lineRule="auto"/>
        <w:jc w:val="both"/>
        <w:rPr>
          <w:rFonts w:ascii="Times New Roman" w:hAnsi="Times New Roman" w:cs="Times New Roman"/>
          <w:sz w:val="24"/>
        </w:rPr>
      </w:pPr>
      <w:r w:rsidRPr="0027759A">
        <w:rPr>
          <w:rFonts w:ascii="Times New Roman" w:hAnsi="Times New Roman" w:cs="Times New Roman"/>
          <w:sz w:val="24"/>
        </w:rPr>
        <w:t xml:space="preserve">Точно управляемые химические реакции на уровне отдельных молекул, особенно со </w:t>
      </w:r>
      <w:proofErr w:type="gramStart"/>
      <w:r w:rsidRPr="0027759A">
        <w:rPr>
          <w:rFonts w:ascii="Times New Roman" w:hAnsi="Times New Roman" w:cs="Times New Roman"/>
          <w:sz w:val="24"/>
        </w:rPr>
        <w:t>сложными</w:t>
      </w:r>
      <w:proofErr w:type="gramEnd"/>
      <w:r w:rsidRPr="0027759A">
        <w:rPr>
          <w:rFonts w:ascii="Times New Roman" w:hAnsi="Times New Roman" w:cs="Times New Roman"/>
          <w:sz w:val="24"/>
        </w:rPr>
        <w:t xml:space="preserve"> биомолекулами. Один и только один фотон, причем в определенном месте (нанолокализация), может привести к желаемому результату (модификация ДНК, например), большое число фотонов, просто</w:t>
      </w:r>
      <w:r w:rsidR="006D1454">
        <w:rPr>
          <w:rFonts w:ascii="Times New Roman" w:hAnsi="Times New Roman" w:cs="Times New Roman"/>
          <w:sz w:val="24"/>
        </w:rPr>
        <w:t xml:space="preserve"> </w:t>
      </w:r>
      <w:r w:rsidRPr="0027759A">
        <w:rPr>
          <w:rFonts w:ascii="Times New Roman" w:hAnsi="Times New Roman" w:cs="Times New Roman"/>
          <w:sz w:val="24"/>
        </w:rPr>
        <w:t>разрушает молекулу и нарушает ход химической реакции.</w:t>
      </w:r>
    </w:p>
    <w:p w:rsidR="0027759A" w:rsidRPr="0027759A" w:rsidRDefault="0027759A" w:rsidP="0027759A">
      <w:pPr>
        <w:spacing w:after="120" w:line="240" w:lineRule="auto"/>
        <w:jc w:val="both"/>
        <w:rPr>
          <w:rFonts w:ascii="Times New Roman" w:hAnsi="Times New Roman" w:cs="Times New Roman"/>
          <w:sz w:val="24"/>
        </w:rPr>
      </w:pPr>
      <w:r w:rsidRPr="0027759A">
        <w:rPr>
          <w:rFonts w:ascii="Times New Roman" w:hAnsi="Times New Roman" w:cs="Times New Roman"/>
          <w:sz w:val="24"/>
        </w:rPr>
        <w:lastRenderedPageBreak/>
        <w:t xml:space="preserve"> Детектирование отдельных молекул, определение динамики конформации (конфигурации) молекул во времени, расшифровка ДНК. </w:t>
      </w:r>
    </w:p>
    <w:p w:rsidR="0027759A" w:rsidRPr="0027759A" w:rsidRDefault="0027759A" w:rsidP="0027759A">
      <w:pPr>
        <w:spacing w:after="120" w:line="240" w:lineRule="auto"/>
        <w:jc w:val="both"/>
        <w:rPr>
          <w:rFonts w:ascii="Times New Roman" w:hAnsi="Times New Roman" w:cs="Times New Roman"/>
          <w:sz w:val="24"/>
        </w:rPr>
      </w:pPr>
      <w:r w:rsidRPr="0027759A">
        <w:rPr>
          <w:rFonts w:ascii="Times New Roman" w:hAnsi="Times New Roman" w:cs="Times New Roman"/>
          <w:sz w:val="24"/>
        </w:rPr>
        <w:t>Во всех этих случаях нужен однофотонный нанолокализованный источник света, так как речь идет о взаимодействии с одной молекулой. Кроме того, необходимость слежения за</w:t>
      </w:r>
      <w:r w:rsidR="006D1454">
        <w:rPr>
          <w:rFonts w:ascii="Times New Roman" w:hAnsi="Times New Roman" w:cs="Times New Roman"/>
          <w:sz w:val="24"/>
        </w:rPr>
        <w:t xml:space="preserve"> </w:t>
      </w:r>
      <w:r w:rsidRPr="0027759A">
        <w:rPr>
          <w:rFonts w:ascii="Times New Roman" w:hAnsi="Times New Roman" w:cs="Times New Roman"/>
          <w:sz w:val="24"/>
        </w:rPr>
        <w:t>динамикой отдельных молекул в большом ансамбле требует однофотонных источников, так как два и больше фотонов приведут к ошибкам в определения положения молекул.</w:t>
      </w:r>
    </w:p>
    <w:p w:rsidR="0027759A" w:rsidRPr="0027759A" w:rsidRDefault="0027759A" w:rsidP="007D1A21">
      <w:pPr>
        <w:pStyle w:val="ab"/>
        <w:numPr>
          <w:ilvl w:val="0"/>
          <w:numId w:val="41"/>
        </w:numPr>
        <w:spacing w:after="120" w:line="240" w:lineRule="auto"/>
        <w:contextualSpacing w:val="0"/>
        <w:jc w:val="both"/>
        <w:rPr>
          <w:rFonts w:ascii="Times New Roman" w:hAnsi="Times New Roman"/>
          <w:i/>
          <w:sz w:val="24"/>
          <w:u w:val="single"/>
        </w:rPr>
      </w:pPr>
      <w:r w:rsidRPr="0027759A">
        <w:rPr>
          <w:rFonts w:ascii="Times New Roman" w:hAnsi="Times New Roman"/>
          <w:i/>
          <w:sz w:val="24"/>
          <w:u w:val="single"/>
        </w:rPr>
        <w:t xml:space="preserve">Наносенсоры и </w:t>
      </w:r>
      <w:r>
        <w:rPr>
          <w:rFonts w:ascii="Times New Roman" w:hAnsi="Times New Roman"/>
          <w:i/>
          <w:sz w:val="24"/>
          <w:u w:val="single"/>
        </w:rPr>
        <w:t>нано</w:t>
      </w:r>
      <w:r w:rsidRPr="0027759A">
        <w:rPr>
          <w:rFonts w:ascii="Times New Roman" w:hAnsi="Times New Roman"/>
          <w:i/>
          <w:sz w:val="24"/>
          <w:u w:val="single"/>
        </w:rPr>
        <w:t>датчики.</w:t>
      </w:r>
    </w:p>
    <w:p w:rsidR="0027759A" w:rsidRPr="0027759A" w:rsidRDefault="0027759A" w:rsidP="0027759A">
      <w:pPr>
        <w:spacing w:after="120" w:line="240" w:lineRule="auto"/>
        <w:jc w:val="both"/>
        <w:rPr>
          <w:rFonts w:ascii="Times New Roman" w:hAnsi="Times New Roman" w:cs="Times New Roman"/>
          <w:sz w:val="24"/>
        </w:rPr>
      </w:pPr>
      <w:r w:rsidRPr="0027759A">
        <w:rPr>
          <w:rFonts w:ascii="Times New Roman" w:hAnsi="Times New Roman" w:cs="Times New Roman"/>
          <w:sz w:val="24"/>
        </w:rPr>
        <w:t xml:space="preserve"> Получение информации о наноструктуре</w:t>
      </w:r>
      <w:r w:rsidR="000059E4">
        <w:rPr>
          <w:rFonts w:ascii="Times New Roman" w:hAnsi="Times New Roman" w:cs="Times New Roman"/>
          <w:sz w:val="24"/>
        </w:rPr>
        <w:t xml:space="preserve"> </w:t>
      </w:r>
      <w:r w:rsidRPr="0027759A">
        <w:rPr>
          <w:rFonts w:ascii="Times New Roman" w:hAnsi="Times New Roman" w:cs="Times New Roman"/>
          <w:sz w:val="24"/>
        </w:rPr>
        <w:t>и состоянии</w:t>
      </w:r>
      <w:r w:rsidR="000059E4">
        <w:rPr>
          <w:rFonts w:ascii="Times New Roman" w:hAnsi="Times New Roman" w:cs="Times New Roman"/>
          <w:sz w:val="24"/>
        </w:rPr>
        <w:t xml:space="preserve"> </w:t>
      </w:r>
      <w:r w:rsidRPr="0027759A">
        <w:rPr>
          <w:rFonts w:ascii="Times New Roman" w:hAnsi="Times New Roman" w:cs="Times New Roman"/>
          <w:sz w:val="24"/>
        </w:rPr>
        <w:t>наноустройств – чрезвычайно важно при производстве и эксплуатации сильноинтегрированных чипов с наноразмерными элементами.</w:t>
      </w:r>
    </w:p>
    <w:p w:rsidR="0027759A" w:rsidRPr="0027759A" w:rsidRDefault="0027759A" w:rsidP="0027759A">
      <w:pPr>
        <w:spacing w:after="120" w:line="240" w:lineRule="auto"/>
        <w:jc w:val="both"/>
        <w:rPr>
          <w:rFonts w:ascii="Times New Roman" w:hAnsi="Times New Roman" w:cs="Times New Roman"/>
          <w:sz w:val="24"/>
        </w:rPr>
      </w:pPr>
      <w:r w:rsidRPr="0027759A">
        <w:rPr>
          <w:rFonts w:ascii="Times New Roman" w:hAnsi="Times New Roman" w:cs="Times New Roman"/>
          <w:sz w:val="24"/>
        </w:rPr>
        <w:t xml:space="preserve"> Это направление основано на измерении свойств отдельных фотонов модифицированных наноокружением. Фактически,</w:t>
      </w:r>
      <w:r w:rsidR="006D1454">
        <w:rPr>
          <w:rFonts w:ascii="Times New Roman" w:hAnsi="Times New Roman" w:cs="Times New Roman"/>
          <w:sz w:val="24"/>
        </w:rPr>
        <w:t xml:space="preserve"> </w:t>
      </w:r>
      <w:r w:rsidRPr="0027759A">
        <w:rPr>
          <w:rFonts w:ascii="Times New Roman" w:hAnsi="Times New Roman" w:cs="Times New Roman"/>
          <w:sz w:val="24"/>
        </w:rPr>
        <w:t>наноразмерные источники отдельных фотонов</w:t>
      </w:r>
      <w:r w:rsidR="000059E4">
        <w:rPr>
          <w:rFonts w:ascii="Times New Roman" w:hAnsi="Times New Roman" w:cs="Times New Roman"/>
          <w:sz w:val="24"/>
        </w:rPr>
        <w:t xml:space="preserve"> </w:t>
      </w:r>
      <w:r w:rsidRPr="0027759A">
        <w:rPr>
          <w:rFonts w:ascii="Times New Roman" w:hAnsi="Times New Roman" w:cs="Times New Roman"/>
          <w:sz w:val="24"/>
        </w:rPr>
        <w:t>интегрируются в</w:t>
      </w:r>
      <w:r w:rsidR="006D1454">
        <w:rPr>
          <w:rFonts w:ascii="Times New Roman" w:hAnsi="Times New Roman" w:cs="Times New Roman"/>
          <w:sz w:val="24"/>
        </w:rPr>
        <w:t xml:space="preserve"> </w:t>
      </w:r>
      <w:r w:rsidRPr="0027759A">
        <w:rPr>
          <w:rFonts w:ascii="Times New Roman" w:hAnsi="Times New Roman" w:cs="Times New Roman"/>
          <w:sz w:val="24"/>
        </w:rPr>
        <w:t>наночипы</w:t>
      </w:r>
      <w:r w:rsidR="006D1454">
        <w:rPr>
          <w:rFonts w:ascii="Times New Roman" w:hAnsi="Times New Roman" w:cs="Times New Roman"/>
          <w:sz w:val="24"/>
        </w:rPr>
        <w:t xml:space="preserve"> </w:t>
      </w:r>
      <w:r w:rsidRPr="0027759A">
        <w:rPr>
          <w:rFonts w:ascii="Times New Roman" w:hAnsi="Times New Roman" w:cs="Times New Roman"/>
          <w:sz w:val="24"/>
        </w:rPr>
        <w:t>и становятся датчиками как</w:t>
      </w:r>
      <w:r w:rsidR="006D1454">
        <w:rPr>
          <w:rFonts w:ascii="Times New Roman" w:hAnsi="Times New Roman" w:cs="Times New Roman"/>
          <w:sz w:val="24"/>
        </w:rPr>
        <w:t xml:space="preserve"> </w:t>
      </w:r>
      <w:r w:rsidRPr="0027759A">
        <w:rPr>
          <w:rFonts w:ascii="Times New Roman" w:hAnsi="Times New Roman" w:cs="Times New Roman"/>
          <w:sz w:val="24"/>
        </w:rPr>
        <w:t>оптических (вычислительных)</w:t>
      </w:r>
      <w:r w:rsidR="006D1454">
        <w:rPr>
          <w:rFonts w:ascii="Times New Roman" w:hAnsi="Times New Roman" w:cs="Times New Roman"/>
          <w:sz w:val="24"/>
        </w:rPr>
        <w:t xml:space="preserve"> </w:t>
      </w:r>
      <w:r w:rsidRPr="0027759A">
        <w:rPr>
          <w:rFonts w:ascii="Times New Roman" w:hAnsi="Times New Roman" w:cs="Times New Roman"/>
          <w:sz w:val="24"/>
        </w:rPr>
        <w:t>процессов, проходящих на чипе, так и состояния чипа и его дефектов. Эти однофотонные датчики запускаются самим чипом и не могут быть многофотонными, как по энергетическим соображениям, так и по необходимости пространственно выделять нанообласть на чипе.</w:t>
      </w:r>
    </w:p>
    <w:p w:rsidR="0027759A" w:rsidRPr="0027759A" w:rsidRDefault="0027759A" w:rsidP="0027759A">
      <w:pPr>
        <w:spacing w:after="120" w:line="240" w:lineRule="auto"/>
        <w:jc w:val="both"/>
        <w:rPr>
          <w:rFonts w:ascii="Times New Roman" w:hAnsi="Times New Roman" w:cs="Times New Roman"/>
          <w:sz w:val="24"/>
        </w:rPr>
      </w:pPr>
      <w:r w:rsidRPr="0027759A">
        <w:rPr>
          <w:rFonts w:ascii="Times New Roman" w:hAnsi="Times New Roman" w:cs="Times New Roman"/>
          <w:sz w:val="24"/>
        </w:rPr>
        <w:t>Использование обычных многофотонных источников света (лазеров) для измерения слабого поглощения</w:t>
      </w:r>
      <w:r w:rsidR="006D1454">
        <w:rPr>
          <w:rFonts w:ascii="Times New Roman" w:hAnsi="Times New Roman" w:cs="Times New Roman"/>
          <w:sz w:val="24"/>
        </w:rPr>
        <w:t xml:space="preserve"> </w:t>
      </w:r>
      <w:r w:rsidRPr="0027759A">
        <w:rPr>
          <w:rFonts w:ascii="Times New Roman" w:hAnsi="Times New Roman" w:cs="Times New Roman"/>
          <w:sz w:val="24"/>
        </w:rPr>
        <w:t>образца не позволяет определить число не детектированных фотонов, в то время как использование однофотонного источника позволяет это делать, что приводит к сверхточному измерению поглощения (материаловедение, спектроскопия и т.д.).</w:t>
      </w:r>
    </w:p>
    <w:p w:rsidR="0027759A" w:rsidRPr="0027759A" w:rsidRDefault="0027759A" w:rsidP="007D1A21">
      <w:pPr>
        <w:pStyle w:val="ab"/>
        <w:numPr>
          <w:ilvl w:val="0"/>
          <w:numId w:val="41"/>
        </w:numPr>
        <w:spacing w:after="120" w:line="240" w:lineRule="auto"/>
        <w:contextualSpacing w:val="0"/>
        <w:jc w:val="both"/>
        <w:rPr>
          <w:rFonts w:ascii="Times New Roman" w:hAnsi="Times New Roman"/>
          <w:i/>
          <w:sz w:val="24"/>
          <w:u w:val="single"/>
        </w:rPr>
      </w:pPr>
      <w:r w:rsidRPr="0027759A">
        <w:rPr>
          <w:rFonts w:ascii="Times New Roman" w:hAnsi="Times New Roman"/>
          <w:i/>
          <w:sz w:val="24"/>
          <w:u w:val="single"/>
        </w:rPr>
        <w:t>Лазеры и другие специализированные источники света.</w:t>
      </w:r>
    </w:p>
    <w:p w:rsidR="0027759A" w:rsidRPr="0027759A" w:rsidRDefault="0027759A" w:rsidP="0027759A">
      <w:pPr>
        <w:spacing w:after="120" w:line="240" w:lineRule="auto"/>
        <w:jc w:val="both"/>
        <w:rPr>
          <w:rFonts w:ascii="Times New Roman" w:hAnsi="Times New Roman" w:cs="Times New Roman"/>
          <w:sz w:val="24"/>
        </w:rPr>
      </w:pPr>
      <w:r w:rsidRPr="0027759A">
        <w:rPr>
          <w:rFonts w:ascii="Times New Roman" w:hAnsi="Times New Roman" w:cs="Times New Roman"/>
          <w:sz w:val="24"/>
        </w:rPr>
        <w:t>Эффективный генератор одиночных фотонов,</w:t>
      </w:r>
      <w:r w:rsidR="006D1454">
        <w:rPr>
          <w:rFonts w:ascii="Times New Roman" w:hAnsi="Times New Roman" w:cs="Times New Roman"/>
          <w:sz w:val="24"/>
        </w:rPr>
        <w:t xml:space="preserve"> </w:t>
      </w:r>
      <w:r w:rsidRPr="0027759A">
        <w:rPr>
          <w:rFonts w:ascii="Times New Roman" w:hAnsi="Times New Roman" w:cs="Times New Roman"/>
          <w:sz w:val="24"/>
        </w:rPr>
        <w:t>из приведённого выше примера, является органичным расширением линейки лазеров, как специализированных источников света.</w:t>
      </w:r>
    </w:p>
    <w:p w:rsidR="0027759A" w:rsidRPr="0027759A" w:rsidRDefault="0027759A" w:rsidP="0027759A">
      <w:pPr>
        <w:spacing w:after="120" w:line="240" w:lineRule="auto"/>
        <w:jc w:val="both"/>
        <w:rPr>
          <w:rFonts w:ascii="Times New Roman" w:hAnsi="Times New Roman" w:cs="Times New Roman"/>
          <w:sz w:val="24"/>
        </w:rPr>
      </w:pPr>
      <w:r w:rsidRPr="0027759A">
        <w:rPr>
          <w:rFonts w:ascii="Times New Roman" w:hAnsi="Times New Roman" w:cs="Times New Roman"/>
          <w:sz w:val="24"/>
        </w:rPr>
        <w:t>Изучение взаимодействия потока одиночных фотонов с живой и не живой материей даст возможность исследователям получить новую научную информацию в самых различных областях науки и технологии. В силу этого можно прогнозировать большой интерес производителей лазерной техники к включению генератора одиночных фотонов в свою продуктовую линейку в ближайшем будущем</w:t>
      </w:r>
    </w:p>
    <w:p w:rsidR="0027759A" w:rsidRPr="0027759A" w:rsidRDefault="0027759A" w:rsidP="0027759A">
      <w:pPr>
        <w:spacing w:after="120" w:line="240" w:lineRule="auto"/>
        <w:jc w:val="both"/>
        <w:rPr>
          <w:rFonts w:ascii="Times New Roman" w:hAnsi="Times New Roman" w:cs="Times New Roman"/>
          <w:color w:val="FF0000"/>
          <w:sz w:val="24"/>
        </w:rPr>
      </w:pPr>
      <w:r w:rsidRPr="0027759A">
        <w:rPr>
          <w:rFonts w:ascii="Times New Roman" w:hAnsi="Times New Roman" w:cs="Times New Roman"/>
          <w:sz w:val="24"/>
        </w:rPr>
        <w:t>Таким образом, к основным рынкам применения генераторов одиночных фотонов относятся:</w:t>
      </w:r>
    </w:p>
    <w:p w:rsidR="0027759A" w:rsidRPr="0027759A" w:rsidRDefault="0027759A" w:rsidP="007D1A21">
      <w:pPr>
        <w:pStyle w:val="ab"/>
        <w:numPr>
          <w:ilvl w:val="0"/>
          <w:numId w:val="7"/>
        </w:numPr>
        <w:spacing w:after="120" w:line="240" w:lineRule="auto"/>
        <w:ind w:left="567" w:hanging="357"/>
        <w:contextualSpacing w:val="0"/>
        <w:jc w:val="both"/>
        <w:rPr>
          <w:rFonts w:ascii="Times New Roman" w:hAnsi="Times New Roman"/>
          <w:sz w:val="24"/>
        </w:rPr>
      </w:pPr>
      <w:proofErr w:type="gramStart"/>
      <w:r w:rsidRPr="0027759A">
        <w:rPr>
          <w:rFonts w:ascii="Times New Roman" w:hAnsi="Times New Roman"/>
          <w:b/>
          <w:i/>
          <w:sz w:val="24"/>
        </w:rPr>
        <w:t>Рынок лазеров</w:t>
      </w:r>
      <w:r w:rsidRPr="0027759A">
        <w:rPr>
          <w:rFonts w:ascii="Times New Roman" w:hAnsi="Times New Roman"/>
          <w:sz w:val="24"/>
        </w:rPr>
        <w:t>, под которыми понимаются устройства, испускающие в видимом спектре когерентную электромагнитную лучистую энергию в диапазоне от сверхкороткого ультрафиолетового до сверхдлинного инфракрасного (субмиллиметры) излучения.</w:t>
      </w:r>
      <w:proofErr w:type="gramEnd"/>
      <w:r w:rsidRPr="0027759A">
        <w:rPr>
          <w:rFonts w:ascii="Times New Roman" w:hAnsi="Times New Roman"/>
          <w:sz w:val="24"/>
        </w:rPr>
        <w:t xml:space="preserve"> Лазеры являются комплектующими для производства лазерного оборудования. Тем не менее, использование лазеров для измерения слабого поглощения </w:t>
      </w:r>
      <w:r w:rsidRPr="0027759A">
        <w:rPr>
          <w:rFonts w:ascii="Times New Roman" w:hAnsi="Times New Roman"/>
          <w:sz w:val="24"/>
          <w:u w:val="single"/>
        </w:rPr>
        <w:t>образца</w:t>
      </w:r>
      <w:r w:rsidRPr="0027759A">
        <w:rPr>
          <w:rFonts w:ascii="Times New Roman" w:hAnsi="Times New Roman"/>
          <w:sz w:val="24"/>
        </w:rPr>
        <w:t xml:space="preserve"> не позволяет определить число не детектированных фотонов, в то время как использование однофотонного источника позволяет это делать, что приводит к сверхточному измерению поглощения (например, в материаловедении, спектроскопии и т.д.).</w:t>
      </w:r>
    </w:p>
    <w:p w:rsidR="0027759A" w:rsidRPr="0027759A" w:rsidRDefault="0027759A" w:rsidP="007D1A21">
      <w:pPr>
        <w:pStyle w:val="ab"/>
        <w:numPr>
          <w:ilvl w:val="0"/>
          <w:numId w:val="7"/>
        </w:numPr>
        <w:spacing w:after="120" w:line="240" w:lineRule="auto"/>
        <w:ind w:left="567"/>
        <w:contextualSpacing w:val="0"/>
        <w:jc w:val="both"/>
        <w:rPr>
          <w:rFonts w:ascii="Times New Roman" w:hAnsi="Times New Roman"/>
          <w:b/>
          <w:i/>
          <w:sz w:val="24"/>
        </w:rPr>
      </w:pPr>
      <w:r w:rsidRPr="0027759A">
        <w:rPr>
          <w:rFonts w:ascii="Times New Roman" w:hAnsi="Times New Roman"/>
          <w:b/>
          <w:i/>
          <w:sz w:val="24"/>
        </w:rPr>
        <w:t xml:space="preserve">Рынок микроэлектроники, </w:t>
      </w:r>
      <w:r w:rsidRPr="0027759A">
        <w:rPr>
          <w:rFonts w:ascii="Times New Roman" w:hAnsi="Times New Roman"/>
          <w:sz w:val="24"/>
        </w:rPr>
        <w:t xml:space="preserve">под которыми понимается производство полупроводниковых приборов (полупроводниковых диодов, транзисторов, тиристоров, терморезисторов, полупроводниковых СВЧ-приборов и т.п.), а также интегральных микросхем. По причине того, что производство данных продуктов требует значительных капиталовложений, будут рассмотрены как общие объемы рынка, так и потенциальные объемы лицензирования, которые смогут выделять компании-лидеры рынка на покупку лицензий на технологии, в том числе и предлагаемые разработчиком. </w:t>
      </w:r>
    </w:p>
    <w:p w:rsidR="0027759A" w:rsidRPr="0027759A" w:rsidRDefault="0027759A" w:rsidP="007D1A21">
      <w:pPr>
        <w:pStyle w:val="ab"/>
        <w:numPr>
          <w:ilvl w:val="0"/>
          <w:numId w:val="7"/>
        </w:numPr>
        <w:spacing w:after="120" w:line="240" w:lineRule="auto"/>
        <w:ind w:left="567" w:hanging="425"/>
        <w:contextualSpacing w:val="0"/>
        <w:jc w:val="both"/>
        <w:rPr>
          <w:rFonts w:ascii="Times New Roman" w:hAnsi="Times New Roman"/>
          <w:sz w:val="24"/>
        </w:rPr>
      </w:pPr>
      <w:r w:rsidRPr="0027759A">
        <w:rPr>
          <w:rFonts w:ascii="Times New Roman" w:hAnsi="Times New Roman"/>
          <w:b/>
          <w:i/>
          <w:sz w:val="24"/>
        </w:rPr>
        <w:lastRenderedPageBreak/>
        <w:t>Рынок наносенсоров и нанодатчиков</w:t>
      </w:r>
      <w:r w:rsidRPr="0027759A">
        <w:rPr>
          <w:rFonts w:ascii="Times New Roman" w:hAnsi="Times New Roman"/>
          <w:sz w:val="24"/>
        </w:rPr>
        <w:t xml:space="preserve">. </w:t>
      </w:r>
      <w:proofErr w:type="gramStart"/>
      <w:r w:rsidRPr="0027759A">
        <w:rPr>
          <w:rFonts w:ascii="Times New Roman" w:hAnsi="Times New Roman"/>
          <w:sz w:val="24"/>
        </w:rPr>
        <w:t>Сенсоры преобразуют контролируемую величину (</w:t>
      </w:r>
      <w:hyperlink r:id="rId13" w:tooltip="Давление" w:history="1">
        <w:r w:rsidRPr="0027759A">
          <w:rPr>
            <w:rFonts w:ascii="Times New Roman" w:hAnsi="Times New Roman"/>
            <w:sz w:val="24"/>
          </w:rPr>
          <w:t>давление</w:t>
        </w:r>
      </w:hyperlink>
      <w:r w:rsidRPr="0027759A">
        <w:rPr>
          <w:rFonts w:ascii="Times New Roman" w:hAnsi="Times New Roman"/>
          <w:sz w:val="24"/>
        </w:rPr>
        <w:t xml:space="preserve">, </w:t>
      </w:r>
      <w:hyperlink r:id="rId14" w:tooltip="Температура" w:history="1">
        <w:r w:rsidRPr="0027759A">
          <w:rPr>
            <w:rFonts w:ascii="Times New Roman" w:hAnsi="Times New Roman"/>
            <w:sz w:val="24"/>
          </w:rPr>
          <w:t>температура</w:t>
        </w:r>
      </w:hyperlink>
      <w:r w:rsidRPr="0027759A">
        <w:rPr>
          <w:rFonts w:ascii="Times New Roman" w:hAnsi="Times New Roman"/>
          <w:sz w:val="24"/>
        </w:rPr>
        <w:t xml:space="preserve">, </w:t>
      </w:r>
      <w:hyperlink r:id="rId15" w:tooltip="Расход" w:history="1">
        <w:r w:rsidRPr="0027759A">
          <w:rPr>
            <w:rFonts w:ascii="Times New Roman" w:hAnsi="Times New Roman"/>
            <w:sz w:val="24"/>
          </w:rPr>
          <w:t>расход</w:t>
        </w:r>
      </w:hyperlink>
      <w:r w:rsidRPr="0027759A">
        <w:rPr>
          <w:rFonts w:ascii="Times New Roman" w:hAnsi="Times New Roman"/>
          <w:sz w:val="24"/>
        </w:rPr>
        <w:t xml:space="preserve">, </w:t>
      </w:r>
      <w:hyperlink r:id="rId16" w:tooltip="Концентрация" w:history="1">
        <w:r w:rsidRPr="0027759A">
          <w:rPr>
            <w:rFonts w:ascii="Times New Roman" w:hAnsi="Times New Roman"/>
            <w:sz w:val="24"/>
          </w:rPr>
          <w:t>концентрация</w:t>
        </w:r>
      </w:hyperlink>
      <w:r w:rsidRPr="0027759A">
        <w:rPr>
          <w:rFonts w:ascii="Times New Roman" w:hAnsi="Times New Roman"/>
          <w:sz w:val="24"/>
        </w:rPr>
        <w:t xml:space="preserve">, </w:t>
      </w:r>
      <w:hyperlink r:id="rId17" w:tooltip="Частота" w:history="1">
        <w:r w:rsidRPr="0027759A">
          <w:rPr>
            <w:rFonts w:ascii="Times New Roman" w:hAnsi="Times New Roman"/>
            <w:sz w:val="24"/>
          </w:rPr>
          <w:t>частота</w:t>
        </w:r>
      </w:hyperlink>
      <w:r w:rsidRPr="0027759A">
        <w:rPr>
          <w:rFonts w:ascii="Times New Roman" w:hAnsi="Times New Roman"/>
          <w:sz w:val="24"/>
        </w:rPr>
        <w:t xml:space="preserve">, </w:t>
      </w:r>
      <w:hyperlink r:id="rId18" w:tooltip="Скорость" w:history="1">
        <w:r w:rsidRPr="0027759A">
          <w:rPr>
            <w:rFonts w:ascii="Times New Roman" w:hAnsi="Times New Roman"/>
            <w:sz w:val="24"/>
          </w:rPr>
          <w:t>скорость</w:t>
        </w:r>
      </w:hyperlink>
      <w:r w:rsidRPr="0027759A">
        <w:rPr>
          <w:rFonts w:ascii="Times New Roman" w:hAnsi="Times New Roman"/>
          <w:sz w:val="24"/>
        </w:rPr>
        <w:t xml:space="preserve">, </w:t>
      </w:r>
      <w:hyperlink r:id="rId19" w:tooltip="Перемещение" w:history="1">
        <w:r w:rsidRPr="0027759A">
          <w:rPr>
            <w:rFonts w:ascii="Times New Roman" w:hAnsi="Times New Roman"/>
            <w:sz w:val="24"/>
          </w:rPr>
          <w:t>перемещение</w:t>
        </w:r>
      </w:hyperlink>
      <w:r w:rsidRPr="0027759A">
        <w:rPr>
          <w:rFonts w:ascii="Times New Roman" w:hAnsi="Times New Roman"/>
          <w:sz w:val="24"/>
        </w:rPr>
        <w:t xml:space="preserve">, </w:t>
      </w:r>
      <w:hyperlink r:id="rId20" w:tooltip="Электрическое напряжение" w:history="1">
        <w:r w:rsidRPr="0027759A">
          <w:rPr>
            <w:rFonts w:ascii="Times New Roman" w:hAnsi="Times New Roman"/>
            <w:sz w:val="24"/>
          </w:rPr>
          <w:t>напряжение</w:t>
        </w:r>
      </w:hyperlink>
      <w:r w:rsidRPr="0027759A">
        <w:rPr>
          <w:rFonts w:ascii="Times New Roman" w:hAnsi="Times New Roman"/>
          <w:sz w:val="24"/>
        </w:rPr>
        <w:t xml:space="preserve">, </w:t>
      </w:r>
      <w:hyperlink r:id="rId21" w:tooltip="Электрический ток" w:history="1">
        <w:r w:rsidRPr="0027759A">
          <w:rPr>
            <w:rFonts w:ascii="Times New Roman" w:hAnsi="Times New Roman"/>
            <w:sz w:val="24"/>
          </w:rPr>
          <w:t>электрический ток</w:t>
        </w:r>
      </w:hyperlink>
      <w:r w:rsidRPr="0027759A">
        <w:rPr>
          <w:rFonts w:ascii="Times New Roman" w:hAnsi="Times New Roman"/>
          <w:sz w:val="24"/>
        </w:rPr>
        <w:t xml:space="preserve"> и т. п.) в сигнал (электрический, оптический, пневматический), удобный для измерения, передачи, преобразования, хранения и регистрации информации о состоянии объекта измерений.</w:t>
      </w:r>
      <w:proofErr w:type="gramEnd"/>
      <w:r w:rsidRPr="0027759A">
        <w:rPr>
          <w:rFonts w:ascii="Times New Roman" w:hAnsi="Times New Roman"/>
          <w:sz w:val="24"/>
        </w:rPr>
        <w:t xml:space="preserve"> При этом под наносенсором понимается сенсор, при изготовлении которого используются наноматериалы и нанотехнология микросхем и наноэлектромеханических систем (НЭМС), с электрическим выходным сигналом. В настоящий момент наносенсоры изготавливают несколькими путями, такими как нисходящая литография, восходящая сборка и молекулярная самосборка. В случаях, когда необходимо детектирование отдельных молекул, определение динамики конформации (конфигурации) молекул во времени или расшифровка ДНК, целесообразно применять однофотонный источник, так как два и больше фотонов приведут к ошибкам в определении положения молекул, что является серьезным конкурентным преимуществом на данном рынке.</w:t>
      </w:r>
    </w:p>
    <w:p w:rsidR="0027759A" w:rsidRPr="0027759A" w:rsidRDefault="0027759A" w:rsidP="007D1A21">
      <w:pPr>
        <w:pStyle w:val="ab"/>
        <w:numPr>
          <w:ilvl w:val="1"/>
          <w:numId w:val="7"/>
        </w:numPr>
        <w:spacing w:after="120" w:line="240" w:lineRule="auto"/>
        <w:ind w:left="567" w:hanging="357"/>
        <w:contextualSpacing w:val="0"/>
        <w:jc w:val="both"/>
        <w:rPr>
          <w:rFonts w:ascii="Times New Roman" w:hAnsi="Times New Roman"/>
          <w:sz w:val="24"/>
        </w:rPr>
      </w:pPr>
      <w:r w:rsidRPr="0027759A">
        <w:rPr>
          <w:rFonts w:ascii="Times New Roman" w:hAnsi="Times New Roman"/>
          <w:b/>
          <w:i/>
          <w:sz w:val="24"/>
        </w:rPr>
        <w:t>Рынок сре</w:t>
      </w:r>
      <w:proofErr w:type="gramStart"/>
      <w:r w:rsidRPr="0027759A">
        <w:rPr>
          <w:rFonts w:ascii="Times New Roman" w:hAnsi="Times New Roman"/>
          <w:b/>
          <w:i/>
          <w:sz w:val="24"/>
        </w:rPr>
        <w:t>дств кр</w:t>
      </w:r>
      <w:proofErr w:type="gramEnd"/>
      <w:r w:rsidRPr="0027759A">
        <w:rPr>
          <w:rFonts w:ascii="Times New Roman" w:hAnsi="Times New Roman"/>
          <w:b/>
          <w:i/>
          <w:sz w:val="24"/>
        </w:rPr>
        <w:t>иптографической защиты информации (СКЗИ)</w:t>
      </w:r>
      <w:r w:rsidRPr="0027759A">
        <w:rPr>
          <w:rFonts w:ascii="Times New Roman" w:hAnsi="Times New Roman"/>
          <w:sz w:val="24"/>
        </w:rPr>
        <w:t xml:space="preserve">, благодаря которым любая персональная и коммерческая информация в последовательности битов скрывается от несанкционированного доступа. Рынок СКЗИ подразумевает только те решения, в которых применяются криптографические алгоритмы и технологии – шифрование и хеширование информации, электронная цифровая подпись (ЭЦП) документов. Однако в связи с постепенной интеграцией криптографических функций в сервисы безопасности IT-инфраструктуры к рынку СКЗИ целесообразно относить только следующие сегменты: </w:t>
      </w:r>
    </w:p>
    <w:p w:rsidR="0027759A" w:rsidRPr="0027759A" w:rsidRDefault="0027759A" w:rsidP="007D1A21">
      <w:pPr>
        <w:pStyle w:val="ab"/>
        <w:numPr>
          <w:ilvl w:val="2"/>
          <w:numId w:val="7"/>
        </w:numPr>
        <w:spacing w:after="120" w:line="240" w:lineRule="auto"/>
        <w:ind w:left="1701" w:hanging="567"/>
        <w:contextualSpacing w:val="0"/>
        <w:jc w:val="both"/>
        <w:rPr>
          <w:rFonts w:ascii="Times New Roman" w:hAnsi="Times New Roman"/>
          <w:sz w:val="24"/>
        </w:rPr>
      </w:pPr>
      <w:r w:rsidRPr="0027759A">
        <w:rPr>
          <w:rFonts w:ascii="Times New Roman" w:hAnsi="Times New Roman"/>
          <w:sz w:val="24"/>
        </w:rPr>
        <w:t>Аппаратные и программные средства и системы шифрования</w:t>
      </w:r>
    </w:p>
    <w:p w:rsidR="0027759A" w:rsidRPr="0027759A" w:rsidRDefault="0027759A" w:rsidP="007D1A21">
      <w:pPr>
        <w:pStyle w:val="ab"/>
        <w:numPr>
          <w:ilvl w:val="2"/>
          <w:numId w:val="7"/>
        </w:numPr>
        <w:spacing w:after="120" w:line="240" w:lineRule="auto"/>
        <w:ind w:left="1701" w:hanging="567"/>
        <w:contextualSpacing w:val="0"/>
        <w:jc w:val="both"/>
        <w:rPr>
          <w:rFonts w:ascii="Times New Roman" w:hAnsi="Times New Roman"/>
          <w:sz w:val="24"/>
        </w:rPr>
      </w:pPr>
      <w:r w:rsidRPr="0027759A">
        <w:rPr>
          <w:rFonts w:ascii="Times New Roman" w:hAnsi="Times New Roman"/>
          <w:sz w:val="24"/>
        </w:rPr>
        <w:t>Системы управления доступом</w:t>
      </w:r>
    </w:p>
    <w:p w:rsidR="0027759A" w:rsidRPr="0027759A" w:rsidRDefault="0027759A" w:rsidP="007D1A21">
      <w:pPr>
        <w:pStyle w:val="ab"/>
        <w:numPr>
          <w:ilvl w:val="2"/>
          <w:numId w:val="7"/>
        </w:numPr>
        <w:spacing w:after="120" w:line="240" w:lineRule="auto"/>
        <w:ind w:left="1701" w:hanging="567"/>
        <w:contextualSpacing w:val="0"/>
        <w:jc w:val="both"/>
        <w:rPr>
          <w:rFonts w:ascii="Times New Roman" w:hAnsi="Times New Roman"/>
          <w:sz w:val="24"/>
        </w:rPr>
      </w:pPr>
      <w:r w:rsidRPr="0027759A">
        <w:rPr>
          <w:rFonts w:ascii="Times New Roman" w:hAnsi="Times New Roman"/>
          <w:sz w:val="24"/>
        </w:rPr>
        <w:t>Средства сетевой защиты информации</w:t>
      </w:r>
    </w:p>
    <w:p w:rsidR="0027759A" w:rsidRPr="0027759A" w:rsidRDefault="0027759A" w:rsidP="007D1A21">
      <w:pPr>
        <w:pStyle w:val="ab"/>
        <w:numPr>
          <w:ilvl w:val="2"/>
          <w:numId w:val="7"/>
        </w:numPr>
        <w:spacing w:after="120" w:line="240" w:lineRule="auto"/>
        <w:ind w:left="1701" w:hanging="567"/>
        <w:contextualSpacing w:val="0"/>
        <w:jc w:val="both"/>
        <w:rPr>
          <w:rFonts w:ascii="Times New Roman" w:hAnsi="Times New Roman"/>
          <w:sz w:val="24"/>
        </w:rPr>
      </w:pPr>
      <w:r w:rsidRPr="0027759A">
        <w:rPr>
          <w:rFonts w:ascii="Times New Roman" w:hAnsi="Times New Roman"/>
          <w:sz w:val="24"/>
        </w:rPr>
        <w:t>Системы ЭЦП</w:t>
      </w:r>
    </w:p>
    <w:p w:rsidR="0027759A" w:rsidRPr="0027759A" w:rsidRDefault="0027759A" w:rsidP="0027759A">
      <w:pPr>
        <w:spacing w:after="120" w:line="240" w:lineRule="auto"/>
        <w:ind w:left="567"/>
        <w:jc w:val="both"/>
        <w:rPr>
          <w:rFonts w:ascii="Times New Roman" w:hAnsi="Times New Roman" w:cs="Times New Roman"/>
          <w:sz w:val="24"/>
        </w:rPr>
      </w:pPr>
      <w:r w:rsidRPr="0027759A">
        <w:rPr>
          <w:rFonts w:ascii="Times New Roman" w:hAnsi="Times New Roman" w:cs="Times New Roman"/>
          <w:sz w:val="24"/>
        </w:rPr>
        <w:t>Потенциал рассматриваемого продукта состоит в том, что передача квантовых ключей с помощью отдельных фотонов исключает возможность их перехвата и обеспечивает безусловную секретность канала связи, что является серьезным конкурентным преимуществом на данном рынке.</w:t>
      </w:r>
    </w:p>
    <w:p w:rsidR="0027759A" w:rsidRPr="0027759A" w:rsidRDefault="0027759A" w:rsidP="007D1A21">
      <w:pPr>
        <w:pStyle w:val="ab"/>
        <w:numPr>
          <w:ilvl w:val="1"/>
          <w:numId w:val="7"/>
        </w:numPr>
        <w:spacing w:after="120" w:line="240" w:lineRule="auto"/>
        <w:ind w:left="567"/>
        <w:contextualSpacing w:val="0"/>
        <w:jc w:val="both"/>
        <w:rPr>
          <w:rFonts w:ascii="Times New Roman" w:hAnsi="Times New Roman"/>
          <w:sz w:val="24"/>
        </w:rPr>
      </w:pPr>
      <w:r w:rsidRPr="0027759A">
        <w:rPr>
          <w:rFonts w:ascii="Times New Roman" w:hAnsi="Times New Roman"/>
          <w:b/>
          <w:i/>
          <w:sz w:val="24"/>
        </w:rPr>
        <w:t>Рынок зондов для сканирующих зондовых микроскопов (СЗМ)</w:t>
      </w:r>
      <w:r w:rsidRPr="0027759A">
        <w:rPr>
          <w:rFonts w:ascii="Times New Roman" w:hAnsi="Times New Roman"/>
          <w:sz w:val="24"/>
        </w:rPr>
        <w:t>, которые применяются для получения трехмерного рельефа поверхности наноструктур и её локальных характеристик. Зонды являются расходными материалами, подлежащими регулярной смене (в среднем, 1 раз в неделю).</w:t>
      </w:r>
    </w:p>
    <w:p w:rsidR="0056512A" w:rsidRDefault="0056512A" w:rsidP="0056512A">
      <w:pPr>
        <w:pStyle w:val="1"/>
        <w:numPr>
          <w:ilvl w:val="0"/>
          <w:numId w:val="1"/>
        </w:numPr>
        <w:spacing w:line="360" w:lineRule="auto"/>
        <w:rPr>
          <w:rFonts w:ascii="Times New Roman" w:hAnsi="Times New Roman" w:cs="Times New Roman"/>
          <w:sz w:val="24"/>
          <w:szCs w:val="24"/>
        </w:rPr>
      </w:pPr>
      <w:bookmarkStart w:id="12" w:name="_Toc333507705"/>
      <w:r>
        <w:rPr>
          <w:rFonts w:ascii="Times New Roman" w:hAnsi="Times New Roman" w:cs="Times New Roman"/>
          <w:sz w:val="24"/>
          <w:szCs w:val="24"/>
        </w:rPr>
        <w:t>Анализ мировых рынков применения приборов на основе генераторов одиночных фотонов</w:t>
      </w:r>
      <w:bookmarkEnd w:id="12"/>
    </w:p>
    <w:p w:rsidR="0056512A" w:rsidRDefault="0056512A" w:rsidP="0056512A">
      <w:pPr>
        <w:spacing w:after="120" w:line="240" w:lineRule="auto"/>
        <w:jc w:val="both"/>
        <w:rPr>
          <w:rFonts w:ascii="Times New Roman" w:hAnsi="Times New Roman" w:cs="Times New Roman"/>
          <w:sz w:val="24"/>
          <w:szCs w:val="24"/>
        </w:rPr>
      </w:pPr>
      <w:r w:rsidRPr="0056512A">
        <w:rPr>
          <w:rFonts w:ascii="Times New Roman" w:hAnsi="Times New Roman" w:cs="Times New Roman"/>
          <w:b/>
          <w:i/>
          <w:sz w:val="24"/>
          <w:szCs w:val="24"/>
        </w:rPr>
        <w:t>Суммарный объем потенциальных рынков на 2011 год</w:t>
      </w:r>
      <w:r w:rsidRPr="0056512A">
        <w:rPr>
          <w:rFonts w:ascii="Times New Roman" w:hAnsi="Times New Roman" w:cs="Times New Roman"/>
          <w:sz w:val="24"/>
          <w:szCs w:val="24"/>
        </w:rPr>
        <w:t xml:space="preserve"> составляет 12,2 </w:t>
      </w:r>
      <w:proofErr w:type="gramStart"/>
      <w:r w:rsidRPr="0056512A">
        <w:rPr>
          <w:rFonts w:ascii="Times New Roman" w:hAnsi="Times New Roman" w:cs="Times New Roman"/>
          <w:sz w:val="24"/>
          <w:szCs w:val="24"/>
        </w:rPr>
        <w:t>млрд</w:t>
      </w:r>
      <w:proofErr w:type="gramEnd"/>
      <w:r w:rsidRPr="0056512A">
        <w:rPr>
          <w:rFonts w:ascii="Times New Roman" w:hAnsi="Times New Roman" w:cs="Times New Roman"/>
          <w:sz w:val="24"/>
          <w:szCs w:val="24"/>
        </w:rPr>
        <w:t xml:space="preserve"> долл.</w:t>
      </w:r>
      <w:r w:rsidRPr="0056512A">
        <w:rPr>
          <w:rStyle w:val="af6"/>
          <w:rFonts w:ascii="Times New Roman" w:hAnsi="Times New Roman" w:cs="Times New Roman"/>
          <w:sz w:val="24"/>
          <w:szCs w:val="24"/>
        </w:rPr>
        <w:footnoteReference w:id="1"/>
      </w:r>
      <w:r w:rsidRPr="0056512A">
        <w:rPr>
          <w:rFonts w:ascii="Times New Roman" w:hAnsi="Times New Roman" w:cs="Times New Roman"/>
          <w:sz w:val="24"/>
          <w:szCs w:val="24"/>
        </w:rPr>
        <w:t xml:space="preserve"> (358,1 млрд руб.). К </w:t>
      </w:r>
      <w:r w:rsidRPr="0056512A">
        <w:rPr>
          <w:rFonts w:ascii="Times New Roman" w:hAnsi="Times New Roman" w:cs="Times New Roman"/>
          <w:b/>
          <w:i/>
          <w:sz w:val="24"/>
          <w:szCs w:val="24"/>
        </w:rPr>
        <w:t xml:space="preserve">2016 году </w:t>
      </w:r>
      <w:r w:rsidRPr="0056512A">
        <w:rPr>
          <w:rFonts w:ascii="Times New Roman" w:hAnsi="Times New Roman" w:cs="Times New Roman"/>
          <w:sz w:val="24"/>
          <w:szCs w:val="24"/>
        </w:rPr>
        <w:t xml:space="preserve">прогнозируется их расширение до 19,3 </w:t>
      </w:r>
      <w:proofErr w:type="gramStart"/>
      <w:r w:rsidRPr="0056512A">
        <w:rPr>
          <w:rFonts w:ascii="Times New Roman" w:hAnsi="Times New Roman" w:cs="Times New Roman"/>
          <w:sz w:val="24"/>
          <w:szCs w:val="24"/>
        </w:rPr>
        <w:t>млрд</w:t>
      </w:r>
      <w:proofErr w:type="gramEnd"/>
      <w:r w:rsidRPr="0056512A">
        <w:rPr>
          <w:rFonts w:ascii="Times New Roman" w:hAnsi="Times New Roman" w:cs="Times New Roman"/>
          <w:sz w:val="24"/>
          <w:szCs w:val="24"/>
        </w:rPr>
        <w:t xml:space="preserve"> долл. (566,5 млрд руб.). Среднегодовой темп роста при этом составит 9,6%. </w:t>
      </w:r>
    </w:p>
    <w:p w:rsidR="005C786A" w:rsidRDefault="005C786A" w:rsidP="005C786A">
      <w:pPr>
        <w:pStyle w:val="ab"/>
        <w:spacing w:after="120" w:line="240" w:lineRule="auto"/>
        <w:ind w:left="0"/>
        <w:contextualSpacing w:val="0"/>
        <w:jc w:val="both"/>
        <w:rPr>
          <w:rFonts w:ascii="Times New Roman" w:hAnsi="Times New Roman"/>
          <w:sz w:val="24"/>
          <w:szCs w:val="20"/>
        </w:rPr>
      </w:pPr>
      <w:r w:rsidRPr="005C786A">
        <w:rPr>
          <w:rFonts w:ascii="Times New Roman" w:hAnsi="Times New Roman"/>
          <w:sz w:val="24"/>
          <w:szCs w:val="20"/>
        </w:rPr>
        <w:t>Потенциальный рынок можно сегментировать по типу продуктов, отрасли промышленности и географии.</w:t>
      </w:r>
    </w:p>
    <w:p w:rsidR="005C786A" w:rsidRPr="005C786A" w:rsidRDefault="00A22CE2" w:rsidP="00A22CE2">
      <w:pPr>
        <w:pStyle w:val="ab"/>
        <w:spacing w:after="120" w:line="240" w:lineRule="auto"/>
        <w:ind w:left="0"/>
        <w:contextualSpacing w:val="0"/>
        <w:jc w:val="center"/>
        <w:rPr>
          <w:rFonts w:ascii="Times New Roman" w:hAnsi="Times New Roman"/>
          <w:sz w:val="24"/>
          <w:szCs w:val="20"/>
        </w:rPr>
      </w:pPr>
      <w:r>
        <w:rPr>
          <w:rFonts w:ascii="Times New Roman" w:hAnsi="Times New Roman"/>
          <w:b/>
          <w:sz w:val="24"/>
          <w:szCs w:val="20"/>
        </w:rPr>
        <w:lastRenderedPageBreak/>
        <w:t>Рисунок 2. Типы сегментирования потенциальных рынков</w:t>
      </w:r>
    </w:p>
    <w:p w:rsidR="005C786A" w:rsidRPr="005C786A" w:rsidRDefault="005C786A" w:rsidP="005C786A">
      <w:pPr>
        <w:pStyle w:val="ab"/>
        <w:spacing w:after="120" w:line="240" w:lineRule="auto"/>
        <w:ind w:left="0"/>
        <w:contextualSpacing w:val="0"/>
        <w:jc w:val="both"/>
        <w:rPr>
          <w:rFonts w:ascii="Times New Roman" w:hAnsi="Times New Roman"/>
          <w:sz w:val="24"/>
          <w:szCs w:val="20"/>
        </w:rPr>
      </w:pPr>
      <w:r w:rsidRPr="005C786A">
        <w:rPr>
          <w:rFonts w:ascii="Times New Roman" w:hAnsi="Times New Roman"/>
          <w:noProof/>
          <w:sz w:val="24"/>
          <w:szCs w:val="20"/>
          <w:lang w:eastAsia="ru-RU"/>
        </w:rPr>
        <w:drawing>
          <wp:inline distT="0" distB="0" distL="0" distR="0">
            <wp:extent cx="6042355" cy="3401568"/>
            <wp:effectExtent l="0" t="0" r="15545" b="0"/>
            <wp:docPr id="7"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5C786A" w:rsidRDefault="005C786A" w:rsidP="005C786A">
      <w:pPr>
        <w:pStyle w:val="ab"/>
        <w:spacing w:after="120" w:line="240" w:lineRule="auto"/>
        <w:ind w:left="0"/>
        <w:contextualSpacing w:val="0"/>
        <w:jc w:val="both"/>
        <w:rPr>
          <w:rFonts w:ascii="Times New Roman" w:hAnsi="Times New Roman"/>
          <w:sz w:val="24"/>
          <w:szCs w:val="20"/>
        </w:rPr>
      </w:pPr>
      <w:r w:rsidRPr="005C786A">
        <w:rPr>
          <w:rFonts w:ascii="Times New Roman" w:hAnsi="Times New Roman"/>
          <w:sz w:val="24"/>
          <w:szCs w:val="20"/>
        </w:rPr>
        <w:t>Сегментация мировых рынков, на которые выходит данный продукт, представлена на диаграмме ниже:</w:t>
      </w:r>
    </w:p>
    <w:p w:rsidR="005C786A" w:rsidRPr="007D3AC3" w:rsidRDefault="00A22CE2" w:rsidP="00A22CE2">
      <w:pPr>
        <w:pStyle w:val="ab"/>
        <w:spacing w:after="120" w:line="240" w:lineRule="auto"/>
        <w:ind w:left="0"/>
        <w:contextualSpacing w:val="0"/>
        <w:jc w:val="center"/>
        <w:rPr>
          <w:rFonts w:cstheme="minorHAnsi"/>
          <w:szCs w:val="20"/>
        </w:rPr>
      </w:pPr>
      <w:r>
        <w:rPr>
          <w:rFonts w:ascii="Times New Roman" w:hAnsi="Times New Roman"/>
          <w:b/>
          <w:sz w:val="24"/>
          <w:szCs w:val="20"/>
        </w:rPr>
        <w:t>Рисунок 3. Сегментация потенциальных рынков в мире по отрасли промышленности, 2011 год</w:t>
      </w:r>
    </w:p>
    <w:p w:rsidR="005C786A" w:rsidRPr="00E0203F" w:rsidRDefault="005C786A" w:rsidP="005C786A">
      <w:pPr>
        <w:spacing w:after="120"/>
        <w:rPr>
          <w:rFonts w:cstheme="minorHAnsi"/>
          <w:b/>
          <w:szCs w:val="20"/>
        </w:rPr>
      </w:pPr>
      <w:r>
        <w:rPr>
          <w:rFonts w:cstheme="minorHAnsi"/>
          <w:b/>
          <w:noProof/>
          <w:szCs w:val="20"/>
          <w:lang w:eastAsia="ru-RU"/>
        </w:rPr>
        <w:drawing>
          <wp:inline distT="0" distB="0" distL="0" distR="0">
            <wp:extent cx="5915025" cy="3009900"/>
            <wp:effectExtent l="19050" t="0" r="9525" b="0"/>
            <wp:docPr id="2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C786A" w:rsidRDefault="005C786A" w:rsidP="0056512A">
      <w:pPr>
        <w:spacing w:after="120" w:line="240" w:lineRule="auto"/>
        <w:jc w:val="both"/>
        <w:rPr>
          <w:rFonts w:ascii="Times New Roman" w:hAnsi="Times New Roman" w:cs="Times New Roman"/>
          <w:sz w:val="24"/>
          <w:szCs w:val="24"/>
        </w:rPr>
      </w:pPr>
    </w:p>
    <w:p w:rsidR="005C786A" w:rsidRDefault="005C786A" w:rsidP="0056512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Остановимся на подробном описании каждого из рынков.</w:t>
      </w:r>
    </w:p>
    <w:p w:rsidR="005C786A" w:rsidRPr="0056512A" w:rsidRDefault="005C786A" w:rsidP="0056512A">
      <w:pPr>
        <w:spacing w:after="120" w:line="240" w:lineRule="auto"/>
        <w:jc w:val="both"/>
        <w:rPr>
          <w:rFonts w:ascii="Times New Roman" w:hAnsi="Times New Roman" w:cs="Times New Roman"/>
          <w:sz w:val="24"/>
          <w:szCs w:val="24"/>
        </w:rPr>
      </w:pPr>
    </w:p>
    <w:p w:rsidR="0056512A" w:rsidRPr="0056512A" w:rsidRDefault="0056512A" w:rsidP="0056512A">
      <w:pPr>
        <w:pStyle w:val="2"/>
        <w:numPr>
          <w:ilvl w:val="1"/>
          <w:numId w:val="1"/>
        </w:numPr>
        <w:rPr>
          <w:rFonts w:ascii="Times New Roman" w:hAnsi="Times New Roman" w:cs="Times New Roman"/>
          <w:sz w:val="24"/>
        </w:rPr>
      </w:pPr>
      <w:bookmarkStart w:id="13" w:name="_Toc333507706"/>
      <w:r w:rsidRPr="0056512A">
        <w:rPr>
          <w:rFonts w:ascii="Times New Roman" w:hAnsi="Times New Roman" w:cs="Times New Roman"/>
          <w:sz w:val="24"/>
        </w:rPr>
        <w:lastRenderedPageBreak/>
        <w:t>Рынок лазеров</w:t>
      </w:r>
      <w:bookmarkEnd w:id="13"/>
    </w:p>
    <w:p w:rsidR="0056512A" w:rsidRDefault="0056512A" w:rsidP="0056512A">
      <w:pPr>
        <w:pStyle w:val="ab"/>
        <w:spacing w:after="120" w:line="240" w:lineRule="auto"/>
        <w:contextualSpacing w:val="0"/>
        <w:jc w:val="both"/>
        <w:rPr>
          <w:rFonts w:ascii="Times New Roman" w:hAnsi="Times New Roman"/>
          <w:sz w:val="24"/>
          <w:szCs w:val="24"/>
        </w:rPr>
      </w:pPr>
    </w:p>
    <w:p w:rsidR="007D5073" w:rsidRPr="007D5073" w:rsidRDefault="007D507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Таблица 1. Показатели развития мирового рынка лазеров</w:t>
      </w:r>
    </w:p>
    <w:tbl>
      <w:tblPr>
        <w:tblStyle w:val="23"/>
        <w:tblW w:w="0" w:type="auto"/>
        <w:tblLook w:val="04A0"/>
      </w:tblPr>
      <w:tblGrid>
        <w:gridCol w:w="5403"/>
        <w:gridCol w:w="2565"/>
        <w:gridCol w:w="1752"/>
      </w:tblGrid>
      <w:tr w:rsidR="0056512A" w:rsidRPr="0056512A" w:rsidTr="00D75271">
        <w:trPr>
          <w:cnfStyle w:val="100000000000"/>
        </w:trPr>
        <w:tc>
          <w:tcPr>
            <w:cnfStyle w:val="001000000000"/>
            <w:tcW w:w="5403" w:type="dxa"/>
          </w:tcPr>
          <w:p w:rsidR="0056512A" w:rsidRPr="0056512A" w:rsidRDefault="0056512A" w:rsidP="00D75271">
            <w:pPr>
              <w:pStyle w:val="ab"/>
              <w:ind w:left="0"/>
              <w:contextualSpacing w:val="0"/>
              <w:jc w:val="both"/>
              <w:rPr>
                <w:rFonts w:ascii="Times New Roman" w:hAnsi="Times New Roman"/>
                <w:sz w:val="24"/>
                <w:szCs w:val="24"/>
              </w:rPr>
            </w:pPr>
            <w:r w:rsidRPr="0056512A">
              <w:rPr>
                <w:rFonts w:ascii="Times New Roman" w:hAnsi="Times New Roman"/>
                <w:sz w:val="24"/>
                <w:szCs w:val="24"/>
              </w:rPr>
              <w:t>Показатель</w:t>
            </w:r>
          </w:p>
        </w:tc>
        <w:tc>
          <w:tcPr>
            <w:tcW w:w="2565" w:type="dxa"/>
          </w:tcPr>
          <w:p w:rsidR="0056512A" w:rsidRPr="0056512A" w:rsidRDefault="0056512A" w:rsidP="00D75271">
            <w:pPr>
              <w:pStyle w:val="ab"/>
              <w:ind w:left="0"/>
              <w:contextualSpacing w:val="0"/>
              <w:jc w:val="both"/>
              <w:cnfStyle w:val="100000000000"/>
              <w:rPr>
                <w:rFonts w:ascii="Times New Roman" w:hAnsi="Times New Roman"/>
                <w:sz w:val="24"/>
                <w:szCs w:val="24"/>
              </w:rPr>
            </w:pPr>
            <w:r w:rsidRPr="0056512A">
              <w:rPr>
                <w:rFonts w:ascii="Times New Roman" w:hAnsi="Times New Roman"/>
                <w:sz w:val="24"/>
                <w:szCs w:val="24"/>
              </w:rPr>
              <w:t>Значение</w:t>
            </w:r>
          </w:p>
        </w:tc>
        <w:tc>
          <w:tcPr>
            <w:tcW w:w="1603" w:type="dxa"/>
          </w:tcPr>
          <w:p w:rsidR="0056512A" w:rsidRPr="0056512A" w:rsidRDefault="0056512A" w:rsidP="00D75271">
            <w:pPr>
              <w:pStyle w:val="ab"/>
              <w:ind w:left="0"/>
              <w:contextualSpacing w:val="0"/>
              <w:jc w:val="both"/>
              <w:cnfStyle w:val="100000000000"/>
              <w:rPr>
                <w:rFonts w:ascii="Times New Roman" w:hAnsi="Times New Roman"/>
                <w:sz w:val="24"/>
                <w:szCs w:val="24"/>
              </w:rPr>
            </w:pPr>
            <w:r w:rsidRPr="0056512A">
              <w:rPr>
                <w:rFonts w:ascii="Times New Roman" w:hAnsi="Times New Roman"/>
                <w:sz w:val="24"/>
                <w:szCs w:val="24"/>
              </w:rPr>
              <w:t>Тренд</w:t>
            </w:r>
          </w:p>
        </w:tc>
      </w:tr>
      <w:tr w:rsidR="0056512A" w:rsidRPr="0056512A" w:rsidTr="00D75271">
        <w:trPr>
          <w:cnfStyle w:val="000000100000"/>
        </w:trPr>
        <w:tc>
          <w:tcPr>
            <w:cnfStyle w:val="001000000000"/>
            <w:tcW w:w="5403" w:type="dxa"/>
          </w:tcPr>
          <w:p w:rsidR="0056512A" w:rsidRPr="0056512A" w:rsidRDefault="0056512A" w:rsidP="00D75271">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Зрелость рынка</w:t>
            </w:r>
          </w:p>
        </w:tc>
        <w:tc>
          <w:tcPr>
            <w:tcW w:w="2565" w:type="dxa"/>
          </w:tcPr>
          <w:p w:rsidR="0056512A" w:rsidRPr="0056512A" w:rsidRDefault="0056512A" w:rsidP="00D75271">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Стадия развития</w:t>
            </w:r>
          </w:p>
        </w:tc>
        <w:tc>
          <w:tcPr>
            <w:tcW w:w="1603" w:type="dxa"/>
          </w:tcPr>
          <w:p w:rsidR="0056512A" w:rsidRPr="0056512A" w:rsidRDefault="0056512A" w:rsidP="00D75271">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D75271">
        <w:trPr>
          <w:cnfStyle w:val="000000010000"/>
        </w:trPr>
        <w:tc>
          <w:tcPr>
            <w:cnfStyle w:val="001000000000"/>
            <w:tcW w:w="5403" w:type="dxa"/>
          </w:tcPr>
          <w:p w:rsidR="0056512A" w:rsidRPr="0056512A" w:rsidRDefault="0056512A" w:rsidP="00D75271">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Текущий объем </w:t>
            </w:r>
            <w:r w:rsidRPr="0056512A">
              <w:rPr>
                <w:rFonts w:ascii="Times New Roman" w:hAnsi="Times New Roman"/>
                <w:b w:val="0"/>
                <w:sz w:val="24"/>
                <w:szCs w:val="24"/>
                <w:lang w:val="ru-RU"/>
              </w:rPr>
              <w:t xml:space="preserve">мирового </w:t>
            </w:r>
            <w:r w:rsidRPr="0056512A">
              <w:rPr>
                <w:rFonts w:ascii="Times New Roman" w:hAnsi="Times New Roman"/>
                <w:b w:val="0"/>
                <w:sz w:val="24"/>
                <w:szCs w:val="24"/>
              </w:rPr>
              <w:t>рынка</w:t>
            </w:r>
          </w:p>
        </w:tc>
        <w:tc>
          <w:tcPr>
            <w:tcW w:w="2565" w:type="dxa"/>
          </w:tcPr>
          <w:p w:rsidR="0056512A" w:rsidRPr="0056512A" w:rsidRDefault="0056512A" w:rsidP="00D75271">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 xml:space="preserve">226,5 млрд рублей </w:t>
            </w:r>
          </w:p>
        </w:tc>
        <w:tc>
          <w:tcPr>
            <w:tcW w:w="1603" w:type="dxa"/>
          </w:tcPr>
          <w:p w:rsidR="0056512A" w:rsidRPr="0056512A" w:rsidRDefault="0056512A" w:rsidP="00D75271">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D75271">
        <w:trPr>
          <w:cnfStyle w:val="000000100000"/>
        </w:trPr>
        <w:tc>
          <w:tcPr>
            <w:cnfStyle w:val="001000000000"/>
            <w:tcW w:w="5403" w:type="dxa"/>
          </w:tcPr>
          <w:p w:rsidR="0056512A" w:rsidRPr="0056512A" w:rsidRDefault="0056512A" w:rsidP="00D75271">
            <w:pPr>
              <w:pStyle w:val="ab"/>
              <w:ind w:left="0"/>
              <w:contextualSpacing w:val="0"/>
              <w:jc w:val="both"/>
              <w:rPr>
                <w:rFonts w:ascii="Times New Roman" w:hAnsi="Times New Roman"/>
                <w:b w:val="0"/>
                <w:sz w:val="24"/>
                <w:szCs w:val="24"/>
                <w:lang w:val="ru-RU"/>
              </w:rPr>
            </w:pPr>
            <w:r w:rsidRPr="0056512A">
              <w:rPr>
                <w:rFonts w:ascii="Times New Roman" w:hAnsi="Times New Roman"/>
                <w:b w:val="0"/>
                <w:sz w:val="24"/>
                <w:szCs w:val="24"/>
                <w:lang w:val="ru-RU"/>
              </w:rPr>
              <w:t>Потенциальный объем мирового рынка в обозримом будущем</w:t>
            </w:r>
          </w:p>
        </w:tc>
        <w:tc>
          <w:tcPr>
            <w:tcW w:w="2565" w:type="dxa"/>
          </w:tcPr>
          <w:p w:rsidR="0056512A" w:rsidRPr="0056512A" w:rsidRDefault="0056512A" w:rsidP="00D75271">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326,9 млрд рублей</w:t>
            </w:r>
          </w:p>
        </w:tc>
        <w:tc>
          <w:tcPr>
            <w:tcW w:w="1603" w:type="dxa"/>
          </w:tcPr>
          <w:p w:rsidR="0056512A" w:rsidRPr="0056512A" w:rsidRDefault="0056512A" w:rsidP="00D75271">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D75271">
        <w:trPr>
          <w:cnfStyle w:val="000000010000"/>
        </w:trPr>
        <w:tc>
          <w:tcPr>
            <w:cnfStyle w:val="001000000000"/>
            <w:tcW w:w="5403" w:type="dxa"/>
          </w:tcPr>
          <w:p w:rsidR="0056512A" w:rsidRPr="0056512A" w:rsidRDefault="0056512A" w:rsidP="00D75271">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Годовой темп роста рынка </w:t>
            </w:r>
          </w:p>
        </w:tc>
        <w:tc>
          <w:tcPr>
            <w:tcW w:w="2565" w:type="dxa"/>
          </w:tcPr>
          <w:p w:rsidR="0056512A" w:rsidRPr="0056512A" w:rsidRDefault="0056512A" w:rsidP="00D75271">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10%</w:t>
            </w:r>
          </w:p>
        </w:tc>
        <w:tc>
          <w:tcPr>
            <w:tcW w:w="1603" w:type="dxa"/>
          </w:tcPr>
          <w:p w:rsidR="0056512A" w:rsidRPr="0056512A" w:rsidRDefault="0056512A" w:rsidP="00D75271">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D75271">
        <w:trPr>
          <w:cnfStyle w:val="000000100000"/>
        </w:trPr>
        <w:tc>
          <w:tcPr>
            <w:cnfStyle w:val="001000000000"/>
            <w:tcW w:w="5403" w:type="dxa"/>
          </w:tcPr>
          <w:p w:rsidR="0056512A" w:rsidRPr="0056512A" w:rsidRDefault="0056512A" w:rsidP="00D75271">
            <w:pPr>
              <w:pStyle w:val="ab"/>
              <w:ind w:left="0"/>
              <w:contextualSpacing w:val="0"/>
              <w:rPr>
                <w:rFonts w:ascii="Times New Roman" w:hAnsi="Times New Roman"/>
                <w:b w:val="0"/>
                <w:sz w:val="24"/>
                <w:szCs w:val="24"/>
              </w:rPr>
            </w:pPr>
            <w:r w:rsidRPr="0056512A">
              <w:rPr>
                <w:rFonts w:ascii="Times New Roman" w:hAnsi="Times New Roman"/>
                <w:b w:val="0"/>
                <w:sz w:val="24"/>
                <w:szCs w:val="24"/>
              </w:rPr>
              <w:t>Чувствительность к ценообразованию</w:t>
            </w:r>
          </w:p>
        </w:tc>
        <w:tc>
          <w:tcPr>
            <w:tcW w:w="2565" w:type="dxa"/>
          </w:tcPr>
          <w:p w:rsidR="0056512A" w:rsidRPr="0056512A" w:rsidRDefault="0056512A" w:rsidP="00D75271">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Высокая</w:t>
            </w:r>
          </w:p>
        </w:tc>
        <w:tc>
          <w:tcPr>
            <w:tcW w:w="1603" w:type="dxa"/>
          </w:tcPr>
          <w:p w:rsidR="0056512A" w:rsidRPr="0056512A" w:rsidRDefault="0056512A" w:rsidP="00D75271">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D75271">
        <w:trPr>
          <w:cnfStyle w:val="000000010000"/>
        </w:trPr>
        <w:tc>
          <w:tcPr>
            <w:cnfStyle w:val="001000000000"/>
            <w:tcW w:w="5403" w:type="dxa"/>
          </w:tcPr>
          <w:p w:rsidR="0056512A" w:rsidRPr="0056512A" w:rsidRDefault="0056512A" w:rsidP="00D75271">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Число игроков</w:t>
            </w:r>
            <w:r w:rsidRPr="0056512A">
              <w:rPr>
                <w:rStyle w:val="af6"/>
                <w:rFonts w:ascii="Times New Roman" w:hAnsi="Times New Roman"/>
                <w:b w:val="0"/>
                <w:sz w:val="24"/>
                <w:szCs w:val="24"/>
              </w:rPr>
              <w:footnoteReference w:id="2"/>
            </w:r>
          </w:p>
        </w:tc>
        <w:tc>
          <w:tcPr>
            <w:tcW w:w="2565" w:type="dxa"/>
          </w:tcPr>
          <w:p w:rsidR="0056512A" w:rsidRPr="0056512A" w:rsidRDefault="0056512A" w:rsidP="00D75271">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15</w:t>
            </w:r>
          </w:p>
        </w:tc>
        <w:tc>
          <w:tcPr>
            <w:tcW w:w="1603" w:type="dxa"/>
          </w:tcPr>
          <w:p w:rsidR="0056512A" w:rsidRPr="0056512A" w:rsidRDefault="0056512A" w:rsidP="00D75271">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D75271">
        <w:trPr>
          <w:cnfStyle w:val="000000100000"/>
        </w:trPr>
        <w:tc>
          <w:tcPr>
            <w:cnfStyle w:val="001000000000"/>
            <w:tcW w:w="5403" w:type="dxa"/>
          </w:tcPr>
          <w:p w:rsidR="0056512A" w:rsidRPr="0056512A" w:rsidRDefault="0056512A" w:rsidP="00D75271">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Степень конкуренции</w:t>
            </w:r>
          </w:p>
        </w:tc>
        <w:tc>
          <w:tcPr>
            <w:tcW w:w="2565" w:type="dxa"/>
          </w:tcPr>
          <w:p w:rsidR="0056512A" w:rsidRPr="0056512A" w:rsidRDefault="0056512A" w:rsidP="00D75271">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Ниже среднего</w:t>
            </w:r>
          </w:p>
        </w:tc>
        <w:tc>
          <w:tcPr>
            <w:tcW w:w="1603" w:type="dxa"/>
          </w:tcPr>
          <w:p w:rsidR="0056512A" w:rsidRPr="0056512A" w:rsidRDefault="0056512A" w:rsidP="00D75271">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D75271">
        <w:trPr>
          <w:cnfStyle w:val="000000010000"/>
        </w:trPr>
        <w:tc>
          <w:tcPr>
            <w:cnfStyle w:val="001000000000"/>
            <w:tcW w:w="5403" w:type="dxa"/>
          </w:tcPr>
          <w:p w:rsidR="0056512A" w:rsidRPr="0056512A" w:rsidRDefault="0056512A" w:rsidP="00D75271">
            <w:pPr>
              <w:pStyle w:val="ab"/>
              <w:ind w:left="0"/>
              <w:contextualSpacing w:val="0"/>
              <w:rPr>
                <w:rFonts w:ascii="Times New Roman" w:hAnsi="Times New Roman"/>
                <w:b w:val="0"/>
                <w:sz w:val="24"/>
                <w:szCs w:val="24"/>
              </w:rPr>
            </w:pPr>
            <w:r w:rsidRPr="0056512A">
              <w:rPr>
                <w:rFonts w:ascii="Times New Roman" w:hAnsi="Times New Roman"/>
                <w:b w:val="0"/>
                <w:sz w:val="24"/>
                <w:szCs w:val="24"/>
              </w:rPr>
              <w:t>Степень технических изменений</w:t>
            </w:r>
          </w:p>
        </w:tc>
        <w:tc>
          <w:tcPr>
            <w:tcW w:w="2565" w:type="dxa"/>
          </w:tcPr>
          <w:p w:rsidR="0056512A" w:rsidRPr="0056512A" w:rsidRDefault="0056512A" w:rsidP="00D75271">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Высокая</w:t>
            </w:r>
          </w:p>
        </w:tc>
        <w:tc>
          <w:tcPr>
            <w:tcW w:w="1603" w:type="dxa"/>
          </w:tcPr>
          <w:p w:rsidR="0056512A" w:rsidRPr="0056512A" w:rsidRDefault="0056512A" w:rsidP="00D75271">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D75271">
        <w:trPr>
          <w:cnfStyle w:val="000000100000"/>
        </w:trPr>
        <w:tc>
          <w:tcPr>
            <w:cnfStyle w:val="001000000000"/>
            <w:tcW w:w="5403" w:type="dxa"/>
          </w:tcPr>
          <w:p w:rsidR="0056512A" w:rsidRPr="0056512A" w:rsidRDefault="0056512A" w:rsidP="00D75271">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Лояльность потребителей</w:t>
            </w:r>
          </w:p>
        </w:tc>
        <w:tc>
          <w:tcPr>
            <w:tcW w:w="2565" w:type="dxa"/>
          </w:tcPr>
          <w:p w:rsidR="0056512A" w:rsidRPr="0056512A" w:rsidRDefault="0056512A" w:rsidP="00D75271">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Высокая</w:t>
            </w:r>
          </w:p>
        </w:tc>
        <w:tc>
          <w:tcPr>
            <w:tcW w:w="1603" w:type="dxa"/>
          </w:tcPr>
          <w:p w:rsidR="0056512A" w:rsidRPr="0056512A" w:rsidRDefault="0056512A" w:rsidP="00D75271">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D75271">
        <w:trPr>
          <w:cnfStyle w:val="000000010000"/>
        </w:trPr>
        <w:tc>
          <w:tcPr>
            <w:cnfStyle w:val="001000000000"/>
            <w:tcW w:w="5403" w:type="dxa"/>
          </w:tcPr>
          <w:p w:rsidR="0056512A" w:rsidRPr="0056512A" w:rsidRDefault="0056512A" w:rsidP="00D75271">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Концентрация рынка</w:t>
            </w:r>
            <w:r w:rsidRPr="0056512A">
              <w:rPr>
                <w:rStyle w:val="af6"/>
                <w:rFonts w:ascii="Times New Roman" w:hAnsi="Times New Roman"/>
                <w:b w:val="0"/>
                <w:sz w:val="24"/>
                <w:szCs w:val="24"/>
              </w:rPr>
              <w:footnoteReference w:id="3"/>
            </w:r>
            <w:r w:rsidRPr="0056512A">
              <w:rPr>
                <w:rFonts w:ascii="Times New Roman" w:hAnsi="Times New Roman"/>
                <w:b w:val="0"/>
                <w:sz w:val="24"/>
                <w:szCs w:val="24"/>
              </w:rPr>
              <w:t xml:space="preserve"> </w:t>
            </w:r>
          </w:p>
        </w:tc>
        <w:tc>
          <w:tcPr>
            <w:tcW w:w="2565" w:type="dxa"/>
          </w:tcPr>
          <w:p w:rsidR="0056512A" w:rsidRPr="0056512A" w:rsidRDefault="0056512A" w:rsidP="00D75271">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58,5%</w:t>
            </w:r>
          </w:p>
        </w:tc>
        <w:tc>
          <w:tcPr>
            <w:tcW w:w="1603" w:type="dxa"/>
          </w:tcPr>
          <w:p w:rsidR="0056512A" w:rsidRPr="0056512A" w:rsidRDefault="0056512A" w:rsidP="00D75271">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Стабильно</w:t>
            </w:r>
          </w:p>
        </w:tc>
      </w:tr>
    </w:tbl>
    <w:p w:rsidR="0056512A" w:rsidRPr="0056512A" w:rsidRDefault="0056512A" w:rsidP="00D8621B">
      <w:pPr>
        <w:pStyle w:val="ab"/>
        <w:spacing w:before="120" w:after="120" w:line="240" w:lineRule="auto"/>
        <w:ind w:left="0"/>
        <w:contextualSpacing w:val="0"/>
        <w:jc w:val="both"/>
        <w:rPr>
          <w:rStyle w:val="afb"/>
          <w:rFonts w:ascii="Times New Roman" w:hAnsi="Times New Roman"/>
          <w:sz w:val="24"/>
          <w:szCs w:val="24"/>
        </w:rPr>
      </w:pPr>
      <w:r w:rsidRPr="0056512A">
        <w:rPr>
          <w:rStyle w:val="afb"/>
          <w:rFonts w:ascii="Times New Roman" w:hAnsi="Times New Roman"/>
          <w:sz w:val="24"/>
          <w:szCs w:val="24"/>
        </w:rPr>
        <w:t>Емкость мирового рынка</w:t>
      </w:r>
    </w:p>
    <w:p w:rsidR="0056512A" w:rsidRPr="0056512A" w:rsidRDefault="0056512A" w:rsidP="0056512A">
      <w:pPr>
        <w:spacing w:after="120" w:line="240" w:lineRule="auto"/>
        <w:jc w:val="both"/>
        <w:rPr>
          <w:rFonts w:ascii="Times New Roman" w:hAnsi="Times New Roman" w:cs="Times New Roman"/>
          <w:sz w:val="24"/>
          <w:szCs w:val="24"/>
        </w:rPr>
      </w:pPr>
      <w:r w:rsidRPr="0056512A">
        <w:rPr>
          <w:rFonts w:ascii="Times New Roman" w:hAnsi="Times New Roman" w:cs="Times New Roman"/>
          <w:sz w:val="24"/>
          <w:szCs w:val="24"/>
        </w:rPr>
        <w:t xml:space="preserve">2011 год: 7,7 </w:t>
      </w:r>
      <w:proofErr w:type="gramStart"/>
      <w:r w:rsidRPr="0056512A">
        <w:rPr>
          <w:rFonts w:ascii="Times New Roman" w:hAnsi="Times New Roman" w:cs="Times New Roman"/>
          <w:sz w:val="24"/>
          <w:szCs w:val="24"/>
        </w:rPr>
        <w:t>млрд</w:t>
      </w:r>
      <w:proofErr w:type="gramEnd"/>
      <w:r w:rsidRPr="0056512A">
        <w:rPr>
          <w:rFonts w:ascii="Times New Roman" w:hAnsi="Times New Roman" w:cs="Times New Roman"/>
          <w:sz w:val="24"/>
          <w:szCs w:val="24"/>
        </w:rPr>
        <w:t xml:space="preserve"> долл. (226,0 млрд руб.</w:t>
      </w:r>
      <w:r w:rsidRPr="0056512A">
        <w:rPr>
          <w:rStyle w:val="af6"/>
          <w:rFonts w:ascii="Times New Roman" w:hAnsi="Times New Roman" w:cs="Times New Roman"/>
          <w:sz w:val="24"/>
          <w:szCs w:val="24"/>
        </w:rPr>
        <w:footnoteReference w:id="4"/>
      </w:r>
      <w:r w:rsidRPr="0056512A">
        <w:rPr>
          <w:rFonts w:ascii="Times New Roman" w:hAnsi="Times New Roman" w:cs="Times New Roman"/>
          <w:sz w:val="24"/>
          <w:szCs w:val="24"/>
        </w:rPr>
        <w:t xml:space="preserve">) или 40,8 млн шт. </w:t>
      </w:r>
    </w:p>
    <w:p w:rsidR="0056512A" w:rsidRPr="0056512A" w:rsidRDefault="0056512A" w:rsidP="0056512A">
      <w:pPr>
        <w:spacing w:after="120" w:line="240" w:lineRule="auto"/>
        <w:jc w:val="both"/>
        <w:rPr>
          <w:rFonts w:ascii="Times New Roman" w:hAnsi="Times New Roman" w:cs="Times New Roman"/>
          <w:sz w:val="24"/>
          <w:szCs w:val="24"/>
        </w:rPr>
      </w:pPr>
      <w:r w:rsidRPr="0056512A">
        <w:rPr>
          <w:rFonts w:ascii="Times New Roman" w:hAnsi="Times New Roman" w:cs="Times New Roman"/>
          <w:sz w:val="24"/>
          <w:szCs w:val="24"/>
        </w:rPr>
        <w:t>Темпы роста рынка – около 10%</w:t>
      </w:r>
      <w:r w:rsidRPr="0056512A">
        <w:rPr>
          <w:rStyle w:val="af6"/>
          <w:rFonts w:ascii="Times New Roman" w:hAnsi="Times New Roman" w:cs="Times New Roman"/>
          <w:sz w:val="24"/>
          <w:szCs w:val="24"/>
        </w:rPr>
        <w:footnoteReference w:id="5"/>
      </w:r>
      <w:r w:rsidRPr="0056512A">
        <w:rPr>
          <w:rFonts w:ascii="Times New Roman" w:hAnsi="Times New Roman" w:cs="Times New Roman"/>
          <w:sz w:val="24"/>
          <w:szCs w:val="24"/>
        </w:rPr>
        <w:t>. На период 2011-2016 гг. ожидается снижение темпов роста рынка в денежном выражении до 7,5%</w:t>
      </w:r>
      <w:r w:rsidRPr="0056512A">
        <w:rPr>
          <w:rStyle w:val="af6"/>
          <w:rFonts w:ascii="Times New Roman" w:hAnsi="Times New Roman" w:cs="Times New Roman"/>
          <w:sz w:val="24"/>
          <w:szCs w:val="24"/>
        </w:rPr>
        <w:footnoteReference w:id="6"/>
      </w:r>
      <w:r w:rsidRPr="0056512A">
        <w:rPr>
          <w:rFonts w:ascii="Times New Roman" w:hAnsi="Times New Roman" w:cs="Times New Roman"/>
          <w:sz w:val="24"/>
          <w:szCs w:val="24"/>
        </w:rPr>
        <w:t xml:space="preserve"> за счет внедрения более высокопроизводительных и дешевых лазерных технологий.</w:t>
      </w:r>
      <w:r w:rsidR="006D1454">
        <w:rPr>
          <w:rFonts w:ascii="Times New Roman" w:hAnsi="Times New Roman" w:cs="Times New Roman"/>
          <w:sz w:val="24"/>
          <w:szCs w:val="24"/>
        </w:rPr>
        <w:t xml:space="preserve"> </w:t>
      </w:r>
      <w:r w:rsidRPr="0056512A">
        <w:rPr>
          <w:rFonts w:ascii="Times New Roman" w:hAnsi="Times New Roman" w:cs="Times New Roman"/>
          <w:sz w:val="24"/>
          <w:szCs w:val="24"/>
        </w:rPr>
        <w:t xml:space="preserve">К 2016 г. планируется достижение объемов рынка 11,1 </w:t>
      </w:r>
      <w:proofErr w:type="gramStart"/>
      <w:r w:rsidRPr="0056512A">
        <w:rPr>
          <w:rFonts w:ascii="Times New Roman" w:hAnsi="Times New Roman" w:cs="Times New Roman"/>
          <w:sz w:val="24"/>
          <w:szCs w:val="24"/>
        </w:rPr>
        <w:t>млрд</w:t>
      </w:r>
      <w:proofErr w:type="gramEnd"/>
      <w:r w:rsidRPr="0056512A">
        <w:rPr>
          <w:rFonts w:ascii="Times New Roman" w:hAnsi="Times New Roman" w:cs="Times New Roman"/>
          <w:sz w:val="24"/>
          <w:szCs w:val="24"/>
        </w:rPr>
        <w:t xml:space="preserve"> долл. (325,8 млрд руб.).</w:t>
      </w:r>
    </w:p>
    <w:p w:rsidR="0056512A" w:rsidRPr="0056512A" w:rsidRDefault="0056512A" w:rsidP="0056512A">
      <w:pPr>
        <w:spacing w:after="120" w:line="240" w:lineRule="auto"/>
        <w:jc w:val="both"/>
        <w:rPr>
          <w:rFonts w:ascii="Times New Roman" w:hAnsi="Times New Roman" w:cs="Times New Roman"/>
          <w:sz w:val="24"/>
          <w:szCs w:val="24"/>
        </w:rPr>
      </w:pPr>
      <w:r w:rsidRPr="0056512A">
        <w:rPr>
          <w:rStyle w:val="afb"/>
          <w:rFonts w:ascii="Times New Roman" w:hAnsi="Times New Roman" w:cs="Times New Roman"/>
          <w:sz w:val="24"/>
          <w:szCs w:val="24"/>
        </w:rPr>
        <w:t>Сегментация рынков по географическому признаку</w:t>
      </w:r>
    </w:p>
    <w:p w:rsidR="0056512A" w:rsidRPr="0056512A" w:rsidRDefault="0056512A" w:rsidP="007D1A21">
      <w:pPr>
        <w:pStyle w:val="ab"/>
        <w:numPr>
          <w:ilvl w:val="0"/>
          <w:numId w:val="11"/>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Северная Америка – 64,6%</w:t>
      </w:r>
    </w:p>
    <w:p w:rsidR="0056512A" w:rsidRPr="0056512A" w:rsidRDefault="0056512A" w:rsidP="007D1A21">
      <w:pPr>
        <w:pStyle w:val="ab"/>
        <w:numPr>
          <w:ilvl w:val="0"/>
          <w:numId w:val="11"/>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Европа – 23,5%</w:t>
      </w:r>
    </w:p>
    <w:p w:rsidR="0056512A" w:rsidRPr="0056512A" w:rsidRDefault="0056512A" w:rsidP="007D1A21">
      <w:pPr>
        <w:pStyle w:val="ab"/>
        <w:numPr>
          <w:ilvl w:val="0"/>
          <w:numId w:val="11"/>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Азия и Океания – 8,0%</w:t>
      </w:r>
    </w:p>
    <w:p w:rsidR="0056512A" w:rsidRPr="0056512A" w:rsidRDefault="0056512A" w:rsidP="007D1A21">
      <w:pPr>
        <w:pStyle w:val="ab"/>
        <w:numPr>
          <w:ilvl w:val="0"/>
          <w:numId w:val="11"/>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Россия – 0,9%</w:t>
      </w:r>
    </w:p>
    <w:p w:rsidR="0056512A" w:rsidRPr="0056512A" w:rsidRDefault="0056512A" w:rsidP="007D1A21">
      <w:pPr>
        <w:pStyle w:val="ab"/>
        <w:numPr>
          <w:ilvl w:val="0"/>
          <w:numId w:val="11"/>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Остальной мир – 3%</w:t>
      </w:r>
    </w:p>
    <w:p w:rsidR="0056512A" w:rsidRPr="00D75271" w:rsidRDefault="0056512A" w:rsidP="0056512A">
      <w:pPr>
        <w:pStyle w:val="ab"/>
        <w:spacing w:after="120" w:line="240" w:lineRule="auto"/>
        <w:ind w:left="0"/>
        <w:contextualSpacing w:val="0"/>
        <w:jc w:val="both"/>
        <w:rPr>
          <w:rStyle w:val="afb"/>
          <w:rFonts w:ascii="Times New Roman" w:hAnsi="Times New Roman"/>
          <w:b w:val="0"/>
          <w:sz w:val="24"/>
          <w:szCs w:val="24"/>
        </w:rPr>
      </w:pPr>
      <w:r w:rsidRPr="00D75271">
        <w:rPr>
          <w:rStyle w:val="afb"/>
          <w:rFonts w:ascii="Times New Roman" w:hAnsi="Times New Roman"/>
          <w:b w:val="0"/>
          <w:sz w:val="24"/>
          <w:szCs w:val="24"/>
        </w:rPr>
        <w:t xml:space="preserve">Лазерная промышленность сконцентрирована в развитых с точки зрения науки и технологий странах. Порядка 87% доходов от продаж лазеров приходится на компании, размещенные исключительно в 3 странах - США, Германия, Япония. Россия занимает долю около 1%, однако её потенциал оценивается специалистами отрасли в размере до 10% мирового рынка. </w:t>
      </w:r>
    </w:p>
    <w:p w:rsidR="0056512A" w:rsidRPr="0056512A" w:rsidRDefault="0056512A" w:rsidP="0056512A">
      <w:pPr>
        <w:pStyle w:val="ab"/>
        <w:spacing w:after="120" w:line="240" w:lineRule="auto"/>
        <w:ind w:left="0"/>
        <w:contextualSpacing w:val="0"/>
        <w:jc w:val="both"/>
        <w:rPr>
          <w:rFonts w:ascii="Times New Roman" w:hAnsi="Times New Roman"/>
          <w:sz w:val="24"/>
          <w:szCs w:val="24"/>
        </w:rPr>
      </w:pPr>
      <w:r w:rsidRPr="0056512A">
        <w:rPr>
          <w:rStyle w:val="afb"/>
          <w:rFonts w:ascii="Times New Roman" w:hAnsi="Times New Roman"/>
          <w:sz w:val="24"/>
          <w:szCs w:val="24"/>
        </w:rPr>
        <w:lastRenderedPageBreak/>
        <w:t>Конкуренция на рынке</w:t>
      </w:r>
      <w:r w:rsidRPr="0056512A">
        <w:rPr>
          <w:rStyle w:val="af6"/>
          <w:rFonts w:ascii="Times New Roman" w:hAnsi="Times New Roman"/>
          <w:sz w:val="24"/>
          <w:szCs w:val="24"/>
        </w:rPr>
        <w:footnoteReference w:id="7"/>
      </w:r>
    </w:p>
    <w:p w:rsidR="0056512A" w:rsidRPr="0056512A" w:rsidRDefault="0056512A" w:rsidP="007D1A21">
      <w:pPr>
        <w:pStyle w:val="ab"/>
        <w:numPr>
          <w:ilvl w:val="0"/>
          <w:numId w:val="10"/>
        </w:numPr>
        <w:spacing w:after="120" w:line="240" w:lineRule="auto"/>
        <w:contextualSpacing w:val="0"/>
        <w:rPr>
          <w:rFonts w:ascii="Times New Roman" w:hAnsi="Times New Roman"/>
          <w:sz w:val="24"/>
          <w:szCs w:val="24"/>
        </w:rPr>
      </w:pPr>
      <w:r w:rsidRPr="0056512A">
        <w:rPr>
          <w:rFonts w:ascii="Times New Roman" w:hAnsi="Times New Roman"/>
          <w:sz w:val="24"/>
          <w:szCs w:val="24"/>
        </w:rPr>
        <w:t xml:space="preserve">TRUMPH (Германия) </w:t>
      </w:r>
    </w:p>
    <w:p w:rsidR="0056512A" w:rsidRPr="0056512A" w:rsidRDefault="0056512A" w:rsidP="007D1A21">
      <w:pPr>
        <w:pStyle w:val="ab"/>
        <w:numPr>
          <w:ilvl w:val="0"/>
          <w:numId w:val="10"/>
        </w:numPr>
        <w:spacing w:after="120" w:line="240" w:lineRule="auto"/>
        <w:contextualSpacing w:val="0"/>
        <w:rPr>
          <w:rFonts w:ascii="Times New Roman" w:hAnsi="Times New Roman"/>
          <w:sz w:val="24"/>
          <w:szCs w:val="24"/>
        </w:rPr>
      </w:pPr>
      <w:r w:rsidRPr="0056512A">
        <w:rPr>
          <w:rFonts w:ascii="Times New Roman" w:hAnsi="Times New Roman"/>
          <w:sz w:val="24"/>
          <w:szCs w:val="24"/>
        </w:rPr>
        <w:t xml:space="preserve">Coherent (США) </w:t>
      </w:r>
    </w:p>
    <w:p w:rsidR="0056512A" w:rsidRPr="0056512A" w:rsidRDefault="0056512A" w:rsidP="007D1A21">
      <w:pPr>
        <w:pStyle w:val="ab"/>
        <w:numPr>
          <w:ilvl w:val="0"/>
          <w:numId w:val="10"/>
        </w:numPr>
        <w:spacing w:after="120" w:line="240" w:lineRule="auto"/>
        <w:contextualSpacing w:val="0"/>
        <w:rPr>
          <w:rFonts w:ascii="Times New Roman" w:hAnsi="Times New Roman"/>
          <w:sz w:val="24"/>
          <w:szCs w:val="24"/>
        </w:rPr>
      </w:pPr>
      <w:r w:rsidRPr="0056512A">
        <w:rPr>
          <w:rFonts w:ascii="Times New Roman" w:hAnsi="Times New Roman"/>
          <w:sz w:val="24"/>
          <w:szCs w:val="24"/>
        </w:rPr>
        <w:t xml:space="preserve">Rofin-Sinar Technologies (Германия) </w:t>
      </w:r>
    </w:p>
    <w:p w:rsidR="0056512A" w:rsidRPr="0056512A" w:rsidRDefault="0056512A" w:rsidP="007D1A21">
      <w:pPr>
        <w:pStyle w:val="ab"/>
        <w:numPr>
          <w:ilvl w:val="0"/>
          <w:numId w:val="10"/>
        </w:numPr>
        <w:spacing w:after="120" w:line="240" w:lineRule="auto"/>
        <w:contextualSpacing w:val="0"/>
        <w:rPr>
          <w:rFonts w:ascii="Times New Roman" w:hAnsi="Times New Roman"/>
          <w:sz w:val="24"/>
          <w:szCs w:val="24"/>
        </w:rPr>
      </w:pPr>
      <w:r w:rsidRPr="0056512A">
        <w:rPr>
          <w:rFonts w:ascii="Times New Roman" w:hAnsi="Times New Roman"/>
          <w:sz w:val="24"/>
          <w:szCs w:val="24"/>
        </w:rPr>
        <w:t xml:space="preserve">Newport Corp. (США) </w:t>
      </w:r>
    </w:p>
    <w:p w:rsidR="0056512A" w:rsidRPr="0056512A" w:rsidRDefault="0056512A" w:rsidP="007D1A21">
      <w:pPr>
        <w:pStyle w:val="ab"/>
        <w:numPr>
          <w:ilvl w:val="0"/>
          <w:numId w:val="10"/>
        </w:numPr>
        <w:spacing w:after="120" w:line="240" w:lineRule="auto"/>
        <w:contextualSpacing w:val="0"/>
        <w:rPr>
          <w:rFonts w:ascii="Times New Roman" w:hAnsi="Times New Roman"/>
          <w:sz w:val="24"/>
          <w:szCs w:val="24"/>
        </w:rPr>
      </w:pPr>
      <w:r w:rsidRPr="0056512A">
        <w:rPr>
          <w:rFonts w:ascii="Times New Roman" w:hAnsi="Times New Roman"/>
          <w:sz w:val="24"/>
          <w:szCs w:val="24"/>
        </w:rPr>
        <w:t xml:space="preserve">IPG Photonics (Великобритания) </w:t>
      </w:r>
    </w:p>
    <w:p w:rsidR="0056512A" w:rsidRPr="0056512A" w:rsidRDefault="0056512A" w:rsidP="007D1A21">
      <w:pPr>
        <w:pStyle w:val="ab"/>
        <w:numPr>
          <w:ilvl w:val="0"/>
          <w:numId w:val="10"/>
        </w:numPr>
        <w:spacing w:after="120" w:line="240" w:lineRule="auto"/>
        <w:contextualSpacing w:val="0"/>
        <w:rPr>
          <w:rFonts w:ascii="Times New Roman" w:hAnsi="Times New Roman"/>
          <w:sz w:val="24"/>
          <w:szCs w:val="24"/>
        </w:rPr>
      </w:pPr>
      <w:r w:rsidRPr="0056512A">
        <w:rPr>
          <w:rFonts w:ascii="Times New Roman" w:hAnsi="Times New Roman"/>
          <w:sz w:val="24"/>
          <w:szCs w:val="24"/>
        </w:rPr>
        <w:t xml:space="preserve">Gooch &amp; Housego (Великобритания) </w:t>
      </w:r>
    </w:p>
    <w:p w:rsidR="0056512A" w:rsidRPr="0056512A" w:rsidRDefault="0056512A" w:rsidP="007D1A21">
      <w:pPr>
        <w:pStyle w:val="ab"/>
        <w:numPr>
          <w:ilvl w:val="0"/>
          <w:numId w:val="10"/>
        </w:numPr>
        <w:spacing w:after="120" w:line="240" w:lineRule="auto"/>
        <w:ind w:left="714" w:hanging="357"/>
        <w:contextualSpacing w:val="0"/>
        <w:rPr>
          <w:rFonts w:ascii="Times New Roman" w:hAnsi="Times New Roman"/>
          <w:sz w:val="24"/>
          <w:szCs w:val="24"/>
        </w:rPr>
      </w:pPr>
      <w:r w:rsidRPr="0056512A">
        <w:rPr>
          <w:rFonts w:ascii="Times New Roman" w:hAnsi="Times New Roman"/>
          <w:sz w:val="24"/>
          <w:szCs w:val="24"/>
        </w:rPr>
        <w:t>Прочие компании – менее 50%</w:t>
      </w:r>
    </w:p>
    <w:p w:rsidR="0056512A" w:rsidRDefault="0056512A" w:rsidP="0056512A">
      <w:pPr>
        <w:spacing w:after="120" w:line="240" w:lineRule="auto"/>
        <w:rPr>
          <w:rFonts w:ascii="Times New Roman" w:hAnsi="Times New Roman" w:cs="Times New Roman"/>
          <w:sz w:val="24"/>
          <w:szCs w:val="24"/>
        </w:rPr>
      </w:pPr>
      <w:r w:rsidRPr="0056512A">
        <w:rPr>
          <w:rFonts w:ascii="Times New Roman" w:hAnsi="Times New Roman" w:cs="Times New Roman"/>
          <w:sz w:val="24"/>
          <w:szCs w:val="24"/>
        </w:rPr>
        <w:t xml:space="preserve">Мировой рынок лазеров достаточно сильно сконцентрирован в руках 6 крупнейших корпораций (американских и европейских), занимающих общую долю в размере около 65%, каждая из прочих компаний занимает долю около 1% или меньше. </w:t>
      </w: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Таблица 2. Характеристика ведущих компаний на мировом рынке лазеров</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6662"/>
      </w:tblGrid>
      <w:tr w:rsidR="00B17EE2" w:rsidRPr="00B17EE2" w:rsidTr="00533A55">
        <w:tc>
          <w:tcPr>
            <w:tcW w:w="1940" w:type="dxa"/>
            <w:shd w:val="clear" w:color="auto" w:fill="auto"/>
          </w:tcPr>
          <w:p w:rsidR="00B17EE2" w:rsidRPr="00B17EE2" w:rsidRDefault="00B17EE2" w:rsidP="00B17EE2">
            <w:pPr>
              <w:spacing w:after="0" w:line="240" w:lineRule="auto"/>
              <w:jc w:val="center"/>
              <w:rPr>
                <w:rFonts w:ascii="Times New Roman" w:hAnsi="Times New Roman" w:cs="Times New Roman"/>
                <w:b/>
                <w:sz w:val="24"/>
                <w:szCs w:val="24"/>
              </w:rPr>
            </w:pPr>
            <w:r w:rsidRPr="00B17EE2">
              <w:rPr>
                <w:rFonts w:ascii="Times New Roman" w:hAnsi="Times New Roman" w:cs="Times New Roman"/>
                <w:b/>
                <w:sz w:val="24"/>
                <w:szCs w:val="24"/>
              </w:rPr>
              <w:t>Конкурент</w:t>
            </w:r>
          </w:p>
        </w:tc>
        <w:tc>
          <w:tcPr>
            <w:tcW w:w="6662" w:type="dxa"/>
            <w:shd w:val="clear" w:color="auto" w:fill="auto"/>
          </w:tcPr>
          <w:p w:rsidR="00B17EE2" w:rsidRPr="00B17EE2" w:rsidRDefault="00B17EE2" w:rsidP="00B17EE2">
            <w:pPr>
              <w:spacing w:after="0" w:line="240" w:lineRule="auto"/>
              <w:jc w:val="center"/>
              <w:rPr>
                <w:rFonts w:ascii="Times New Roman" w:hAnsi="Times New Roman" w:cs="Times New Roman"/>
                <w:b/>
                <w:sz w:val="24"/>
                <w:szCs w:val="24"/>
              </w:rPr>
            </w:pPr>
            <w:r w:rsidRPr="00B17EE2">
              <w:rPr>
                <w:rFonts w:ascii="Times New Roman" w:hAnsi="Times New Roman" w:cs="Times New Roman"/>
                <w:b/>
                <w:sz w:val="24"/>
                <w:szCs w:val="24"/>
              </w:rPr>
              <w:t>Характеристика</w:t>
            </w:r>
          </w:p>
        </w:tc>
      </w:tr>
      <w:tr w:rsidR="00B17EE2" w:rsidRPr="00B17EE2" w:rsidTr="00533A55">
        <w:tc>
          <w:tcPr>
            <w:tcW w:w="1940" w:type="dxa"/>
            <w:shd w:val="clear" w:color="auto" w:fill="auto"/>
          </w:tcPr>
          <w:p w:rsidR="00B17EE2" w:rsidRPr="00B17EE2" w:rsidRDefault="00B17EE2" w:rsidP="00B17EE2">
            <w:pPr>
              <w:spacing w:after="0" w:line="240" w:lineRule="auto"/>
              <w:rPr>
                <w:rFonts w:ascii="Times New Roman" w:hAnsi="Times New Roman" w:cs="Times New Roman"/>
                <w:sz w:val="24"/>
                <w:szCs w:val="24"/>
              </w:rPr>
            </w:pPr>
            <w:r w:rsidRPr="00B17EE2">
              <w:rPr>
                <w:rFonts w:ascii="Times New Roman" w:hAnsi="Times New Roman" w:cs="Times New Roman"/>
                <w:sz w:val="24"/>
                <w:szCs w:val="24"/>
              </w:rPr>
              <w:t>TRUMPH (Германия)</w:t>
            </w:r>
          </w:p>
        </w:tc>
        <w:tc>
          <w:tcPr>
            <w:tcW w:w="6662" w:type="dxa"/>
            <w:shd w:val="clear" w:color="auto" w:fill="auto"/>
          </w:tcPr>
          <w:p w:rsidR="00B17EE2" w:rsidRPr="00B17EE2" w:rsidRDefault="00B17EE2" w:rsidP="00B17EE2">
            <w:pPr>
              <w:spacing w:after="0" w:line="240" w:lineRule="auto"/>
              <w:jc w:val="both"/>
              <w:rPr>
                <w:rFonts w:ascii="Times New Roman" w:hAnsi="Times New Roman" w:cs="Times New Roman"/>
                <w:sz w:val="24"/>
                <w:szCs w:val="24"/>
              </w:rPr>
            </w:pPr>
            <w:r w:rsidRPr="00B17EE2">
              <w:rPr>
                <w:rFonts w:ascii="Times New Roman" w:hAnsi="Times New Roman" w:cs="Times New Roman"/>
                <w:sz w:val="24"/>
                <w:szCs w:val="24"/>
              </w:rPr>
              <w:t>Производство технологии, лазерной техники и медицинских технологий. Предоставляет решение в обработке листового металла, лазерной основе производственных процессов, электронных устройств и оборудования в больнице.</w:t>
            </w:r>
          </w:p>
        </w:tc>
      </w:tr>
      <w:tr w:rsidR="00B17EE2" w:rsidRPr="00B17EE2" w:rsidTr="00533A55">
        <w:tc>
          <w:tcPr>
            <w:tcW w:w="1940" w:type="dxa"/>
            <w:shd w:val="clear" w:color="auto" w:fill="auto"/>
          </w:tcPr>
          <w:p w:rsidR="00B17EE2" w:rsidRPr="00B17EE2" w:rsidRDefault="00B17EE2" w:rsidP="00B17EE2">
            <w:pPr>
              <w:spacing w:after="0" w:line="240" w:lineRule="auto"/>
              <w:rPr>
                <w:rFonts w:ascii="Times New Roman" w:hAnsi="Times New Roman" w:cs="Times New Roman"/>
                <w:sz w:val="24"/>
                <w:szCs w:val="24"/>
              </w:rPr>
            </w:pPr>
            <w:r w:rsidRPr="00B17EE2">
              <w:rPr>
                <w:rFonts w:ascii="Times New Roman" w:hAnsi="Times New Roman" w:cs="Times New Roman"/>
                <w:sz w:val="24"/>
                <w:szCs w:val="24"/>
              </w:rPr>
              <w:t>Coherent (США)</w:t>
            </w:r>
          </w:p>
        </w:tc>
        <w:tc>
          <w:tcPr>
            <w:tcW w:w="6662" w:type="dxa"/>
            <w:shd w:val="clear" w:color="auto" w:fill="auto"/>
          </w:tcPr>
          <w:p w:rsidR="00B17EE2" w:rsidRPr="00B17EE2" w:rsidRDefault="00B17EE2" w:rsidP="00B17EE2">
            <w:pPr>
              <w:spacing w:after="0" w:line="240" w:lineRule="auto"/>
              <w:jc w:val="both"/>
              <w:rPr>
                <w:rFonts w:ascii="Times New Roman" w:hAnsi="Times New Roman" w:cs="Times New Roman"/>
                <w:sz w:val="24"/>
                <w:szCs w:val="24"/>
              </w:rPr>
            </w:pPr>
            <w:r w:rsidRPr="00B17EE2">
              <w:rPr>
                <w:rFonts w:ascii="Times New Roman" w:hAnsi="Times New Roman" w:cs="Times New Roman"/>
                <w:sz w:val="24"/>
                <w:szCs w:val="24"/>
              </w:rPr>
              <w:t>Один из ведущих в мире поставщиков лазеров и лазерных решений для научных, коммерческих и промышленных потребителей.</w:t>
            </w:r>
            <w:r w:rsidRPr="00B17EE2">
              <w:rPr>
                <w:rStyle w:val="af6"/>
                <w:rFonts w:ascii="Times New Roman" w:hAnsi="Times New Roman" w:cs="Times New Roman"/>
                <w:sz w:val="24"/>
                <w:szCs w:val="24"/>
              </w:rPr>
              <w:footnoteReference w:id="8"/>
            </w:r>
          </w:p>
        </w:tc>
      </w:tr>
      <w:tr w:rsidR="00B17EE2" w:rsidRPr="00B17EE2" w:rsidTr="00533A55">
        <w:tc>
          <w:tcPr>
            <w:tcW w:w="1940" w:type="dxa"/>
            <w:shd w:val="clear" w:color="auto" w:fill="auto"/>
          </w:tcPr>
          <w:p w:rsidR="00B17EE2" w:rsidRPr="00B17EE2" w:rsidRDefault="00B17EE2" w:rsidP="00B17EE2">
            <w:pPr>
              <w:spacing w:after="0" w:line="240" w:lineRule="auto"/>
              <w:rPr>
                <w:rFonts w:ascii="Times New Roman" w:hAnsi="Times New Roman" w:cs="Times New Roman"/>
                <w:sz w:val="24"/>
                <w:szCs w:val="24"/>
              </w:rPr>
            </w:pPr>
            <w:r w:rsidRPr="00B17EE2">
              <w:rPr>
                <w:rFonts w:ascii="Times New Roman" w:hAnsi="Times New Roman" w:cs="Times New Roman"/>
                <w:sz w:val="24"/>
                <w:szCs w:val="24"/>
              </w:rPr>
              <w:t>Rofin-Sinar Technologies (Германия)</w:t>
            </w:r>
          </w:p>
        </w:tc>
        <w:tc>
          <w:tcPr>
            <w:tcW w:w="6662" w:type="dxa"/>
            <w:shd w:val="clear" w:color="auto" w:fill="auto"/>
          </w:tcPr>
          <w:p w:rsidR="00B17EE2" w:rsidRPr="00B17EE2" w:rsidRDefault="00B17EE2" w:rsidP="00B17EE2">
            <w:pPr>
              <w:spacing w:after="0" w:line="240" w:lineRule="auto"/>
              <w:jc w:val="both"/>
              <w:rPr>
                <w:rFonts w:ascii="Times New Roman" w:hAnsi="Times New Roman" w:cs="Times New Roman"/>
                <w:sz w:val="24"/>
                <w:szCs w:val="24"/>
              </w:rPr>
            </w:pPr>
            <w:r w:rsidRPr="00B17EE2">
              <w:rPr>
                <w:rFonts w:ascii="Times New Roman" w:hAnsi="Times New Roman" w:cs="Times New Roman"/>
                <w:sz w:val="24"/>
                <w:szCs w:val="24"/>
              </w:rPr>
              <w:t>Компания разрабатывает, производит и продает лазерные источники и лазерных решений для промышленной переработки материала.</w:t>
            </w:r>
            <w:r w:rsidRPr="00B17EE2">
              <w:rPr>
                <w:rStyle w:val="af6"/>
                <w:rFonts w:ascii="Times New Roman" w:hAnsi="Times New Roman" w:cs="Times New Roman"/>
                <w:sz w:val="24"/>
                <w:szCs w:val="24"/>
              </w:rPr>
              <w:footnoteReference w:id="9"/>
            </w:r>
          </w:p>
        </w:tc>
      </w:tr>
    </w:tbl>
    <w:p w:rsidR="00B17EE2" w:rsidRPr="0056512A" w:rsidRDefault="00B17EE2" w:rsidP="0056512A">
      <w:pPr>
        <w:spacing w:after="120" w:line="240" w:lineRule="auto"/>
        <w:rPr>
          <w:rFonts w:ascii="Times New Roman" w:hAnsi="Times New Roman" w:cs="Times New Roman"/>
          <w:sz w:val="24"/>
          <w:szCs w:val="24"/>
        </w:rPr>
      </w:pPr>
    </w:p>
    <w:p w:rsidR="0056512A" w:rsidRPr="0056512A" w:rsidRDefault="0056512A" w:rsidP="0056512A">
      <w:pPr>
        <w:spacing w:after="120" w:line="240" w:lineRule="auto"/>
        <w:jc w:val="both"/>
        <w:rPr>
          <w:rFonts w:ascii="Times New Roman" w:hAnsi="Times New Roman" w:cs="Times New Roman"/>
          <w:sz w:val="24"/>
          <w:szCs w:val="24"/>
        </w:rPr>
      </w:pPr>
      <w:r w:rsidRPr="0056512A">
        <w:rPr>
          <w:rStyle w:val="afb"/>
          <w:rFonts w:ascii="Times New Roman" w:hAnsi="Times New Roman" w:cs="Times New Roman"/>
          <w:sz w:val="24"/>
          <w:szCs w:val="24"/>
        </w:rPr>
        <w:t>Ключевые потребители</w:t>
      </w:r>
    </w:p>
    <w:p w:rsidR="0056512A" w:rsidRPr="0056512A" w:rsidRDefault="0056512A" w:rsidP="007D1A21">
      <w:pPr>
        <w:pStyle w:val="ab"/>
        <w:numPr>
          <w:ilvl w:val="1"/>
          <w:numId w:val="8"/>
        </w:numPr>
        <w:spacing w:after="120" w:line="240" w:lineRule="auto"/>
        <w:ind w:left="709" w:hanging="425"/>
        <w:contextualSpacing w:val="0"/>
        <w:jc w:val="both"/>
        <w:rPr>
          <w:rFonts w:ascii="Times New Roman" w:hAnsi="Times New Roman"/>
          <w:sz w:val="24"/>
          <w:szCs w:val="24"/>
        </w:rPr>
      </w:pPr>
      <w:r w:rsidRPr="0056512A">
        <w:rPr>
          <w:rFonts w:ascii="Times New Roman" w:hAnsi="Times New Roman"/>
          <w:sz w:val="24"/>
          <w:szCs w:val="24"/>
        </w:rPr>
        <w:t>Телекоммуникации – 31%</w:t>
      </w:r>
    </w:p>
    <w:p w:rsidR="0056512A" w:rsidRPr="0056512A" w:rsidRDefault="0056512A" w:rsidP="007D1A21">
      <w:pPr>
        <w:pStyle w:val="ab"/>
        <w:numPr>
          <w:ilvl w:val="1"/>
          <w:numId w:val="8"/>
        </w:numPr>
        <w:spacing w:after="120" w:line="240" w:lineRule="auto"/>
        <w:ind w:left="709" w:hanging="425"/>
        <w:contextualSpacing w:val="0"/>
        <w:jc w:val="both"/>
        <w:rPr>
          <w:rFonts w:ascii="Times New Roman" w:hAnsi="Times New Roman"/>
          <w:sz w:val="24"/>
          <w:szCs w:val="24"/>
        </w:rPr>
      </w:pPr>
      <w:r w:rsidRPr="0056512A">
        <w:rPr>
          <w:rFonts w:ascii="Times New Roman" w:hAnsi="Times New Roman"/>
          <w:sz w:val="24"/>
          <w:szCs w:val="24"/>
        </w:rPr>
        <w:t>Микроэлектроника – 22%</w:t>
      </w:r>
    </w:p>
    <w:p w:rsidR="0056512A" w:rsidRPr="0056512A" w:rsidRDefault="0056512A" w:rsidP="007D1A21">
      <w:pPr>
        <w:pStyle w:val="ab"/>
        <w:numPr>
          <w:ilvl w:val="1"/>
          <w:numId w:val="8"/>
        </w:numPr>
        <w:spacing w:after="120" w:line="240" w:lineRule="auto"/>
        <w:ind w:left="709" w:hanging="425"/>
        <w:contextualSpacing w:val="0"/>
        <w:jc w:val="both"/>
        <w:rPr>
          <w:rFonts w:ascii="Times New Roman" w:hAnsi="Times New Roman"/>
          <w:sz w:val="24"/>
          <w:szCs w:val="24"/>
        </w:rPr>
      </w:pPr>
      <w:r w:rsidRPr="0056512A">
        <w:rPr>
          <w:rFonts w:ascii="Times New Roman" w:hAnsi="Times New Roman"/>
          <w:sz w:val="24"/>
          <w:szCs w:val="24"/>
        </w:rPr>
        <w:t>Авиакосмическая индустрия – 14%</w:t>
      </w:r>
    </w:p>
    <w:p w:rsidR="0056512A" w:rsidRPr="0056512A" w:rsidRDefault="0056512A" w:rsidP="007D1A21">
      <w:pPr>
        <w:pStyle w:val="ab"/>
        <w:numPr>
          <w:ilvl w:val="1"/>
          <w:numId w:val="8"/>
        </w:numPr>
        <w:spacing w:after="120" w:line="240" w:lineRule="auto"/>
        <w:ind w:left="709" w:hanging="425"/>
        <w:contextualSpacing w:val="0"/>
        <w:jc w:val="both"/>
        <w:rPr>
          <w:rFonts w:ascii="Times New Roman" w:hAnsi="Times New Roman"/>
          <w:sz w:val="24"/>
          <w:szCs w:val="24"/>
        </w:rPr>
      </w:pPr>
      <w:r w:rsidRPr="0056512A">
        <w:rPr>
          <w:rFonts w:ascii="Times New Roman" w:hAnsi="Times New Roman"/>
          <w:sz w:val="24"/>
          <w:szCs w:val="24"/>
        </w:rPr>
        <w:t>Металлургия – 7%</w:t>
      </w:r>
    </w:p>
    <w:p w:rsidR="0056512A" w:rsidRPr="0056512A" w:rsidRDefault="0056512A" w:rsidP="007D1A21">
      <w:pPr>
        <w:pStyle w:val="ab"/>
        <w:numPr>
          <w:ilvl w:val="1"/>
          <w:numId w:val="8"/>
        </w:numPr>
        <w:spacing w:after="120" w:line="240" w:lineRule="auto"/>
        <w:ind w:left="709" w:hanging="425"/>
        <w:contextualSpacing w:val="0"/>
        <w:jc w:val="both"/>
        <w:rPr>
          <w:rFonts w:ascii="Times New Roman" w:hAnsi="Times New Roman"/>
          <w:sz w:val="24"/>
          <w:szCs w:val="24"/>
        </w:rPr>
      </w:pPr>
      <w:r w:rsidRPr="0056512A">
        <w:rPr>
          <w:rFonts w:ascii="Times New Roman" w:hAnsi="Times New Roman"/>
          <w:sz w:val="24"/>
          <w:szCs w:val="24"/>
        </w:rPr>
        <w:t>Биотехнологии и медицина – 7%</w:t>
      </w:r>
    </w:p>
    <w:p w:rsidR="0056512A" w:rsidRPr="0056512A" w:rsidRDefault="0056512A" w:rsidP="007D1A21">
      <w:pPr>
        <w:pStyle w:val="ab"/>
        <w:numPr>
          <w:ilvl w:val="1"/>
          <w:numId w:val="8"/>
        </w:numPr>
        <w:spacing w:after="120" w:line="240" w:lineRule="auto"/>
        <w:ind w:left="709" w:hanging="425"/>
        <w:contextualSpacing w:val="0"/>
        <w:jc w:val="both"/>
        <w:rPr>
          <w:rFonts w:ascii="Times New Roman" w:hAnsi="Times New Roman"/>
          <w:sz w:val="24"/>
          <w:szCs w:val="24"/>
        </w:rPr>
      </w:pPr>
      <w:r w:rsidRPr="0056512A">
        <w:rPr>
          <w:rFonts w:ascii="Times New Roman" w:hAnsi="Times New Roman"/>
          <w:sz w:val="24"/>
          <w:szCs w:val="24"/>
        </w:rPr>
        <w:t>Добывающая и обрабатывающая промышленность – 6%</w:t>
      </w:r>
    </w:p>
    <w:p w:rsidR="0056512A" w:rsidRPr="0056512A" w:rsidRDefault="0056512A" w:rsidP="007D1A21">
      <w:pPr>
        <w:pStyle w:val="ab"/>
        <w:numPr>
          <w:ilvl w:val="1"/>
          <w:numId w:val="8"/>
        </w:numPr>
        <w:spacing w:after="120" w:line="240" w:lineRule="auto"/>
        <w:ind w:left="709" w:hanging="425"/>
        <w:contextualSpacing w:val="0"/>
        <w:jc w:val="both"/>
        <w:rPr>
          <w:rFonts w:ascii="Times New Roman" w:hAnsi="Times New Roman"/>
          <w:sz w:val="24"/>
          <w:szCs w:val="24"/>
        </w:rPr>
      </w:pPr>
      <w:r w:rsidRPr="0056512A">
        <w:rPr>
          <w:rFonts w:ascii="Times New Roman" w:hAnsi="Times New Roman"/>
          <w:sz w:val="24"/>
          <w:szCs w:val="24"/>
        </w:rPr>
        <w:t>ВПК – 5%</w:t>
      </w:r>
    </w:p>
    <w:p w:rsidR="0056512A" w:rsidRPr="0056512A" w:rsidRDefault="0056512A" w:rsidP="007D1A21">
      <w:pPr>
        <w:pStyle w:val="ab"/>
        <w:numPr>
          <w:ilvl w:val="1"/>
          <w:numId w:val="8"/>
        </w:numPr>
        <w:spacing w:after="120" w:line="240" w:lineRule="auto"/>
        <w:ind w:left="709" w:hanging="425"/>
        <w:contextualSpacing w:val="0"/>
        <w:jc w:val="both"/>
        <w:rPr>
          <w:rFonts w:ascii="Times New Roman" w:hAnsi="Times New Roman"/>
          <w:sz w:val="24"/>
          <w:szCs w:val="24"/>
        </w:rPr>
      </w:pPr>
      <w:r w:rsidRPr="0056512A">
        <w:rPr>
          <w:rFonts w:ascii="Times New Roman" w:hAnsi="Times New Roman"/>
          <w:sz w:val="24"/>
          <w:szCs w:val="24"/>
        </w:rPr>
        <w:t>Прочие отрасли – 8%</w:t>
      </w:r>
    </w:p>
    <w:p w:rsidR="0056512A" w:rsidRPr="0056512A" w:rsidRDefault="0056512A" w:rsidP="0056512A">
      <w:pPr>
        <w:spacing w:after="120" w:line="240" w:lineRule="auto"/>
        <w:jc w:val="both"/>
        <w:rPr>
          <w:rStyle w:val="afb"/>
          <w:rFonts w:ascii="Times New Roman" w:hAnsi="Times New Roman" w:cs="Times New Roman"/>
          <w:b w:val="0"/>
          <w:sz w:val="24"/>
          <w:szCs w:val="24"/>
        </w:rPr>
      </w:pPr>
      <w:r w:rsidRPr="0056512A">
        <w:rPr>
          <w:rStyle w:val="afb"/>
          <w:rFonts w:ascii="Times New Roman" w:hAnsi="Times New Roman" w:cs="Times New Roman"/>
          <w:sz w:val="24"/>
          <w:szCs w:val="24"/>
        </w:rPr>
        <w:t xml:space="preserve">Основные тенденции рынка лазеров </w:t>
      </w:r>
      <w:r w:rsidRPr="00D8621B">
        <w:rPr>
          <w:rStyle w:val="afb"/>
          <w:rFonts w:ascii="Times New Roman" w:hAnsi="Times New Roman" w:cs="Times New Roman"/>
          <w:b w:val="0"/>
          <w:sz w:val="24"/>
          <w:szCs w:val="24"/>
        </w:rPr>
        <w:t>продиктованы, во многом, рынком лазерного оборудования. К ним относятся следующее:</w:t>
      </w:r>
      <w:r w:rsidRPr="0056512A">
        <w:rPr>
          <w:rStyle w:val="afb"/>
          <w:rFonts w:ascii="Times New Roman" w:hAnsi="Times New Roman" w:cs="Times New Roman"/>
          <w:sz w:val="24"/>
          <w:szCs w:val="24"/>
        </w:rPr>
        <w:t xml:space="preserve"> </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i/>
          <w:sz w:val="24"/>
          <w:szCs w:val="24"/>
        </w:rPr>
      </w:pPr>
      <w:r w:rsidRPr="0056512A">
        <w:rPr>
          <w:rStyle w:val="afb"/>
          <w:rFonts w:ascii="Times New Roman" w:hAnsi="Times New Roman"/>
          <w:i/>
          <w:sz w:val="24"/>
          <w:szCs w:val="24"/>
        </w:rPr>
        <w:lastRenderedPageBreak/>
        <w:t>Постепенное сокращение доли полупроводниковых лазеров в общей структуре потребления</w:t>
      </w:r>
    </w:p>
    <w:p w:rsidR="0056512A" w:rsidRPr="00D8621B" w:rsidRDefault="0056512A" w:rsidP="0056512A">
      <w:pPr>
        <w:pStyle w:val="ab"/>
        <w:spacing w:after="120" w:line="240" w:lineRule="auto"/>
        <w:ind w:left="426"/>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 xml:space="preserve">На данный момент, доля рынка диодных (полупроводниковых) лазеров составляет около 50%, хотя </w:t>
      </w:r>
      <w:proofErr w:type="gramStart"/>
      <w:r w:rsidRPr="00D8621B">
        <w:rPr>
          <w:rStyle w:val="afb"/>
          <w:rFonts w:ascii="Times New Roman" w:hAnsi="Times New Roman"/>
          <w:b w:val="0"/>
          <w:sz w:val="24"/>
          <w:szCs w:val="24"/>
        </w:rPr>
        <w:t>в начале</w:t>
      </w:r>
      <w:proofErr w:type="gramEnd"/>
      <w:r w:rsidRPr="00D8621B">
        <w:rPr>
          <w:rStyle w:val="afb"/>
          <w:rFonts w:ascii="Times New Roman" w:hAnsi="Times New Roman"/>
          <w:b w:val="0"/>
          <w:sz w:val="24"/>
          <w:szCs w:val="24"/>
        </w:rPr>
        <w:t xml:space="preserve"> 2000-х гг. на их долю приходилось около 65% рынка лазеров. </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i/>
          <w:sz w:val="24"/>
          <w:szCs w:val="24"/>
        </w:rPr>
      </w:pPr>
      <w:r w:rsidRPr="0056512A">
        <w:rPr>
          <w:rStyle w:val="afb"/>
          <w:rFonts w:ascii="Times New Roman" w:hAnsi="Times New Roman"/>
          <w:i/>
          <w:sz w:val="24"/>
          <w:szCs w:val="24"/>
        </w:rPr>
        <w:t>Опережающий рост продаж волоконных лазеров по сравнению с рынком в целом</w:t>
      </w:r>
    </w:p>
    <w:p w:rsidR="0056512A" w:rsidRPr="00D8621B" w:rsidRDefault="0056512A" w:rsidP="0056512A">
      <w:pPr>
        <w:pStyle w:val="ab"/>
        <w:spacing w:after="120" w:line="240" w:lineRule="auto"/>
        <w:ind w:left="426"/>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Так, в 2009-2011 гг. рост продаж волоконных лазеров составил 40%, причем этот рост идет за счет захвата уже устоявшихся сегментов рынка (например, обрабатывающей промышленности), где они не открывают новых применений, а заменяют другие лазеры.</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i/>
          <w:sz w:val="24"/>
          <w:szCs w:val="24"/>
        </w:rPr>
      </w:pPr>
      <w:r w:rsidRPr="0056512A">
        <w:rPr>
          <w:rStyle w:val="afb"/>
          <w:rFonts w:ascii="Times New Roman" w:hAnsi="Times New Roman"/>
          <w:i/>
          <w:sz w:val="24"/>
          <w:szCs w:val="24"/>
        </w:rPr>
        <w:t xml:space="preserve"> «Озеленение» лазерных технологий</w:t>
      </w:r>
    </w:p>
    <w:p w:rsidR="0056512A" w:rsidRPr="00D8621B" w:rsidRDefault="0056512A" w:rsidP="0056512A">
      <w:pPr>
        <w:pStyle w:val="ab"/>
        <w:spacing w:after="120" w:line="240" w:lineRule="auto"/>
        <w:ind w:left="426"/>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Важнейшей технологической тенденцией на мировом рынке лазеров стала их роль как энергоэффективной «зеленой» технологии. Во-первых, лазеры</w:t>
      </w:r>
      <w:r w:rsidR="006D1454">
        <w:rPr>
          <w:rStyle w:val="afb"/>
          <w:rFonts w:ascii="Times New Roman" w:hAnsi="Times New Roman"/>
          <w:b w:val="0"/>
          <w:sz w:val="24"/>
          <w:szCs w:val="24"/>
        </w:rPr>
        <w:t xml:space="preserve"> </w:t>
      </w:r>
      <w:r w:rsidRPr="00D8621B">
        <w:rPr>
          <w:rStyle w:val="afb"/>
          <w:rFonts w:ascii="Times New Roman" w:hAnsi="Times New Roman"/>
          <w:b w:val="0"/>
          <w:sz w:val="24"/>
          <w:szCs w:val="24"/>
        </w:rPr>
        <w:t>содействуют рынку фотовольтаики в обработке солнечных элементов. Во-вторых, они становятся типичным оборудованием для поддержки производства дисплеев по современным улучшенным технологиям (например, органический люминесцентный диод (OLED) и гибкие дисплеи) Таким образом, лазеры демонстрируют из себя конкурентоспособный источник энергии зажигания для лазерного ядерного синтеза</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sz w:val="24"/>
          <w:szCs w:val="24"/>
        </w:rPr>
      </w:pPr>
      <w:r w:rsidRPr="0056512A">
        <w:rPr>
          <w:rStyle w:val="afb"/>
          <w:rFonts w:ascii="Times New Roman" w:hAnsi="Times New Roman"/>
          <w:i/>
          <w:sz w:val="24"/>
          <w:szCs w:val="24"/>
        </w:rPr>
        <w:t>Увеличение слияний и поглощений</w:t>
      </w:r>
    </w:p>
    <w:p w:rsidR="0056512A" w:rsidRPr="00D8621B" w:rsidRDefault="0056512A" w:rsidP="0056512A">
      <w:pPr>
        <w:pStyle w:val="ab"/>
        <w:spacing w:after="120" w:line="240" w:lineRule="auto"/>
        <w:ind w:left="426"/>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 xml:space="preserve">Важной особенностью рынка является также консолидация отрасли, поскольку при относительно небольшом объеме рынка действуют сотни мелких компаний. На увеличении посредством различных приобретений сосредоточены такие крупные производители, как Coherent (США), Newport (США) и Rofin-Sinar (США). Так, лидеры рынка Coherent в январе 2011 г. приобрели одного из крупнейших в США производителей лазерных систем - компанию </w:t>
      </w:r>
      <w:r w:rsidRPr="00D8621B">
        <w:rPr>
          <w:rStyle w:val="afb"/>
          <w:rFonts w:ascii="Times New Roman" w:hAnsi="Times New Roman"/>
          <w:b w:val="0"/>
          <w:sz w:val="24"/>
          <w:szCs w:val="24"/>
          <w:lang w:val="en-US"/>
        </w:rPr>
        <w:t xml:space="preserve">Hypertronics Pte Ltd, </w:t>
      </w:r>
      <w:r w:rsidRPr="00D8621B">
        <w:rPr>
          <w:rStyle w:val="afb"/>
          <w:rFonts w:ascii="Times New Roman" w:hAnsi="Times New Roman"/>
          <w:b w:val="0"/>
          <w:sz w:val="24"/>
          <w:szCs w:val="24"/>
        </w:rPr>
        <w:t>а</w:t>
      </w:r>
      <w:r w:rsidRPr="00D8621B">
        <w:rPr>
          <w:rStyle w:val="afb"/>
          <w:rFonts w:ascii="Times New Roman" w:hAnsi="Times New Roman"/>
          <w:b w:val="0"/>
          <w:sz w:val="24"/>
          <w:szCs w:val="24"/>
          <w:lang w:val="en-US"/>
        </w:rPr>
        <w:t xml:space="preserve"> Newport Corp. </w:t>
      </w:r>
      <w:proofErr w:type="gramStart"/>
      <w:r w:rsidRPr="00D8621B">
        <w:rPr>
          <w:rStyle w:val="afb"/>
          <w:rFonts w:ascii="Times New Roman" w:hAnsi="Times New Roman"/>
          <w:b w:val="0"/>
          <w:sz w:val="24"/>
          <w:szCs w:val="24"/>
          <w:lang w:val="en-US"/>
        </w:rPr>
        <w:t xml:space="preserve">(Irvine, CA) </w:t>
      </w:r>
      <w:r w:rsidRPr="00D8621B">
        <w:rPr>
          <w:rStyle w:val="afb"/>
          <w:rFonts w:ascii="Times New Roman" w:hAnsi="Times New Roman"/>
          <w:b w:val="0"/>
          <w:sz w:val="24"/>
          <w:szCs w:val="24"/>
        </w:rPr>
        <w:t>приобрела</w:t>
      </w:r>
      <w:r w:rsidRPr="00D8621B">
        <w:rPr>
          <w:rStyle w:val="afb"/>
          <w:rFonts w:ascii="Times New Roman" w:hAnsi="Times New Roman"/>
          <w:b w:val="0"/>
          <w:sz w:val="24"/>
          <w:szCs w:val="24"/>
          <w:lang w:val="en-US"/>
        </w:rPr>
        <w:t xml:space="preserve"> High Q Technologies </w:t>
      </w:r>
      <w:r w:rsidRPr="00D8621B">
        <w:rPr>
          <w:rStyle w:val="afb"/>
          <w:rFonts w:ascii="Times New Roman" w:hAnsi="Times New Roman"/>
          <w:b w:val="0"/>
          <w:sz w:val="24"/>
          <w:szCs w:val="24"/>
        </w:rPr>
        <w:t>и</w:t>
      </w:r>
      <w:r w:rsidRPr="00D8621B">
        <w:rPr>
          <w:rStyle w:val="afb"/>
          <w:rFonts w:ascii="Times New Roman" w:hAnsi="Times New Roman"/>
          <w:b w:val="0"/>
          <w:sz w:val="24"/>
          <w:szCs w:val="24"/>
          <w:lang w:val="en-US"/>
        </w:rPr>
        <w:t xml:space="preserve"> Ophir Optronics.</w:t>
      </w:r>
      <w:proofErr w:type="gramEnd"/>
      <w:r w:rsidRPr="00D8621B">
        <w:rPr>
          <w:rStyle w:val="afb"/>
          <w:rFonts w:ascii="Times New Roman" w:hAnsi="Times New Roman"/>
          <w:b w:val="0"/>
          <w:sz w:val="24"/>
          <w:szCs w:val="24"/>
          <w:lang w:val="en-US"/>
        </w:rPr>
        <w:t xml:space="preserve"> </w:t>
      </w:r>
      <w:r w:rsidRPr="00D8621B">
        <w:rPr>
          <w:rStyle w:val="afb"/>
          <w:rFonts w:ascii="Times New Roman" w:hAnsi="Times New Roman"/>
          <w:b w:val="0"/>
          <w:sz w:val="24"/>
          <w:szCs w:val="24"/>
        </w:rPr>
        <w:t>Благодаря консолидации лидерам отрасли удалось значительно упрочить позицию на рынке. Усиление производителей отразилось на ассортименте: он значительно расширился.</w:t>
      </w:r>
    </w:p>
    <w:p w:rsidR="0056512A" w:rsidRPr="0056512A" w:rsidRDefault="0056512A" w:rsidP="0056512A">
      <w:pPr>
        <w:pStyle w:val="2"/>
        <w:numPr>
          <w:ilvl w:val="1"/>
          <w:numId w:val="1"/>
        </w:numPr>
        <w:rPr>
          <w:rFonts w:ascii="Times New Roman" w:hAnsi="Times New Roman" w:cs="Times New Roman"/>
          <w:sz w:val="24"/>
        </w:rPr>
      </w:pPr>
      <w:bookmarkStart w:id="14" w:name="_Toc333507707"/>
      <w:r w:rsidRPr="0056512A">
        <w:rPr>
          <w:rFonts w:ascii="Times New Roman" w:hAnsi="Times New Roman" w:cs="Times New Roman"/>
          <w:sz w:val="24"/>
        </w:rPr>
        <w:t xml:space="preserve">Рынок </w:t>
      </w:r>
      <w:r>
        <w:rPr>
          <w:rFonts w:ascii="Times New Roman" w:hAnsi="Times New Roman" w:cs="Times New Roman"/>
          <w:sz w:val="24"/>
        </w:rPr>
        <w:t>микроэлектроники</w:t>
      </w:r>
      <w:bookmarkEnd w:id="14"/>
    </w:p>
    <w:p w:rsidR="0056512A" w:rsidRDefault="0056512A" w:rsidP="0056512A">
      <w:pPr>
        <w:pStyle w:val="ab"/>
        <w:spacing w:after="120" w:line="240" w:lineRule="auto"/>
        <w:contextualSpacing w:val="0"/>
        <w:jc w:val="both"/>
        <w:rPr>
          <w:rFonts w:ascii="Times New Roman" w:hAnsi="Times New Roman"/>
          <w:sz w:val="24"/>
          <w:szCs w:val="24"/>
        </w:rPr>
      </w:pP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 xml:space="preserve">Таблица </w:t>
      </w:r>
      <w:r w:rsidR="00E50913">
        <w:rPr>
          <w:rFonts w:ascii="Times New Roman" w:hAnsi="Times New Roman"/>
          <w:b/>
          <w:sz w:val="24"/>
          <w:szCs w:val="24"/>
        </w:rPr>
        <w:t>3</w:t>
      </w:r>
      <w:r>
        <w:rPr>
          <w:rFonts w:ascii="Times New Roman" w:hAnsi="Times New Roman"/>
          <w:b/>
          <w:sz w:val="24"/>
          <w:szCs w:val="24"/>
        </w:rPr>
        <w:t>. Показатели развития мирового рынка микроэлектроники</w:t>
      </w:r>
    </w:p>
    <w:tbl>
      <w:tblPr>
        <w:tblStyle w:val="23"/>
        <w:tblW w:w="0" w:type="auto"/>
        <w:tblLook w:val="04A0"/>
      </w:tblPr>
      <w:tblGrid>
        <w:gridCol w:w="5403"/>
        <w:gridCol w:w="2565"/>
        <w:gridCol w:w="1752"/>
      </w:tblGrid>
      <w:tr w:rsidR="0056512A" w:rsidRPr="0056512A" w:rsidTr="007E4EA3">
        <w:trPr>
          <w:cnfStyle w:val="100000000000"/>
        </w:trPr>
        <w:tc>
          <w:tcPr>
            <w:cnfStyle w:val="001000000000"/>
            <w:tcW w:w="5403" w:type="dxa"/>
          </w:tcPr>
          <w:p w:rsidR="0056512A" w:rsidRPr="0056512A" w:rsidRDefault="0056512A" w:rsidP="00D8621B">
            <w:pPr>
              <w:pStyle w:val="ab"/>
              <w:ind w:left="0"/>
              <w:contextualSpacing w:val="0"/>
              <w:jc w:val="both"/>
              <w:rPr>
                <w:rFonts w:ascii="Times New Roman" w:hAnsi="Times New Roman"/>
                <w:sz w:val="24"/>
                <w:szCs w:val="24"/>
              </w:rPr>
            </w:pPr>
            <w:r w:rsidRPr="0056512A">
              <w:rPr>
                <w:rFonts w:ascii="Times New Roman" w:hAnsi="Times New Roman"/>
                <w:sz w:val="24"/>
                <w:szCs w:val="24"/>
              </w:rPr>
              <w:t>Показатель</w:t>
            </w:r>
          </w:p>
        </w:tc>
        <w:tc>
          <w:tcPr>
            <w:tcW w:w="2565" w:type="dxa"/>
          </w:tcPr>
          <w:p w:rsidR="0056512A" w:rsidRPr="0056512A" w:rsidRDefault="0056512A" w:rsidP="00D8621B">
            <w:pPr>
              <w:pStyle w:val="ab"/>
              <w:ind w:left="0"/>
              <w:contextualSpacing w:val="0"/>
              <w:jc w:val="both"/>
              <w:cnfStyle w:val="100000000000"/>
              <w:rPr>
                <w:rFonts w:ascii="Times New Roman" w:hAnsi="Times New Roman"/>
                <w:sz w:val="24"/>
                <w:szCs w:val="24"/>
              </w:rPr>
            </w:pPr>
            <w:r w:rsidRPr="0056512A">
              <w:rPr>
                <w:rFonts w:ascii="Times New Roman" w:hAnsi="Times New Roman"/>
                <w:sz w:val="24"/>
                <w:szCs w:val="24"/>
              </w:rPr>
              <w:t>Значение</w:t>
            </w:r>
          </w:p>
        </w:tc>
        <w:tc>
          <w:tcPr>
            <w:tcW w:w="1752" w:type="dxa"/>
          </w:tcPr>
          <w:p w:rsidR="0056512A" w:rsidRPr="0056512A" w:rsidRDefault="0056512A" w:rsidP="00D8621B">
            <w:pPr>
              <w:pStyle w:val="ab"/>
              <w:ind w:left="0"/>
              <w:contextualSpacing w:val="0"/>
              <w:jc w:val="both"/>
              <w:cnfStyle w:val="100000000000"/>
              <w:rPr>
                <w:rFonts w:ascii="Times New Roman" w:hAnsi="Times New Roman"/>
                <w:sz w:val="24"/>
                <w:szCs w:val="24"/>
              </w:rPr>
            </w:pPr>
            <w:r w:rsidRPr="0056512A">
              <w:rPr>
                <w:rFonts w:ascii="Times New Roman" w:hAnsi="Times New Roman"/>
                <w:sz w:val="24"/>
                <w:szCs w:val="24"/>
              </w:rPr>
              <w:t>Тренд</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Зрелость рынка</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Стадия насыщения</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Текущий объем </w:t>
            </w:r>
            <w:r w:rsidRPr="0056512A">
              <w:rPr>
                <w:rFonts w:ascii="Times New Roman" w:hAnsi="Times New Roman"/>
                <w:b w:val="0"/>
                <w:sz w:val="24"/>
                <w:szCs w:val="24"/>
                <w:lang w:val="ru-RU"/>
              </w:rPr>
              <w:t xml:space="preserve">мирового </w:t>
            </w:r>
            <w:r w:rsidRPr="0056512A">
              <w:rPr>
                <w:rFonts w:ascii="Times New Roman" w:hAnsi="Times New Roman"/>
                <w:b w:val="0"/>
                <w:sz w:val="24"/>
                <w:szCs w:val="24"/>
              </w:rPr>
              <w:t>рынка</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 xml:space="preserve">9005 млрд рублей </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lang w:val="ru-RU"/>
              </w:rPr>
            </w:pPr>
            <w:r w:rsidRPr="0056512A">
              <w:rPr>
                <w:rFonts w:ascii="Times New Roman" w:hAnsi="Times New Roman"/>
                <w:b w:val="0"/>
                <w:sz w:val="24"/>
                <w:szCs w:val="24"/>
                <w:lang w:val="ru-RU"/>
              </w:rPr>
              <w:t>Текущий объем мирового рынка (лицензии)</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80,6 млрд рублей</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lang w:val="ru-RU"/>
              </w:rPr>
            </w:pPr>
            <w:r w:rsidRPr="0056512A">
              <w:rPr>
                <w:rFonts w:ascii="Times New Roman" w:hAnsi="Times New Roman"/>
                <w:b w:val="0"/>
                <w:sz w:val="24"/>
                <w:szCs w:val="24"/>
                <w:lang w:val="ru-RU"/>
              </w:rPr>
              <w:t>Потенциальный объем мирового рынка в обозримом будущем (лицензии)</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99,8 млрд рублей</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Годовой темп роста рынка </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2,5%</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rPr>
                <w:rFonts w:ascii="Times New Roman" w:hAnsi="Times New Roman"/>
                <w:b w:val="0"/>
                <w:sz w:val="24"/>
                <w:szCs w:val="24"/>
              </w:rPr>
            </w:pPr>
            <w:r w:rsidRPr="0056512A">
              <w:rPr>
                <w:rFonts w:ascii="Times New Roman" w:hAnsi="Times New Roman"/>
                <w:b w:val="0"/>
                <w:sz w:val="24"/>
                <w:szCs w:val="24"/>
              </w:rPr>
              <w:t>Чувствительность к ценообразованию</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Высокая</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Число игроков</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35</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Степень конкуренции</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Выше среднего</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rPr>
                <w:rFonts w:ascii="Times New Roman" w:hAnsi="Times New Roman"/>
                <w:b w:val="0"/>
                <w:sz w:val="24"/>
                <w:szCs w:val="24"/>
              </w:rPr>
            </w:pPr>
            <w:r w:rsidRPr="0056512A">
              <w:rPr>
                <w:rFonts w:ascii="Times New Roman" w:hAnsi="Times New Roman"/>
                <w:b w:val="0"/>
                <w:sz w:val="24"/>
                <w:szCs w:val="24"/>
              </w:rPr>
              <w:t>Степень технических изменений</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Высокая</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Лояльность потребителей</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Средняя</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Концентрация рынка </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37,6%</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Стабильно</w:t>
            </w:r>
          </w:p>
        </w:tc>
      </w:tr>
    </w:tbl>
    <w:p w:rsidR="0056512A" w:rsidRPr="0056512A" w:rsidRDefault="0056512A" w:rsidP="00D8621B">
      <w:pPr>
        <w:spacing w:before="120"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Емкость мирового рынка</w:t>
      </w:r>
    </w:p>
    <w:p w:rsidR="0056512A" w:rsidRPr="00D8621B" w:rsidRDefault="0056512A" w:rsidP="0056512A">
      <w:pPr>
        <w:spacing w:after="120" w:line="240" w:lineRule="auto"/>
        <w:jc w:val="both"/>
        <w:rPr>
          <w:rStyle w:val="afb"/>
          <w:rFonts w:ascii="Times New Roman" w:hAnsi="Times New Roman" w:cs="Times New Roman"/>
          <w:b w:val="0"/>
          <w:sz w:val="24"/>
          <w:szCs w:val="24"/>
        </w:rPr>
      </w:pPr>
      <w:r w:rsidRPr="00D8621B">
        <w:rPr>
          <w:rStyle w:val="afb"/>
          <w:rFonts w:ascii="Times New Roman" w:hAnsi="Times New Roman" w:cs="Times New Roman"/>
          <w:b w:val="0"/>
          <w:sz w:val="24"/>
          <w:szCs w:val="24"/>
        </w:rPr>
        <w:lastRenderedPageBreak/>
        <w:t xml:space="preserve">2011 год: 306,8 </w:t>
      </w:r>
      <w:proofErr w:type="gramStart"/>
      <w:r w:rsidRPr="00D8621B">
        <w:rPr>
          <w:rStyle w:val="afb"/>
          <w:rFonts w:ascii="Times New Roman" w:hAnsi="Times New Roman" w:cs="Times New Roman"/>
          <w:b w:val="0"/>
          <w:sz w:val="24"/>
          <w:szCs w:val="24"/>
        </w:rPr>
        <w:t>млрд</w:t>
      </w:r>
      <w:proofErr w:type="gramEnd"/>
      <w:r w:rsidRPr="00D8621B">
        <w:rPr>
          <w:rStyle w:val="afb"/>
          <w:rFonts w:ascii="Times New Roman" w:hAnsi="Times New Roman" w:cs="Times New Roman"/>
          <w:b w:val="0"/>
          <w:sz w:val="24"/>
          <w:szCs w:val="24"/>
        </w:rPr>
        <w:t xml:space="preserve"> долл. (9 трлн руб. ) или 6,5 млрд шт. Из них – объем приобретаемых лицензий составляет 2,76 млрд долл (80,6 млрд руб.) . </w:t>
      </w:r>
    </w:p>
    <w:p w:rsidR="0056512A" w:rsidRPr="00D8621B" w:rsidRDefault="0056512A" w:rsidP="0056512A">
      <w:pPr>
        <w:spacing w:after="120" w:line="240" w:lineRule="auto"/>
        <w:jc w:val="both"/>
        <w:rPr>
          <w:rStyle w:val="afb"/>
          <w:rFonts w:ascii="Times New Roman" w:hAnsi="Times New Roman" w:cs="Times New Roman"/>
          <w:b w:val="0"/>
          <w:sz w:val="24"/>
          <w:szCs w:val="24"/>
        </w:rPr>
      </w:pPr>
      <w:r w:rsidRPr="00D8621B">
        <w:rPr>
          <w:rStyle w:val="afb"/>
          <w:rFonts w:ascii="Times New Roman" w:hAnsi="Times New Roman" w:cs="Times New Roman"/>
          <w:b w:val="0"/>
          <w:sz w:val="24"/>
          <w:szCs w:val="24"/>
        </w:rPr>
        <w:t xml:space="preserve">Темпы роста рынка составляют около 2-3% в год. На период 2011-2016 гг., по прогнозам компании Future Horizons, темпы роста увеличатся до 4-5% в связи с отложенным в связи с кризисом спросом и быстрым развитием отраслей-потребителей полупроводниковой продукции. Таким образом, ожидается увеличение объема отрасли лицензий на полупроводниковые технологии до 3,4 </w:t>
      </w:r>
      <w:proofErr w:type="gramStart"/>
      <w:r w:rsidRPr="00D8621B">
        <w:rPr>
          <w:rStyle w:val="afb"/>
          <w:rFonts w:ascii="Times New Roman" w:hAnsi="Times New Roman" w:cs="Times New Roman"/>
          <w:b w:val="0"/>
          <w:sz w:val="24"/>
          <w:szCs w:val="24"/>
        </w:rPr>
        <w:t>млрд</w:t>
      </w:r>
      <w:proofErr w:type="gramEnd"/>
      <w:r w:rsidRPr="00D8621B">
        <w:rPr>
          <w:rStyle w:val="afb"/>
          <w:rFonts w:ascii="Times New Roman" w:hAnsi="Times New Roman" w:cs="Times New Roman"/>
          <w:b w:val="0"/>
          <w:sz w:val="24"/>
          <w:szCs w:val="24"/>
        </w:rPr>
        <w:t xml:space="preserve"> долл. к 2016 г.</w:t>
      </w:r>
    </w:p>
    <w:p w:rsidR="0056512A" w:rsidRPr="0056512A" w:rsidRDefault="0056512A" w:rsidP="0056512A">
      <w:pPr>
        <w:spacing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Сегментация рынков по географическому признаку</w:t>
      </w:r>
    </w:p>
    <w:p w:rsidR="0056512A" w:rsidRPr="00D8621B" w:rsidRDefault="0056512A" w:rsidP="007D1A21">
      <w:pPr>
        <w:pStyle w:val="ab"/>
        <w:numPr>
          <w:ilvl w:val="0"/>
          <w:numId w:val="12"/>
        </w:numPr>
        <w:spacing w:after="120" w:line="240" w:lineRule="auto"/>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 xml:space="preserve">Азия и Океания – 57,3% (из них Япония - 11%) </w:t>
      </w:r>
    </w:p>
    <w:p w:rsidR="0056512A" w:rsidRPr="00D8621B" w:rsidRDefault="0056512A" w:rsidP="007D1A21">
      <w:pPr>
        <w:pStyle w:val="ab"/>
        <w:numPr>
          <w:ilvl w:val="0"/>
          <w:numId w:val="12"/>
        </w:numPr>
        <w:spacing w:after="120" w:line="240" w:lineRule="auto"/>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Северная Америка – 18,0%</w:t>
      </w:r>
    </w:p>
    <w:p w:rsidR="0056512A" w:rsidRPr="00D8621B" w:rsidRDefault="0056512A" w:rsidP="007D1A21">
      <w:pPr>
        <w:pStyle w:val="ab"/>
        <w:numPr>
          <w:ilvl w:val="0"/>
          <w:numId w:val="12"/>
        </w:numPr>
        <w:spacing w:after="120" w:line="240" w:lineRule="auto"/>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Европа – 17,5%</w:t>
      </w:r>
    </w:p>
    <w:p w:rsidR="0056512A" w:rsidRPr="00D8621B" w:rsidRDefault="0056512A" w:rsidP="007D1A21">
      <w:pPr>
        <w:pStyle w:val="ab"/>
        <w:numPr>
          <w:ilvl w:val="0"/>
          <w:numId w:val="12"/>
        </w:numPr>
        <w:spacing w:after="120" w:line="240" w:lineRule="auto"/>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Россия – 2,4%</w:t>
      </w:r>
    </w:p>
    <w:p w:rsidR="0056512A" w:rsidRPr="00D8621B" w:rsidRDefault="0056512A" w:rsidP="007D1A21">
      <w:pPr>
        <w:pStyle w:val="ab"/>
        <w:numPr>
          <w:ilvl w:val="0"/>
          <w:numId w:val="12"/>
        </w:numPr>
        <w:spacing w:after="120" w:line="240" w:lineRule="auto"/>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Остальной мир – 4,8%</w:t>
      </w:r>
    </w:p>
    <w:p w:rsidR="0056512A" w:rsidRPr="00D8621B" w:rsidRDefault="0056512A" w:rsidP="0056512A">
      <w:pPr>
        <w:spacing w:after="120" w:line="240" w:lineRule="auto"/>
        <w:jc w:val="both"/>
        <w:rPr>
          <w:rStyle w:val="afb"/>
          <w:rFonts w:ascii="Times New Roman" w:hAnsi="Times New Roman" w:cs="Times New Roman"/>
          <w:b w:val="0"/>
          <w:sz w:val="24"/>
          <w:szCs w:val="24"/>
        </w:rPr>
      </w:pPr>
      <w:r w:rsidRPr="00D8621B">
        <w:rPr>
          <w:rStyle w:val="afb"/>
          <w:rFonts w:ascii="Times New Roman" w:hAnsi="Times New Roman" w:cs="Times New Roman"/>
          <w:b w:val="0"/>
          <w:sz w:val="24"/>
          <w:szCs w:val="24"/>
        </w:rPr>
        <w:t>Рынок микроэлектроники сосредоточен в Юго-Восточной Азии, Японии и Южной Корее, а также в США. Это объясняется значительным потреблением полупроводниковой продукции компаниями-производителями электроники и телекоммуникационного оборудования. Потенциал России на данном рынке составляет около 8%.</w:t>
      </w:r>
    </w:p>
    <w:p w:rsidR="0056512A" w:rsidRPr="0056512A" w:rsidRDefault="0056512A" w:rsidP="0056512A">
      <w:pPr>
        <w:pStyle w:val="ab"/>
        <w:spacing w:after="120" w:line="240" w:lineRule="auto"/>
        <w:ind w:left="0"/>
        <w:contextualSpacing w:val="0"/>
        <w:jc w:val="both"/>
        <w:rPr>
          <w:rStyle w:val="afb"/>
          <w:rFonts w:ascii="Times New Roman" w:hAnsi="Times New Roman"/>
          <w:sz w:val="24"/>
          <w:szCs w:val="24"/>
        </w:rPr>
      </w:pPr>
      <w:r w:rsidRPr="0056512A">
        <w:rPr>
          <w:rStyle w:val="afb"/>
          <w:rFonts w:ascii="Times New Roman" w:hAnsi="Times New Roman"/>
          <w:sz w:val="24"/>
          <w:szCs w:val="24"/>
        </w:rPr>
        <w:t>Конкуренция на рынке</w:t>
      </w:r>
      <w:r w:rsidRPr="0056512A">
        <w:rPr>
          <w:rStyle w:val="af6"/>
          <w:rFonts w:ascii="Times New Roman" w:hAnsi="Times New Roman"/>
          <w:b/>
          <w:sz w:val="24"/>
          <w:szCs w:val="24"/>
        </w:rPr>
        <w:footnoteReference w:id="10"/>
      </w:r>
    </w:p>
    <w:p w:rsidR="0056512A" w:rsidRPr="0056512A" w:rsidRDefault="0056512A" w:rsidP="007D1A21">
      <w:pPr>
        <w:pStyle w:val="ab"/>
        <w:numPr>
          <w:ilvl w:val="0"/>
          <w:numId w:val="13"/>
        </w:numPr>
        <w:spacing w:after="120" w:line="240" w:lineRule="auto"/>
        <w:contextualSpacing w:val="0"/>
        <w:rPr>
          <w:rFonts w:ascii="Times New Roman" w:hAnsi="Times New Roman"/>
          <w:sz w:val="24"/>
          <w:szCs w:val="24"/>
        </w:rPr>
      </w:pPr>
      <w:r w:rsidRPr="0056512A">
        <w:rPr>
          <w:rFonts w:ascii="Times New Roman" w:hAnsi="Times New Roman"/>
          <w:sz w:val="24"/>
          <w:szCs w:val="24"/>
        </w:rPr>
        <w:t>Intel (США) – 15,9%</w:t>
      </w:r>
    </w:p>
    <w:p w:rsidR="0056512A" w:rsidRPr="0056512A" w:rsidRDefault="0056512A" w:rsidP="007D1A21">
      <w:pPr>
        <w:pStyle w:val="ab"/>
        <w:numPr>
          <w:ilvl w:val="0"/>
          <w:numId w:val="13"/>
        </w:numPr>
        <w:spacing w:after="120" w:line="240" w:lineRule="auto"/>
        <w:contextualSpacing w:val="0"/>
        <w:rPr>
          <w:rFonts w:ascii="Times New Roman" w:hAnsi="Times New Roman"/>
          <w:sz w:val="24"/>
          <w:szCs w:val="24"/>
        </w:rPr>
      </w:pPr>
      <w:r w:rsidRPr="0056512A">
        <w:rPr>
          <w:rFonts w:ascii="Times New Roman" w:hAnsi="Times New Roman"/>
          <w:sz w:val="24"/>
          <w:szCs w:val="24"/>
        </w:rPr>
        <w:t>Samsung Electronics (Южная Корея) – 9,3%</w:t>
      </w:r>
    </w:p>
    <w:p w:rsidR="0056512A" w:rsidRPr="0056512A" w:rsidRDefault="0056512A" w:rsidP="007D1A21">
      <w:pPr>
        <w:pStyle w:val="ab"/>
        <w:numPr>
          <w:ilvl w:val="0"/>
          <w:numId w:val="13"/>
        </w:numPr>
        <w:spacing w:after="120" w:line="240" w:lineRule="auto"/>
        <w:contextualSpacing w:val="0"/>
        <w:rPr>
          <w:rFonts w:ascii="Times New Roman" w:hAnsi="Times New Roman"/>
          <w:sz w:val="24"/>
          <w:szCs w:val="24"/>
        </w:rPr>
      </w:pPr>
      <w:r w:rsidRPr="0056512A">
        <w:rPr>
          <w:rFonts w:ascii="Times New Roman" w:hAnsi="Times New Roman"/>
          <w:sz w:val="24"/>
          <w:szCs w:val="24"/>
        </w:rPr>
        <w:t>Texas Instruments (США) – 4,5%</w:t>
      </w:r>
    </w:p>
    <w:p w:rsidR="0056512A" w:rsidRPr="0056512A" w:rsidRDefault="0056512A" w:rsidP="007D1A21">
      <w:pPr>
        <w:pStyle w:val="ab"/>
        <w:numPr>
          <w:ilvl w:val="0"/>
          <w:numId w:val="13"/>
        </w:numPr>
        <w:spacing w:after="120" w:line="240" w:lineRule="auto"/>
        <w:contextualSpacing w:val="0"/>
        <w:rPr>
          <w:rFonts w:ascii="Times New Roman" w:hAnsi="Times New Roman"/>
          <w:sz w:val="24"/>
          <w:szCs w:val="24"/>
        </w:rPr>
      </w:pPr>
      <w:r w:rsidRPr="0056512A">
        <w:rPr>
          <w:rFonts w:ascii="Times New Roman" w:hAnsi="Times New Roman"/>
          <w:sz w:val="24"/>
          <w:szCs w:val="24"/>
        </w:rPr>
        <w:t>Toshiba (Япония) – 4,3%</w:t>
      </w:r>
    </w:p>
    <w:p w:rsidR="0056512A" w:rsidRPr="0056512A" w:rsidRDefault="0056512A" w:rsidP="007D1A21">
      <w:pPr>
        <w:pStyle w:val="ab"/>
        <w:numPr>
          <w:ilvl w:val="0"/>
          <w:numId w:val="13"/>
        </w:numPr>
        <w:spacing w:after="120" w:line="240" w:lineRule="auto"/>
        <w:contextualSpacing w:val="0"/>
        <w:rPr>
          <w:rFonts w:ascii="Times New Roman" w:hAnsi="Times New Roman"/>
          <w:sz w:val="24"/>
          <w:szCs w:val="24"/>
        </w:rPr>
      </w:pPr>
      <w:r w:rsidRPr="0056512A">
        <w:rPr>
          <w:rFonts w:ascii="Times New Roman" w:hAnsi="Times New Roman"/>
          <w:sz w:val="24"/>
          <w:szCs w:val="24"/>
        </w:rPr>
        <w:t>Renesas Electronics (Япония) – 3,6%</w:t>
      </w:r>
    </w:p>
    <w:p w:rsidR="0056512A" w:rsidRPr="0056512A" w:rsidRDefault="0056512A" w:rsidP="007D1A21">
      <w:pPr>
        <w:pStyle w:val="ab"/>
        <w:numPr>
          <w:ilvl w:val="0"/>
          <w:numId w:val="13"/>
        </w:numPr>
        <w:spacing w:after="120" w:line="240" w:lineRule="auto"/>
        <w:contextualSpacing w:val="0"/>
        <w:rPr>
          <w:rFonts w:ascii="Times New Roman" w:hAnsi="Times New Roman"/>
          <w:sz w:val="24"/>
          <w:szCs w:val="24"/>
        </w:rPr>
      </w:pPr>
      <w:r w:rsidRPr="0056512A">
        <w:rPr>
          <w:rFonts w:ascii="Times New Roman" w:hAnsi="Times New Roman"/>
          <w:sz w:val="24"/>
          <w:szCs w:val="24"/>
        </w:rPr>
        <w:t>Qualcomm (США) – 3,2%</w:t>
      </w:r>
    </w:p>
    <w:p w:rsidR="0056512A" w:rsidRPr="0056512A" w:rsidRDefault="0056512A" w:rsidP="007D1A21">
      <w:pPr>
        <w:pStyle w:val="ab"/>
        <w:numPr>
          <w:ilvl w:val="0"/>
          <w:numId w:val="13"/>
        </w:numPr>
        <w:spacing w:after="120" w:line="240" w:lineRule="auto"/>
        <w:contextualSpacing w:val="0"/>
        <w:rPr>
          <w:rFonts w:ascii="Times New Roman" w:hAnsi="Times New Roman"/>
          <w:sz w:val="24"/>
          <w:szCs w:val="24"/>
        </w:rPr>
      </w:pPr>
      <w:r w:rsidRPr="0056512A">
        <w:rPr>
          <w:rFonts w:ascii="Times New Roman" w:hAnsi="Times New Roman"/>
          <w:sz w:val="24"/>
          <w:szCs w:val="24"/>
        </w:rPr>
        <w:t>STMicroelectronics (Швейцария) – 3,1%</w:t>
      </w:r>
    </w:p>
    <w:p w:rsidR="0056512A" w:rsidRPr="0056512A" w:rsidRDefault="0056512A" w:rsidP="007D1A21">
      <w:pPr>
        <w:pStyle w:val="ab"/>
        <w:numPr>
          <w:ilvl w:val="0"/>
          <w:numId w:val="13"/>
        </w:numPr>
        <w:spacing w:after="120" w:line="240" w:lineRule="auto"/>
        <w:contextualSpacing w:val="0"/>
        <w:rPr>
          <w:rFonts w:ascii="Times New Roman" w:hAnsi="Times New Roman"/>
          <w:sz w:val="24"/>
          <w:szCs w:val="24"/>
        </w:rPr>
      </w:pPr>
      <w:r w:rsidRPr="0056512A">
        <w:rPr>
          <w:rFonts w:ascii="Times New Roman" w:hAnsi="Times New Roman"/>
          <w:sz w:val="24"/>
          <w:szCs w:val="24"/>
        </w:rPr>
        <w:t>Hynix (Южная Корея) – 2,8%</w:t>
      </w:r>
    </w:p>
    <w:p w:rsidR="0056512A" w:rsidRPr="0056512A" w:rsidRDefault="0056512A" w:rsidP="007D1A21">
      <w:pPr>
        <w:pStyle w:val="ab"/>
        <w:numPr>
          <w:ilvl w:val="0"/>
          <w:numId w:val="13"/>
        </w:numPr>
        <w:spacing w:after="120" w:line="240" w:lineRule="auto"/>
        <w:contextualSpacing w:val="0"/>
        <w:rPr>
          <w:rFonts w:ascii="Times New Roman" w:hAnsi="Times New Roman"/>
          <w:sz w:val="24"/>
          <w:szCs w:val="24"/>
        </w:rPr>
      </w:pPr>
      <w:r w:rsidRPr="0056512A">
        <w:rPr>
          <w:rFonts w:ascii="Times New Roman" w:hAnsi="Times New Roman"/>
          <w:sz w:val="24"/>
          <w:szCs w:val="24"/>
        </w:rPr>
        <w:t>Micron Technology (США) – 2,3%</w:t>
      </w:r>
    </w:p>
    <w:p w:rsidR="0056512A" w:rsidRPr="0056512A" w:rsidRDefault="0056512A" w:rsidP="007D1A21">
      <w:pPr>
        <w:pStyle w:val="ab"/>
        <w:numPr>
          <w:ilvl w:val="0"/>
          <w:numId w:val="13"/>
        </w:numPr>
        <w:spacing w:after="120" w:line="240" w:lineRule="auto"/>
        <w:contextualSpacing w:val="0"/>
        <w:rPr>
          <w:rFonts w:ascii="Times New Roman" w:hAnsi="Times New Roman"/>
          <w:sz w:val="24"/>
          <w:szCs w:val="24"/>
        </w:rPr>
      </w:pPr>
      <w:r w:rsidRPr="0056512A">
        <w:rPr>
          <w:rFonts w:ascii="Times New Roman" w:hAnsi="Times New Roman"/>
          <w:sz w:val="24"/>
          <w:szCs w:val="24"/>
        </w:rPr>
        <w:t>Broadcom (США) – 2,3%</w:t>
      </w:r>
    </w:p>
    <w:p w:rsidR="0056512A" w:rsidRPr="0056512A" w:rsidRDefault="0056512A" w:rsidP="007D1A21">
      <w:pPr>
        <w:pStyle w:val="ab"/>
        <w:numPr>
          <w:ilvl w:val="0"/>
          <w:numId w:val="13"/>
        </w:numPr>
        <w:spacing w:after="120" w:line="240" w:lineRule="auto"/>
        <w:contextualSpacing w:val="0"/>
        <w:rPr>
          <w:rFonts w:ascii="Times New Roman" w:hAnsi="Times New Roman"/>
          <w:sz w:val="24"/>
          <w:szCs w:val="24"/>
        </w:rPr>
      </w:pPr>
      <w:r w:rsidRPr="0056512A">
        <w:rPr>
          <w:rFonts w:ascii="Times New Roman" w:hAnsi="Times New Roman"/>
          <w:sz w:val="24"/>
          <w:szCs w:val="24"/>
        </w:rPr>
        <w:t>AMD (США) – 2,1%</w:t>
      </w:r>
    </w:p>
    <w:p w:rsidR="0056512A" w:rsidRPr="0056512A" w:rsidRDefault="0056512A" w:rsidP="007D1A21">
      <w:pPr>
        <w:pStyle w:val="ab"/>
        <w:numPr>
          <w:ilvl w:val="0"/>
          <w:numId w:val="13"/>
        </w:numPr>
        <w:spacing w:after="120" w:line="240" w:lineRule="auto"/>
        <w:contextualSpacing w:val="0"/>
        <w:rPr>
          <w:rFonts w:ascii="Times New Roman" w:hAnsi="Times New Roman"/>
          <w:sz w:val="24"/>
          <w:szCs w:val="24"/>
        </w:rPr>
      </w:pPr>
      <w:r w:rsidRPr="0056512A">
        <w:rPr>
          <w:rFonts w:ascii="Times New Roman" w:hAnsi="Times New Roman"/>
          <w:sz w:val="24"/>
          <w:szCs w:val="24"/>
        </w:rPr>
        <w:t>Прочие компании – 46,6%</w:t>
      </w:r>
    </w:p>
    <w:p w:rsidR="0056512A" w:rsidRDefault="0056512A" w:rsidP="0056512A">
      <w:pPr>
        <w:spacing w:after="120" w:line="240" w:lineRule="auto"/>
        <w:jc w:val="both"/>
        <w:rPr>
          <w:rFonts w:ascii="Times New Roman" w:hAnsi="Times New Roman" w:cs="Times New Roman"/>
          <w:sz w:val="24"/>
          <w:szCs w:val="24"/>
        </w:rPr>
      </w:pPr>
      <w:r w:rsidRPr="0056512A">
        <w:rPr>
          <w:rFonts w:ascii="Times New Roman" w:hAnsi="Times New Roman" w:cs="Times New Roman"/>
          <w:sz w:val="24"/>
          <w:szCs w:val="24"/>
        </w:rPr>
        <w:t xml:space="preserve">Мировой рынок микроэлектроники является достаточно высоко конкурентным с двумя сильными лидерами – американской корпорацией Intel и </w:t>
      </w:r>
      <w:proofErr w:type="gramStart"/>
      <w:r w:rsidRPr="0056512A">
        <w:rPr>
          <w:rFonts w:ascii="Times New Roman" w:hAnsi="Times New Roman" w:cs="Times New Roman"/>
          <w:sz w:val="24"/>
          <w:szCs w:val="24"/>
        </w:rPr>
        <w:t>южнокорейских</w:t>
      </w:r>
      <w:proofErr w:type="gramEnd"/>
      <w:r w:rsidRPr="0056512A">
        <w:rPr>
          <w:rFonts w:ascii="Times New Roman" w:hAnsi="Times New Roman" w:cs="Times New Roman"/>
          <w:sz w:val="24"/>
          <w:szCs w:val="24"/>
        </w:rPr>
        <w:t xml:space="preserve"> холдингом Samsung. Замыкают</w:t>
      </w:r>
      <w:r w:rsidRPr="0056512A">
        <w:rPr>
          <w:rFonts w:ascii="Times New Roman" w:hAnsi="Times New Roman" w:cs="Times New Roman"/>
          <w:sz w:val="24"/>
          <w:szCs w:val="24"/>
          <w:lang w:val="en-US"/>
        </w:rPr>
        <w:t xml:space="preserve"> </w:t>
      </w:r>
      <w:r w:rsidRPr="0056512A">
        <w:rPr>
          <w:rFonts w:ascii="Times New Roman" w:hAnsi="Times New Roman" w:cs="Times New Roman"/>
          <w:sz w:val="24"/>
          <w:szCs w:val="24"/>
        </w:rPr>
        <w:t>пятерку</w:t>
      </w:r>
      <w:r w:rsidRPr="0056512A">
        <w:rPr>
          <w:rFonts w:ascii="Times New Roman" w:hAnsi="Times New Roman" w:cs="Times New Roman"/>
          <w:sz w:val="24"/>
          <w:szCs w:val="24"/>
          <w:lang w:val="en-US"/>
        </w:rPr>
        <w:t xml:space="preserve"> </w:t>
      </w:r>
      <w:r w:rsidRPr="0056512A">
        <w:rPr>
          <w:rFonts w:ascii="Times New Roman" w:hAnsi="Times New Roman" w:cs="Times New Roman"/>
          <w:sz w:val="24"/>
          <w:szCs w:val="24"/>
        </w:rPr>
        <w:t>лидеров</w:t>
      </w:r>
      <w:r w:rsidRPr="0056512A">
        <w:rPr>
          <w:rFonts w:ascii="Times New Roman" w:hAnsi="Times New Roman" w:cs="Times New Roman"/>
          <w:sz w:val="24"/>
          <w:szCs w:val="24"/>
          <w:lang w:val="en-US"/>
        </w:rPr>
        <w:t xml:space="preserve"> </w:t>
      </w:r>
      <w:r w:rsidRPr="0056512A">
        <w:rPr>
          <w:rFonts w:ascii="Times New Roman" w:hAnsi="Times New Roman" w:cs="Times New Roman"/>
          <w:sz w:val="24"/>
          <w:szCs w:val="24"/>
        </w:rPr>
        <w:t>компании</w:t>
      </w:r>
      <w:r w:rsidRPr="0056512A">
        <w:rPr>
          <w:rFonts w:ascii="Times New Roman" w:hAnsi="Times New Roman" w:cs="Times New Roman"/>
          <w:sz w:val="24"/>
          <w:szCs w:val="24"/>
          <w:lang w:val="en-US"/>
        </w:rPr>
        <w:t xml:space="preserve"> Texas Instruments, Toshiba </w:t>
      </w:r>
      <w:r w:rsidRPr="0056512A">
        <w:rPr>
          <w:rFonts w:ascii="Times New Roman" w:hAnsi="Times New Roman" w:cs="Times New Roman"/>
          <w:sz w:val="24"/>
          <w:szCs w:val="24"/>
        </w:rPr>
        <w:t>и</w:t>
      </w:r>
      <w:r w:rsidRPr="0056512A">
        <w:rPr>
          <w:rFonts w:ascii="Times New Roman" w:hAnsi="Times New Roman" w:cs="Times New Roman"/>
          <w:sz w:val="24"/>
          <w:szCs w:val="24"/>
          <w:lang w:val="en-US"/>
        </w:rPr>
        <w:t xml:space="preserve"> Renesas Electronics. </w:t>
      </w:r>
      <w:r w:rsidRPr="0056512A">
        <w:rPr>
          <w:rFonts w:ascii="Times New Roman" w:hAnsi="Times New Roman" w:cs="Times New Roman"/>
          <w:sz w:val="24"/>
          <w:szCs w:val="24"/>
        </w:rPr>
        <w:t xml:space="preserve">Наиболее сильно на рынке представлены американские и восточноазиатские компании. Данные компании являются потенциальными потребителями разработанной технологии. </w:t>
      </w: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 xml:space="preserve">Таблица </w:t>
      </w:r>
      <w:r w:rsidR="00E50913">
        <w:rPr>
          <w:rFonts w:ascii="Times New Roman" w:hAnsi="Times New Roman"/>
          <w:b/>
          <w:sz w:val="24"/>
          <w:szCs w:val="24"/>
        </w:rPr>
        <w:t>4</w:t>
      </w:r>
      <w:r>
        <w:rPr>
          <w:rFonts w:ascii="Times New Roman" w:hAnsi="Times New Roman"/>
          <w:b/>
          <w:sz w:val="24"/>
          <w:szCs w:val="24"/>
        </w:rPr>
        <w:t>. Характеристика ведущих компаний на мировом рынке микроэлектроники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6662"/>
      </w:tblGrid>
      <w:tr w:rsidR="008D1CEF" w:rsidRPr="008D1CEF" w:rsidTr="00533A55">
        <w:tc>
          <w:tcPr>
            <w:tcW w:w="1940" w:type="dxa"/>
            <w:shd w:val="clear" w:color="auto" w:fill="auto"/>
          </w:tcPr>
          <w:p w:rsidR="008D1CEF" w:rsidRPr="008D1CEF" w:rsidRDefault="008D1CEF" w:rsidP="008D1CEF">
            <w:pPr>
              <w:spacing w:after="0" w:line="240" w:lineRule="auto"/>
              <w:jc w:val="center"/>
              <w:rPr>
                <w:rFonts w:ascii="Times New Roman" w:hAnsi="Times New Roman" w:cs="Times New Roman"/>
                <w:b/>
                <w:sz w:val="24"/>
                <w:szCs w:val="24"/>
              </w:rPr>
            </w:pPr>
            <w:r w:rsidRPr="008D1CEF">
              <w:rPr>
                <w:rFonts w:ascii="Times New Roman" w:hAnsi="Times New Roman" w:cs="Times New Roman"/>
                <w:b/>
                <w:sz w:val="24"/>
                <w:szCs w:val="24"/>
              </w:rPr>
              <w:lastRenderedPageBreak/>
              <w:t>Конкурент</w:t>
            </w:r>
          </w:p>
        </w:tc>
        <w:tc>
          <w:tcPr>
            <w:tcW w:w="6662" w:type="dxa"/>
            <w:shd w:val="clear" w:color="auto" w:fill="auto"/>
          </w:tcPr>
          <w:p w:rsidR="008D1CEF" w:rsidRPr="008D1CEF" w:rsidRDefault="008D1CEF" w:rsidP="008D1CEF">
            <w:pPr>
              <w:spacing w:after="0" w:line="240" w:lineRule="auto"/>
              <w:jc w:val="center"/>
              <w:rPr>
                <w:rFonts w:ascii="Times New Roman" w:hAnsi="Times New Roman" w:cs="Times New Roman"/>
                <w:b/>
                <w:sz w:val="24"/>
                <w:szCs w:val="24"/>
              </w:rPr>
            </w:pPr>
            <w:r w:rsidRPr="008D1CEF">
              <w:rPr>
                <w:rFonts w:ascii="Times New Roman" w:hAnsi="Times New Roman" w:cs="Times New Roman"/>
                <w:b/>
                <w:sz w:val="24"/>
                <w:szCs w:val="24"/>
              </w:rPr>
              <w:t>Характеристика</w:t>
            </w:r>
          </w:p>
        </w:tc>
      </w:tr>
      <w:tr w:rsidR="008D1CEF" w:rsidRPr="008D1CEF" w:rsidTr="00533A55">
        <w:tc>
          <w:tcPr>
            <w:tcW w:w="1940" w:type="dxa"/>
            <w:shd w:val="clear" w:color="auto" w:fill="auto"/>
          </w:tcPr>
          <w:p w:rsidR="008D1CEF" w:rsidRPr="008D1CEF" w:rsidRDefault="008D1CEF" w:rsidP="008D1CEF">
            <w:pPr>
              <w:spacing w:after="0" w:line="240" w:lineRule="auto"/>
              <w:rPr>
                <w:rFonts w:ascii="Times New Roman" w:hAnsi="Times New Roman" w:cs="Times New Roman"/>
                <w:sz w:val="24"/>
                <w:szCs w:val="24"/>
              </w:rPr>
            </w:pPr>
            <w:r w:rsidRPr="008D1CEF">
              <w:rPr>
                <w:rFonts w:ascii="Times New Roman" w:hAnsi="Times New Roman" w:cs="Times New Roman"/>
                <w:sz w:val="24"/>
                <w:szCs w:val="24"/>
              </w:rPr>
              <w:t>Intel (США)</w:t>
            </w:r>
          </w:p>
        </w:tc>
        <w:tc>
          <w:tcPr>
            <w:tcW w:w="6662" w:type="dxa"/>
            <w:shd w:val="clear" w:color="auto" w:fill="auto"/>
          </w:tcPr>
          <w:p w:rsidR="008D1CEF" w:rsidRPr="008D1CEF" w:rsidRDefault="008D1CEF" w:rsidP="008D1CEF">
            <w:pPr>
              <w:spacing w:after="0" w:line="240" w:lineRule="auto"/>
              <w:jc w:val="both"/>
              <w:rPr>
                <w:rFonts w:ascii="Times New Roman" w:hAnsi="Times New Roman" w:cs="Times New Roman"/>
                <w:sz w:val="24"/>
                <w:szCs w:val="24"/>
              </w:rPr>
            </w:pPr>
            <w:r w:rsidRPr="008D1CEF">
              <w:rPr>
                <w:rFonts w:ascii="Times New Roman" w:hAnsi="Times New Roman" w:cs="Times New Roman"/>
                <w:sz w:val="24"/>
                <w:szCs w:val="24"/>
              </w:rPr>
              <w:t>Производитель микропроцессоров (в основном для производителей персональных компьютеров), выпускает также полупроводниковые компоненты для промышленного и сетевого оборудования.</w:t>
            </w:r>
            <w:r w:rsidRPr="008D1CEF">
              <w:rPr>
                <w:rStyle w:val="af6"/>
                <w:rFonts w:ascii="Times New Roman" w:hAnsi="Times New Roman" w:cs="Times New Roman"/>
                <w:sz w:val="24"/>
                <w:szCs w:val="24"/>
              </w:rPr>
              <w:footnoteReference w:id="11"/>
            </w:r>
          </w:p>
        </w:tc>
      </w:tr>
      <w:tr w:rsidR="008D1CEF" w:rsidRPr="008D1CEF" w:rsidTr="00533A55">
        <w:tc>
          <w:tcPr>
            <w:tcW w:w="1940" w:type="dxa"/>
            <w:shd w:val="clear" w:color="auto" w:fill="auto"/>
          </w:tcPr>
          <w:p w:rsidR="008D1CEF" w:rsidRPr="008D1CEF" w:rsidRDefault="008D1CEF" w:rsidP="008D1CEF">
            <w:pPr>
              <w:spacing w:after="0" w:line="240" w:lineRule="auto"/>
              <w:rPr>
                <w:rFonts w:ascii="Times New Roman" w:hAnsi="Times New Roman" w:cs="Times New Roman"/>
                <w:sz w:val="24"/>
                <w:szCs w:val="24"/>
              </w:rPr>
            </w:pPr>
            <w:r w:rsidRPr="008D1CEF">
              <w:rPr>
                <w:rFonts w:ascii="Times New Roman" w:hAnsi="Times New Roman" w:cs="Times New Roman"/>
                <w:sz w:val="24"/>
                <w:szCs w:val="24"/>
              </w:rPr>
              <w:t>Samsung Electronics (Южная Корея)</w:t>
            </w:r>
          </w:p>
        </w:tc>
        <w:tc>
          <w:tcPr>
            <w:tcW w:w="6662" w:type="dxa"/>
            <w:shd w:val="clear" w:color="auto" w:fill="auto"/>
          </w:tcPr>
          <w:p w:rsidR="008D1CEF" w:rsidRPr="008D1CEF" w:rsidRDefault="008D1CEF" w:rsidP="008D1CEF">
            <w:pPr>
              <w:spacing w:after="0" w:line="240" w:lineRule="auto"/>
              <w:jc w:val="both"/>
              <w:rPr>
                <w:rFonts w:ascii="Times New Roman" w:hAnsi="Times New Roman" w:cs="Times New Roman"/>
                <w:sz w:val="24"/>
                <w:szCs w:val="24"/>
              </w:rPr>
            </w:pPr>
            <w:r w:rsidRPr="008D1CEF">
              <w:rPr>
                <w:rFonts w:ascii="Times New Roman" w:hAnsi="Times New Roman" w:cs="Times New Roman"/>
                <w:sz w:val="24"/>
                <w:szCs w:val="24"/>
              </w:rPr>
              <w:t>Производитель полупроводников, телекоммуникационного оборудования, чипов памяти, жидкокристаллических дисплеев, мобильных телефонов и мониторов.</w:t>
            </w:r>
            <w:r w:rsidRPr="008D1CEF">
              <w:rPr>
                <w:rFonts w:ascii="Times New Roman" w:hAnsi="Times New Roman" w:cs="Times New Roman"/>
                <w:sz w:val="24"/>
                <w:szCs w:val="24"/>
              </w:rPr>
              <w:footnoteReference w:id="12"/>
            </w:r>
          </w:p>
        </w:tc>
      </w:tr>
      <w:tr w:rsidR="008D1CEF" w:rsidRPr="008D1CEF" w:rsidTr="00533A55">
        <w:tc>
          <w:tcPr>
            <w:tcW w:w="1940" w:type="dxa"/>
            <w:shd w:val="clear" w:color="auto" w:fill="auto"/>
          </w:tcPr>
          <w:p w:rsidR="008D1CEF" w:rsidRPr="008D1CEF" w:rsidRDefault="008D1CEF" w:rsidP="008D1CEF">
            <w:pPr>
              <w:spacing w:after="0" w:line="240" w:lineRule="auto"/>
              <w:rPr>
                <w:rFonts w:ascii="Times New Roman" w:hAnsi="Times New Roman" w:cs="Times New Roman"/>
                <w:sz w:val="24"/>
                <w:szCs w:val="24"/>
              </w:rPr>
            </w:pPr>
            <w:r w:rsidRPr="008D1CEF">
              <w:rPr>
                <w:rFonts w:ascii="Times New Roman" w:hAnsi="Times New Roman" w:cs="Times New Roman"/>
                <w:sz w:val="24"/>
                <w:szCs w:val="24"/>
              </w:rPr>
              <w:t>Texas Instruments (США)</w:t>
            </w:r>
          </w:p>
        </w:tc>
        <w:tc>
          <w:tcPr>
            <w:tcW w:w="6662" w:type="dxa"/>
            <w:shd w:val="clear" w:color="auto" w:fill="auto"/>
          </w:tcPr>
          <w:p w:rsidR="008D1CEF" w:rsidRPr="008D1CEF" w:rsidRDefault="008D1CEF" w:rsidP="008D1CEF">
            <w:pPr>
              <w:spacing w:after="0" w:line="240" w:lineRule="auto"/>
              <w:jc w:val="both"/>
              <w:rPr>
                <w:rFonts w:ascii="Times New Roman" w:hAnsi="Times New Roman" w:cs="Times New Roman"/>
                <w:sz w:val="24"/>
                <w:szCs w:val="24"/>
              </w:rPr>
            </w:pPr>
            <w:r w:rsidRPr="008D1CEF">
              <w:rPr>
                <w:rFonts w:ascii="Times New Roman" w:hAnsi="Times New Roman" w:cs="Times New Roman"/>
                <w:sz w:val="24"/>
                <w:szCs w:val="24"/>
              </w:rPr>
              <w:t>Производитель полупроводниковых элементов, микросхем, электроники и изделий на их основе. Занимает 1-е место по производству микросхем для мобильных устройств, а также 1-е место по производству цифровых сигнальных процессоров (DSP) и аналоговых полупроводников. Также компания производит микросхемы для широкополосных модемов, компьютерной периферии, электронные бытовые устройства и RFID-метки.</w:t>
            </w:r>
            <w:r w:rsidRPr="008D1CEF">
              <w:rPr>
                <w:rStyle w:val="af6"/>
                <w:rFonts w:ascii="Times New Roman" w:hAnsi="Times New Roman" w:cs="Times New Roman"/>
                <w:sz w:val="24"/>
                <w:szCs w:val="24"/>
              </w:rPr>
              <w:footnoteReference w:id="13"/>
            </w:r>
          </w:p>
        </w:tc>
      </w:tr>
      <w:tr w:rsidR="008D1CEF" w:rsidRPr="008D1CEF" w:rsidTr="00533A55">
        <w:tc>
          <w:tcPr>
            <w:tcW w:w="1940" w:type="dxa"/>
            <w:shd w:val="clear" w:color="auto" w:fill="auto"/>
          </w:tcPr>
          <w:p w:rsidR="008D1CEF" w:rsidRPr="008D1CEF" w:rsidRDefault="008D1CEF" w:rsidP="008D1CEF">
            <w:pPr>
              <w:spacing w:after="0" w:line="240" w:lineRule="auto"/>
              <w:rPr>
                <w:rFonts w:ascii="Times New Roman" w:hAnsi="Times New Roman" w:cs="Times New Roman"/>
                <w:sz w:val="24"/>
                <w:szCs w:val="24"/>
              </w:rPr>
            </w:pPr>
            <w:r w:rsidRPr="008D1CEF">
              <w:rPr>
                <w:rFonts w:ascii="Times New Roman" w:hAnsi="Times New Roman" w:cs="Times New Roman"/>
                <w:sz w:val="24"/>
                <w:szCs w:val="24"/>
              </w:rPr>
              <w:t>Toshiba (Япония)</w:t>
            </w:r>
          </w:p>
        </w:tc>
        <w:tc>
          <w:tcPr>
            <w:tcW w:w="6662" w:type="dxa"/>
            <w:shd w:val="clear" w:color="auto" w:fill="auto"/>
          </w:tcPr>
          <w:p w:rsidR="008D1CEF" w:rsidRPr="008D1CEF" w:rsidRDefault="008D1CEF" w:rsidP="008D1CEF">
            <w:pPr>
              <w:spacing w:after="0" w:line="240" w:lineRule="auto"/>
              <w:jc w:val="both"/>
              <w:rPr>
                <w:rFonts w:ascii="Times New Roman" w:hAnsi="Times New Roman" w:cs="Times New Roman"/>
                <w:sz w:val="24"/>
                <w:szCs w:val="24"/>
              </w:rPr>
            </w:pPr>
            <w:r w:rsidRPr="008D1CEF">
              <w:rPr>
                <w:rFonts w:ascii="Times New Roman" w:hAnsi="Times New Roman" w:cs="Times New Roman"/>
                <w:sz w:val="24"/>
                <w:szCs w:val="24"/>
              </w:rPr>
              <w:t>Крупный международный концерн, работающий в области электротехники, электроники, энергетического оборудования, медицинского оборудования. Основными направлениями работы компании являются: Digital Products — сотовые телефоны стандарта 3G, LCD-телевизоры, проекторы, персональные компьютеры, POS-терминалы; Electronic Devices &amp; Components — электронные компоненты, силовая электроника, CMOS-матрицы, рентгеновские трубки; Social Infrastructure Systems — продукты, системы и решения для энергетики, промышленности, транспорта и общественной инфраструктуры.</w:t>
            </w:r>
            <w:r w:rsidRPr="008D1CEF">
              <w:rPr>
                <w:rStyle w:val="af6"/>
                <w:rFonts w:ascii="Times New Roman" w:hAnsi="Times New Roman" w:cs="Times New Roman"/>
                <w:sz w:val="24"/>
                <w:szCs w:val="24"/>
              </w:rPr>
              <w:footnoteReference w:id="14"/>
            </w:r>
          </w:p>
        </w:tc>
      </w:tr>
    </w:tbl>
    <w:p w:rsidR="008D1CEF" w:rsidRPr="0056512A" w:rsidRDefault="008D1CEF" w:rsidP="0056512A">
      <w:pPr>
        <w:spacing w:after="120" w:line="240" w:lineRule="auto"/>
        <w:jc w:val="both"/>
        <w:rPr>
          <w:rFonts w:ascii="Times New Roman" w:hAnsi="Times New Roman" w:cs="Times New Roman"/>
          <w:sz w:val="24"/>
          <w:szCs w:val="24"/>
        </w:rPr>
      </w:pPr>
    </w:p>
    <w:p w:rsidR="0056512A" w:rsidRPr="0056512A" w:rsidRDefault="0056512A" w:rsidP="0056512A">
      <w:pPr>
        <w:spacing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Ключевые потребители</w:t>
      </w:r>
    </w:p>
    <w:p w:rsidR="0056512A" w:rsidRPr="00D8621B" w:rsidRDefault="0056512A" w:rsidP="007D1A21">
      <w:pPr>
        <w:pStyle w:val="ab"/>
        <w:numPr>
          <w:ilvl w:val="0"/>
          <w:numId w:val="14"/>
        </w:numPr>
        <w:spacing w:after="120" w:line="240" w:lineRule="auto"/>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Электроника – 45%</w:t>
      </w:r>
    </w:p>
    <w:p w:rsidR="0056512A" w:rsidRPr="00D8621B" w:rsidRDefault="0056512A" w:rsidP="007D1A21">
      <w:pPr>
        <w:pStyle w:val="ab"/>
        <w:numPr>
          <w:ilvl w:val="0"/>
          <w:numId w:val="14"/>
        </w:numPr>
        <w:spacing w:after="120" w:line="240" w:lineRule="auto"/>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Телекоммуникации – 26%</w:t>
      </w:r>
    </w:p>
    <w:p w:rsidR="0056512A" w:rsidRPr="00D8621B" w:rsidRDefault="0056512A" w:rsidP="007D1A21">
      <w:pPr>
        <w:pStyle w:val="ab"/>
        <w:numPr>
          <w:ilvl w:val="0"/>
          <w:numId w:val="14"/>
        </w:numPr>
        <w:spacing w:after="120" w:line="240" w:lineRule="auto"/>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Автомобильная промышленность – 8%</w:t>
      </w:r>
    </w:p>
    <w:p w:rsidR="0056512A" w:rsidRPr="00D8621B" w:rsidRDefault="0056512A" w:rsidP="007D1A21">
      <w:pPr>
        <w:pStyle w:val="ab"/>
        <w:numPr>
          <w:ilvl w:val="0"/>
          <w:numId w:val="14"/>
        </w:numPr>
        <w:spacing w:after="120" w:line="240" w:lineRule="auto"/>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Добывающая и обрабатывающая промышленность – 6%</w:t>
      </w:r>
    </w:p>
    <w:p w:rsidR="0056512A" w:rsidRPr="00D8621B" w:rsidRDefault="0056512A" w:rsidP="007D1A21">
      <w:pPr>
        <w:pStyle w:val="ab"/>
        <w:numPr>
          <w:ilvl w:val="0"/>
          <w:numId w:val="14"/>
        </w:numPr>
        <w:spacing w:after="120" w:line="240" w:lineRule="auto"/>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ВПК – 5%</w:t>
      </w:r>
    </w:p>
    <w:p w:rsidR="0056512A" w:rsidRPr="00D8621B" w:rsidRDefault="0056512A" w:rsidP="007D1A21">
      <w:pPr>
        <w:pStyle w:val="ab"/>
        <w:numPr>
          <w:ilvl w:val="0"/>
          <w:numId w:val="14"/>
        </w:numPr>
        <w:spacing w:after="120" w:line="240" w:lineRule="auto"/>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Биотехнологии и медицина – 3%</w:t>
      </w:r>
    </w:p>
    <w:p w:rsidR="0056512A" w:rsidRPr="00D8621B" w:rsidRDefault="0056512A" w:rsidP="007D1A21">
      <w:pPr>
        <w:pStyle w:val="ab"/>
        <w:numPr>
          <w:ilvl w:val="0"/>
          <w:numId w:val="14"/>
        </w:numPr>
        <w:spacing w:after="120" w:line="240" w:lineRule="auto"/>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Прочие отрасли – 7%</w:t>
      </w:r>
    </w:p>
    <w:p w:rsidR="0056512A" w:rsidRPr="0056512A" w:rsidRDefault="0056512A" w:rsidP="0056512A">
      <w:pPr>
        <w:spacing w:after="120" w:line="240" w:lineRule="auto"/>
        <w:jc w:val="both"/>
        <w:rPr>
          <w:rStyle w:val="afb"/>
          <w:rFonts w:ascii="Times New Roman" w:hAnsi="Times New Roman" w:cs="Times New Roman"/>
          <w:b w:val="0"/>
          <w:sz w:val="24"/>
          <w:szCs w:val="24"/>
        </w:rPr>
      </w:pPr>
      <w:r w:rsidRPr="0056512A">
        <w:rPr>
          <w:rStyle w:val="afb"/>
          <w:rFonts w:ascii="Times New Roman" w:hAnsi="Times New Roman" w:cs="Times New Roman"/>
          <w:sz w:val="24"/>
          <w:szCs w:val="24"/>
        </w:rPr>
        <w:t>Основные тенденции мирового рынка микроэлектроники:</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i/>
          <w:sz w:val="24"/>
          <w:szCs w:val="24"/>
        </w:rPr>
      </w:pPr>
      <w:r w:rsidRPr="0056512A">
        <w:rPr>
          <w:rStyle w:val="afb"/>
          <w:rFonts w:ascii="Times New Roman" w:hAnsi="Times New Roman"/>
          <w:i/>
          <w:sz w:val="24"/>
          <w:szCs w:val="24"/>
        </w:rPr>
        <w:t xml:space="preserve">Увеличение темпов роста рынка </w:t>
      </w:r>
      <w:r w:rsidRPr="0056512A">
        <w:rPr>
          <w:rStyle w:val="afb"/>
          <w:rFonts w:ascii="Times New Roman" w:hAnsi="Times New Roman"/>
          <w:sz w:val="24"/>
          <w:szCs w:val="24"/>
        </w:rPr>
        <w:t>микроэлектроники</w:t>
      </w:r>
      <w:r w:rsidRPr="0056512A">
        <w:rPr>
          <w:rStyle w:val="afb"/>
          <w:rFonts w:ascii="Times New Roman" w:hAnsi="Times New Roman"/>
          <w:i/>
          <w:sz w:val="24"/>
          <w:szCs w:val="24"/>
        </w:rPr>
        <w:t>, в связи с появлением новых факторов роста</w:t>
      </w:r>
    </w:p>
    <w:p w:rsidR="0056512A" w:rsidRPr="00D8621B" w:rsidRDefault="0056512A" w:rsidP="0056512A">
      <w:pPr>
        <w:pStyle w:val="ab"/>
        <w:spacing w:after="120" w:line="240" w:lineRule="auto"/>
        <w:ind w:left="426"/>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lastRenderedPageBreak/>
        <w:t>На рост рынка микроэлектроники в значительной степени влияют появление четвертой волны вычислительных устройств (быстрый ро</w:t>
      </w:r>
      <w:proofErr w:type="gramStart"/>
      <w:r w:rsidRPr="00D8621B">
        <w:rPr>
          <w:rStyle w:val="afb"/>
          <w:rFonts w:ascii="Times New Roman" w:hAnsi="Times New Roman"/>
          <w:b w:val="0"/>
          <w:sz w:val="24"/>
          <w:szCs w:val="24"/>
        </w:rPr>
        <w:t>ст спр</w:t>
      </w:r>
      <w:proofErr w:type="gramEnd"/>
      <w:r w:rsidRPr="00D8621B">
        <w:rPr>
          <w:rStyle w:val="afb"/>
          <w:rFonts w:ascii="Times New Roman" w:hAnsi="Times New Roman"/>
          <w:b w:val="0"/>
          <w:sz w:val="24"/>
          <w:szCs w:val="24"/>
        </w:rPr>
        <w:t>оса на смартфоны и планшетные компьютеры) и рост числа устройств, подключаемых к интернету, что вызывает потребность обновления инфраструктуры связи,</w:t>
      </w:r>
      <w:r w:rsidRPr="00D8621B">
        <w:rPr>
          <w:rFonts w:ascii="Times New Roman" w:hAnsi="Times New Roman"/>
          <w:b/>
          <w:sz w:val="24"/>
          <w:szCs w:val="24"/>
        </w:rPr>
        <w:t xml:space="preserve"> </w:t>
      </w:r>
      <w:r w:rsidRPr="00D8621B">
        <w:rPr>
          <w:rStyle w:val="afb"/>
          <w:rFonts w:ascii="Times New Roman" w:hAnsi="Times New Roman"/>
          <w:b w:val="0"/>
          <w:sz w:val="24"/>
          <w:szCs w:val="24"/>
        </w:rPr>
        <w:t xml:space="preserve">передаче голоса по IP-сетям и мобильном интернете, а, следовательно, и к обновлению электроники, содержащей полупроводниковые элементы. </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i/>
          <w:sz w:val="24"/>
          <w:szCs w:val="24"/>
        </w:rPr>
      </w:pPr>
      <w:r w:rsidRPr="0056512A">
        <w:rPr>
          <w:rStyle w:val="afb"/>
          <w:rFonts w:ascii="Times New Roman" w:hAnsi="Times New Roman"/>
          <w:i/>
          <w:sz w:val="24"/>
          <w:szCs w:val="24"/>
        </w:rPr>
        <w:t>Увеличение доли полупроводниковых элементов в конечной электронике</w:t>
      </w:r>
    </w:p>
    <w:p w:rsidR="0056512A" w:rsidRPr="0056512A" w:rsidRDefault="0056512A" w:rsidP="0056512A">
      <w:pPr>
        <w:spacing w:after="120" w:line="240" w:lineRule="auto"/>
        <w:ind w:left="425"/>
        <w:jc w:val="both"/>
        <w:rPr>
          <w:rFonts w:ascii="Times New Roman" w:hAnsi="Times New Roman" w:cs="Times New Roman"/>
          <w:sz w:val="24"/>
          <w:szCs w:val="24"/>
        </w:rPr>
      </w:pPr>
      <w:r w:rsidRPr="0056512A">
        <w:rPr>
          <w:rFonts w:ascii="Times New Roman" w:hAnsi="Times New Roman" w:cs="Times New Roman"/>
          <w:sz w:val="24"/>
          <w:szCs w:val="24"/>
        </w:rPr>
        <w:t>Для компьютеров и телекоммуникаций, а также автомобильной и потребительской электроники наблюдается тенденция к увеличению доли полупроводниковых элементов. В промышленной и специальной электронике динамика более разнонаправлена. Однако</w:t>
      </w:r>
      <w:proofErr w:type="gramStart"/>
      <w:r w:rsidRPr="0056512A">
        <w:rPr>
          <w:rFonts w:ascii="Times New Roman" w:hAnsi="Times New Roman" w:cs="Times New Roman"/>
          <w:sz w:val="24"/>
          <w:szCs w:val="24"/>
        </w:rPr>
        <w:t>,</w:t>
      </w:r>
      <w:proofErr w:type="gramEnd"/>
      <w:r w:rsidRPr="0056512A">
        <w:rPr>
          <w:rFonts w:ascii="Times New Roman" w:hAnsi="Times New Roman" w:cs="Times New Roman"/>
          <w:sz w:val="24"/>
          <w:szCs w:val="24"/>
        </w:rPr>
        <w:t xml:space="preserve"> в долгосрочном периоде в целом ожидается увеличение доли полупроводниковых элементов в конечной электронике</w:t>
      </w:r>
      <w:r w:rsidRPr="0056512A">
        <w:rPr>
          <w:rStyle w:val="af6"/>
          <w:rFonts w:ascii="Times New Roman" w:hAnsi="Times New Roman" w:cs="Times New Roman"/>
          <w:sz w:val="24"/>
          <w:szCs w:val="24"/>
        </w:rPr>
        <w:footnoteReference w:id="15"/>
      </w:r>
      <w:r w:rsidRPr="0056512A">
        <w:rPr>
          <w:rFonts w:ascii="Times New Roman" w:hAnsi="Times New Roman" w:cs="Times New Roman"/>
          <w:sz w:val="24"/>
          <w:szCs w:val="24"/>
        </w:rPr>
        <w:t>.</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i/>
          <w:sz w:val="24"/>
          <w:szCs w:val="24"/>
        </w:rPr>
      </w:pPr>
      <w:r w:rsidRPr="0056512A">
        <w:rPr>
          <w:rStyle w:val="afb"/>
          <w:rFonts w:ascii="Times New Roman" w:hAnsi="Times New Roman"/>
          <w:i/>
          <w:sz w:val="24"/>
          <w:szCs w:val="24"/>
        </w:rPr>
        <w:t>Значительное замедление резкого роста доли полупроводников, произведенных по нанотехнологиям</w:t>
      </w:r>
    </w:p>
    <w:p w:rsidR="0056512A" w:rsidRPr="00D8621B" w:rsidRDefault="0056512A" w:rsidP="0056512A">
      <w:pPr>
        <w:spacing w:after="120" w:line="240" w:lineRule="auto"/>
        <w:ind w:left="426"/>
        <w:jc w:val="both"/>
        <w:rPr>
          <w:rFonts w:ascii="Times New Roman" w:hAnsi="Times New Roman" w:cs="Times New Roman"/>
          <w:b/>
          <w:sz w:val="24"/>
          <w:szCs w:val="24"/>
        </w:rPr>
      </w:pPr>
      <w:r w:rsidRPr="00D8621B">
        <w:rPr>
          <w:rStyle w:val="afb"/>
          <w:rFonts w:ascii="Times New Roman" w:hAnsi="Times New Roman" w:cs="Times New Roman"/>
          <w:b w:val="0"/>
          <w:sz w:val="24"/>
          <w:szCs w:val="24"/>
        </w:rPr>
        <w:t>В период с 2005 до 2009 года доля полупроводников, произведенных с помощью нанотехнологий, увеличилась в 4 раза и превысила 50%. Сейчас наблюдается снижение темпов роста рассматриваемой доли и ожидается ее замедляющийся рост.</w:t>
      </w:r>
    </w:p>
    <w:p w:rsidR="0056512A" w:rsidRPr="0056512A" w:rsidRDefault="0056512A" w:rsidP="0056512A">
      <w:pPr>
        <w:pStyle w:val="2"/>
        <w:numPr>
          <w:ilvl w:val="1"/>
          <w:numId w:val="1"/>
        </w:numPr>
        <w:rPr>
          <w:rFonts w:ascii="Times New Roman" w:hAnsi="Times New Roman" w:cs="Times New Roman"/>
          <w:sz w:val="24"/>
        </w:rPr>
      </w:pPr>
      <w:bookmarkStart w:id="15" w:name="_Toc333507708"/>
      <w:r w:rsidRPr="0056512A">
        <w:rPr>
          <w:rFonts w:ascii="Times New Roman" w:hAnsi="Times New Roman" w:cs="Times New Roman"/>
          <w:sz w:val="24"/>
        </w:rPr>
        <w:t xml:space="preserve">Рынок </w:t>
      </w:r>
      <w:r>
        <w:rPr>
          <w:rFonts w:ascii="Times New Roman" w:hAnsi="Times New Roman" w:cs="Times New Roman"/>
          <w:sz w:val="24"/>
        </w:rPr>
        <w:t>наносенсоров и нанодатчиков</w:t>
      </w:r>
      <w:bookmarkEnd w:id="15"/>
    </w:p>
    <w:p w:rsidR="0056512A" w:rsidRDefault="0056512A" w:rsidP="0056512A">
      <w:pPr>
        <w:pStyle w:val="ab"/>
        <w:spacing w:after="120" w:line="240" w:lineRule="auto"/>
        <w:contextualSpacing w:val="0"/>
        <w:jc w:val="both"/>
        <w:rPr>
          <w:rFonts w:ascii="Times New Roman" w:hAnsi="Times New Roman"/>
          <w:sz w:val="24"/>
          <w:szCs w:val="24"/>
        </w:rPr>
      </w:pP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 xml:space="preserve">Таблица </w:t>
      </w:r>
      <w:r w:rsidR="00E50913">
        <w:rPr>
          <w:rFonts w:ascii="Times New Roman" w:hAnsi="Times New Roman"/>
          <w:b/>
          <w:sz w:val="24"/>
          <w:szCs w:val="24"/>
        </w:rPr>
        <w:t>5</w:t>
      </w:r>
      <w:r>
        <w:rPr>
          <w:rFonts w:ascii="Times New Roman" w:hAnsi="Times New Roman"/>
          <w:b/>
          <w:sz w:val="24"/>
          <w:szCs w:val="24"/>
        </w:rPr>
        <w:t>. Показатели развития мирового рынка наносенсоров и нанодатчиков</w:t>
      </w:r>
    </w:p>
    <w:tbl>
      <w:tblPr>
        <w:tblStyle w:val="23"/>
        <w:tblW w:w="0" w:type="auto"/>
        <w:tblLook w:val="04A0"/>
      </w:tblPr>
      <w:tblGrid>
        <w:gridCol w:w="5403"/>
        <w:gridCol w:w="2565"/>
        <w:gridCol w:w="1752"/>
      </w:tblGrid>
      <w:tr w:rsidR="0056512A" w:rsidRPr="0056512A" w:rsidTr="007E4EA3">
        <w:trPr>
          <w:cnfStyle w:val="100000000000"/>
        </w:trPr>
        <w:tc>
          <w:tcPr>
            <w:cnfStyle w:val="001000000000"/>
            <w:tcW w:w="5403" w:type="dxa"/>
          </w:tcPr>
          <w:p w:rsidR="0056512A" w:rsidRPr="0056512A" w:rsidRDefault="0056512A" w:rsidP="00D8621B">
            <w:pPr>
              <w:pStyle w:val="ab"/>
              <w:ind w:left="0"/>
              <w:contextualSpacing w:val="0"/>
              <w:jc w:val="both"/>
              <w:rPr>
                <w:rFonts w:ascii="Times New Roman" w:hAnsi="Times New Roman"/>
                <w:sz w:val="24"/>
                <w:szCs w:val="24"/>
              </w:rPr>
            </w:pPr>
            <w:r w:rsidRPr="0056512A">
              <w:rPr>
                <w:rFonts w:ascii="Times New Roman" w:hAnsi="Times New Roman"/>
                <w:sz w:val="24"/>
                <w:szCs w:val="24"/>
              </w:rPr>
              <w:t>Показатель</w:t>
            </w:r>
          </w:p>
        </w:tc>
        <w:tc>
          <w:tcPr>
            <w:tcW w:w="2565" w:type="dxa"/>
          </w:tcPr>
          <w:p w:rsidR="0056512A" w:rsidRPr="0056512A" w:rsidRDefault="0056512A" w:rsidP="00D8621B">
            <w:pPr>
              <w:pStyle w:val="ab"/>
              <w:ind w:left="0"/>
              <w:contextualSpacing w:val="0"/>
              <w:jc w:val="both"/>
              <w:cnfStyle w:val="100000000000"/>
              <w:rPr>
                <w:rFonts w:ascii="Times New Roman" w:hAnsi="Times New Roman"/>
                <w:sz w:val="24"/>
                <w:szCs w:val="24"/>
              </w:rPr>
            </w:pPr>
            <w:r w:rsidRPr="0056512A">
              <w:rPr>
                <w:rFonts w:ascii="Times New Roman" w:hAnsi="Times New Roman"/>
                <w:sz w:val="24"/>
                <w:szCs w:val="24"/>
              </w:rPr>
              <w:t>Значение</w:t>
            </w:r>
          </w:p>
        </w:tc>
        <w:tc>
          <w:tcPr>
            <w:tcW w:w="1752" w:type="dxa"/>
          </w:tcPr>
          <w:p w:rsidR="0056512A" w:rsidRPr="0056512A" w:rsidRDefault="0056512A" w:rsidP="00D8621B">
            <w:pPr>
              <w:pStyle w:val="ab"/>
              <w:ind w:left="0"/>
              <w:contextualSpacing w:val="0"/>
              <w:jc w:val="both"/>
              <w:cnfStyle w:val="100000000000"/>
              <w:rPr>
                <w:rFonts w:ascii="Times New Roman" w:hAnsi="Times New Roman"/>
                <w:sz w:val="24"/>
                <w:szCs w:val="24"/>
              </w:rPr>
            </w:pPr>
            <w:r w:rsidRPr="0056512A">
              <w:rPr>
                <w:rFonts w:ascii="Times New Roman" w:hAnsi="Times New Roman"/>
                <w:sz w:val="24"/>
                <w:szCs w:val="24"/>
              </w:rPr>
              <w:t>Тренд</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Зрелость рынка</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Стадия развития</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Текущий объем </w:t>
            </w:r>
            <w:r w:rsidRPr="0056512A">
              <w:rPr>
                <w:rFonts w:ascii="Times New Roman" w:hAnsi="Times New Roman"/>
                <w:b w:val="0"/>
                <w:sz w:val="24"/>
                <w:szCs w:val="24"/>
                <w:lang w:val="ru-RU"/>
              </w:rPr>
              <w:t xml:space="preserve">мирового </w:t>
            </w:r>
            <w:r w:rsidRPr="0056512A">
              <w:rPr>
                <w:rFonts w:ascii="Times New Roman" w:hAnsi="Times New Roman"/>
                <w:b w:val="0"/>
                <w:sz w:val="24"/>
                <w:szCs w:val="24"/>
              </w:rPr>
              <w:t>рынка</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 xml:space="preserve">14,1 млрд рублей </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lang w:val="ru-RU"/>
              </w:rPr>
            </w:pPr>
            <w:r w:rsidRPr="0056512A">
              <w:rPr>
                <w:rFonts w:ascii="Times New Roman" w:hAnsi="Times New Roman"/>
                <w:b w:val="0"/>
                <w:sz w:val="24"/>
                <w:szCs w:val="24"/>
                <w:lang w:val="ru-RU"/>
              </w:rPr>
              <w:t>Потенциальный объем мирового рынка в обозримом будущем</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58,7 млрд рублей</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Годовой темп роста рынка </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45%</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Уменьшается</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rPr>
                <w:rFonts w:ascii="Times New Roman" w:hAnsi="Times New Roman"/>
                <w:b w:val="0"/>
                <w:sz w:val="24"/>
                <w:szCs w:val="24"/>
              </w:rPr>
            </w:pPr>
            <w:r w:rsidRPr="0056512A">
              <w:rPr>
                <w:rFonts w:ascii="Times New Roman" w:hAnsi="Times New Roman"/>
                <w:b w:val="0"/>
                <w:sz w:val="24"/>
                <w:szCs w:val="24"/>
              </w:rPr>
              <w:t>Чувствительность к ценообразованию</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Средняя</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Число игроков</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18</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Степень конкуренции</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Средняя</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rPr>
                <w:rFonts w:ascii="Times New Roman" w:hAnsi="Times New Roman"/>
                <w:b w:val="0"/>
                <w:sz w:val="24"/>
                <w:szCs w:val="24"/>
              </w:rPr>
            </w:pPr>
            <w:r w:rsidRPr="0056512A">
              <w:rPr>
                <w:rFonts w:ascii="Times New Roman" w:hAnsi="Times New Roman"/>
                <w:b w:val="0"/>
                <w:sz w:val="24"/>
                <w:szCs w:val="24"/>
              </w:rPr>
              <w:t>Степень технических изменений</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Высокая</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Лояльность потребителей</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Выше среднего</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Концентрация рынка </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41,8%</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Стабильно</w:t>
            </w:r>
          </w:p>
        </w:tc>
      </w:tr>
    </w:tbl>
    <w:p w:rsidR="0056512A" w:rsidRPr="0056512A" w:rsidRDefault="0056512A" w:rsidP="00D8621B">
      <w:pPr>
        <w:spacing w:before="120"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Емкость мирового рынка</w:t>
      </w:r>
    </w:p>
    <w:p w:rsidR="0056512A" w:rsidRPr="0056512A" w:rsidRDefault="0056512A" w:rsidP="0056512A">
      <w:pPr>
        <w:spacing w:after="120" w:line="240" w:lineRule="auto"/>
        <w:jc w:val="both"/>
        <w:rPr>
          <w:rFonts w:ascii="Times New Roman" w:hAnsi="Times New Roman" w:cs="Times New Roman"/>
          <w:sz w:val="24"/>
          <w:szCs w:val="24"/>
        </w:rPr>
      </w:pPr>
      <w:r w:rsidRPr="0056512A">
        <w:rPr>
          <w:rFonts w:ascii="Times New Roman" w:hAnsi="Times New Roman" w:cs="Times New Roman"/>
          <w:sz w:val="24"/>
          <w:szCs w:val="24"/>
        </w:rPr>
        <w:t xml:space="preserve">2011 год: 480 </w:t>
      </w:r>
      <w:proofErr w:type="gramStart"/>
      <w:r w:rsidRPr="0056512A">
        <w:rPr>
          <w:rFonts w:ascii="Times New Roman" w:hAnsi="Times New Roman" w:cs="Times New Roman"/>
          <w:sz w:val="24"/>
          <w:szCs w:val="24"/>
        </w:rPr>
        <w:t>млн</w:t>
      </w:r>
      <w:proofErr w:type="gramEnd"/>
      <w:r w:rsidRPr="0056512A">
        <w:rPr>
          <w:rFonts w:ascii="Times New Roman" w:hAnsi="Times New Roman" w:cs="Times New Roman"/>
          <w:sz w:val="24"/>
          <w:szCs w:val="24"/>
        </w:rPr>
        <w:t xml:space="preserve"> долл. (14,1 млрд руб.</w:t>
      </w:r>
      <w:r w:rsidRPr="0056512A">
        <w:rPr>
          <w:rStyle w:val="af6"/>
          <w:rFonts w:ascii="Times New Roman" w:hAnsi="Times New Roman" w:cs="Times New Roman"/>
          <w:sz w:val="24"/>
          <w:szCs w:val="24"/>
        </w:rPr>
        <w:footnoteReference w:id="16"/>
      </w:r>
      <w:r w:rsidRPr="0056512A">
        <w:rPr>
          <w:rFonts w:ascii="Times New Roman" w:hAnsi="Times New Roman" w:cs="Times New Roman"/>
          <w:sz w:val="24"/>
          <w:szCs w:val="24"/>
        </w:rPr>
        <w:t xml:space="preserve">) или 4,8 млн шт. </w:t>
      </w:r>
    </w:p>
    <w:p w:rsidR="0056512A" w:rsidRPr="0056512A" w:rsidRDefault="0056512A" w:rsidP="0056512A">
      <w:pPr>
        <w:spacing w:after="120" w:line="240" w:lineRule="auto"/>
        <w:jc w:val="both"/>
        <w:rPr>
          <w:rFonts w:ascii="Times New Roman" w:hAnsi="Times New Roman" w:cs="Times New Roman"/>
          <w:color w:val="000000"/>
          <w:sz w:val="24"/>
          <w:szCs w:val="24"/>
          <w:shd w:val="clear" w:color="auto" w:fill="FFFFFF"/>
        </w:rPr>
      </w:pPr>
      <w:r w:rsidRPr="0056512A">
        <w:rPr>
          <w:rFonts w:ascii="Times New Roman" w:hAnsi="Times New Roman" w:cs="Times New Roman"/>
          <w:sz w:val="24"/>
          <w:szCs w:val="24"/>
        </w:rPr>
        <w:t>Темпы роста рынка на данный момент составляют около 45% в год. На период 2011-2016 гг. стоит ожидать темпов роста рынка на уровне</w:t>
      </w:r>
      <w:r w:rsidR="006D1454">
        <w:rPr>
          <w:rFonts w:ascii="Times New Roman" w:hAnsi="Times New Roman" w:cs="Times New Roman"/>
          <w:sz w:val="24"/>
          <w:szCs w:val="24"/>
        </w:rPr>
        <w:t xml:space="preserve"> </w:t>
      </w:r>
      <w:r w:rsidRPr="0056512A">
        <w:rPr>
          <w:rFonts w:ascii="Times New Roman" w:hAnsi="Times New Roman" w:cs="Times New Roman"/>
          <w:sz w:val="24"/>
          <w:szCs w:val="24"/>
        </w:rPr>
        <w:t xml:space="preserve">32-34% и достижения объемов в размере около 2 </w:t>
      </w:r>
      <w:proofErr w:type="gramStart"/>
      <w:r w:rsidRPr="0056512A">
        <w:rPr>
          <w:rFonts w:ascii="Times New Roman" w:hAnsi="Times New Roman" w:cs="Times New Roman"/>
          <w:sz w:val="24"/>
          <w:szCs w:val="24"/>
        </w:rPr>
        <w:t>млрд</w:t>
      </w:r>
      <w:proofErr w:type="gramEnd"/>
      <w:r w:rsidRPr="0056512A">
        <w:rPr>
          <w:rFonts w:ascii="Times New Roman" w:hAnsi="Times New Roman" w:cs="Times New Roman"/>
          <w:sz w:val="24"/>
          <w:szCs w:val="24"/>
        </w:rPr>
        <w:t xml:space="preserve"> долл. (58,7 млрд руб.) к 2016 г. Доля нанопродукции на рынке сенсоров и датчиков составляет на данный момент около 2%, однако к 2016 г., по прогнозам экспертов, она вырастет до 5% к 2016 г. </w:t>
      </w:r>
      <w:r w:rsidRPr="0056512A">
        <w:rPr>
          <w:rFonts w:ascii="Times New Roman" w:hAnsi="Times New Roman" w:cs="Times New Roman"/>
          <w:color w:val="000000"/>
          <w:sz w:val="24"/>
          <w:szCs w:val="24"/>
          <w:shd w:val="clear" w:color="auto" w:fill="FFFFFF"/>
        </w:rPr>
        <w:t xml:space="preserve">Нанодатчики востребованы в медицине, связи, робототехнике, оборонной </w:t>
      </w:r>
      <w:r w:rsidRPr="0056512A">
        <w:rPr>
          <w:rFonts w:ascii="Times New Roman" w:hAnsi="Times New Roman" w:cs="Times New Roman"/>
          <w:color w:val="000000"/>
          <w:sz w:val="24"/>
          <w:szCs w:val="24"/>
          <w:shd w:val="clear" w:color="auto" w:fill="FFFFFF"/>
        </w:rPr>
        <w:lastRenderedPageBreak/>
        <w:t>промышленности и службах гражданской безопасности - там, где необходимо отслеживать наличие в анализируемом объекте отдельных молекул заданных веществ.</w:t>
      </w:r>
    </w:p>
    <w:p w:rsidR="0056512A" w:rsidRPr="0056512A" w:rsidRDefault="0056512A" w:rsidP="0056512A">
      <w:pPr>
        <w:spacing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Сегментация рынков по географическому признаку</w:t>
      </w:r>
    </w:p>
    <w:p w:rsidR="0056512A" w:rsidRPr="0056512A" w:rsidRDefault="0056512A" w:rsidP="007D1A21">
      <w:pPr>
        <w:pStyle w:val="ab"/>
        <w:numPr>
          <w:ilvl w:val="0"/>
          <w:numId w:val="15"/>
        </w:numPr>
        <w:spacing w:after="120" w:line="240" w:lineRule="auto"/>
        <w:ind w:left="714" w:hanging="357"/>
        <w:contextualSpacing w:val="0"/>
        <w:jc w:val="both"/>
        <w:rPr>
          <w:rFonts w:ascii="Times New Roman" w:hAnsi="Times New Roman"/>
          <w:sz w:val="24"/>
          <w:szCs w:val="24"/>
        </w:rPr>
      </w:pPr>
      <w:r w:rsidRPr="0056512A">
        <w:rPr>
          <w:rFonts w:ascii="Times New Roman" w:hAnsi="Times New Roman"/>
          <w:sz w:val="24"/>
          <w:szCs w:val="24"/>
        </w:rPr>
        <w:t>Северная Америка – 65,9%</w:t>
      </w:r>
    </w:p>
    <w:p w:rsidR="0056512A" w:rsidRPr="0056512A" w:rsidRDefault="0056512A" w:rsidP="007D1A21">
      <w:pPr>
        <w:pStyle w:val="ab"/>
        <w:numPr>
          <w:ilvl w:val="0"/>
          <w:numId w:val="15"/>
        </w:numPr>
        <w:spacing w:after="120" w:line="240" w:lineRule="auto"/>
        <w:ind w:left="714" w:hanging="357"/>
        <w:contextualSpacing w:val="0"/>
        <w:jc w:val="both"/>
        <w:rPr>
          <w:rFonts w:ascii="Times New Roman" w:hAnsi="Times New Roman"/>
          <w:sz w:val="24"/>
          <w:szCs w:val="24"/>
        </w:rPr>
      </w:pPr>
      <w:r w:rsidRPr="0056512A">
        <w:rPr>
          <w:rFonts w:ascii="Times New Roman" w:hAnsi="Times New Roman"/>
          <w:sz w:val="24"/>
          <w:szCs w:val="24"/>
        </w:rPr>
        <w:t>Европа – 26,8% (где лидером является Германия – 17,1%)</w:t>
      </w:r>
    </w:p>
    <w:p w:rsidR="0056512A" w:rsidRPr="0056512A" w:rsidRDefault="0056512A" w:rsidP="007D1A21">
      <w:pPr>
        <w:pStyle w:val="ab"/>
        <w:numPr>
          <w:ilvl w:val="0"/>
          <w:numId w:val="15"/>
        </w:numPr>
        <w:spacing w:after="120" w:line="240" w:lineRule="auto"/>
        <w:ind w:left="714" w:hanging="357"/>
        <w:contextualSpacing w:val="0"/>
        <w:jc w:val="both"/>
        <w:rPr>
          <w:rFonts w:ascii="Times New Roman" w:hAnsi="Times New Roman"/>
          <w:sz w:val="24"/>
          <w:szCs w:val="24"/>
        </w:rPr>
      </w:pPr>
      <w:r w:rsidRPr="0056512A">
        <w:rPr>
          <w:rFonts w:ascii="Times New Roman" w:hAnsi="Times New Roman"/>
          <w:sz w:val="24"/>
          <w:szCs w:val="24"/>
        </w:rPr>
        <w:t>Азия и Океания – 4,9%</w:t>
      </w:r>
    </w:p>
    <w:p w:rsidR="0056512A" w:rsidRPr="0056512A" w:rsidRDefault="0056512A" w:rsidP="007D1A21">
      <w:pPr>
        <w:pStyle w:val="ab"/>
        <w:numPr>
          <w:ilvl w:val="0"/>
          <w:numId w:val="15"/>
        </w:numPr>
        <w:spacing w:after="120" w:line="240" w:lineRule="auto"/>
        <w:ind w:left="714" w:hanging="357"/>
        <w:contextualSpacing w:val="0"/>
        <w:jc w:val="both"/>
        <w:rPr>
          <w:rFonts w:ascii="Times New Roman" w:hAnsi="Times New Roman"/>
          <w:sz w:val="24"/>
          <w:szCs w:val="24"/>
        </w:rPr>
      </w:pPr>
      <w:r w:rsidRPr="0056512A">
        <w:rPr>
          <w:rFonts w:ascii="Times New Roman" w:hAnsi="Times New Roman"/>
          <w:sz w:val="24"/>
          <w:szCs w:val="24"/>
        </w:rPr>
        <w:t>Россия – 1,1%</w:t>
      </w:r>
    </w:p>
    <w:p w:rsidR="0056512A" w:rsidRPr="0056512A" w:rsidRDefault="0056512A" w:rsidP="007D1A21">
      <w:pPr>
        <w:pStyle w:val="ab"/>
        <w:numPr>
          <w:ilvl w:val="0"/>
          <w:numId w:val="15"/>
        </w:numPr>
        <w:spacing w:after="120" w:line="240" w:lineRule="auto"/>
        <w:ind w:left="714" w:hanging="357"/>
        <w:contextualSpacing w:val="0"/>
        <w:jc w:val="both"/>
        <w:rPr>
          <w:rFonts w:ascii="Times New Roman" w:hAnsi="Times New Roman"/>
          <w:sz w:val="24"/>
          <w:szCs w:val="24"/>
        </w:rPr>
      </w:pPr>
      <w:r w:rsidRPr="0056512A">
        <w:rPr>
          <w:rFonts w:ascii="Times New Roman" w:hAnsi="Times New Roman"/>
          <w:sz w:val="24"/>
          <w:szCs w:val="24"/>
        </w:rPr>
        <w:t>Остальной мир – 1,3%</w:t>
      </w:r>
    </w:p>
    <w:p w:rsidR="0056512A" w:rsidRPr="0056512A" w:rsidRDefault="0056512A" w:rsidP="0056512A">
      <w:pPr>
        <w:pStyle w:val="ab"/>
        <w:spacing w:after="120" w:line="240" w:lineRule="auto"/>
        <w:ind w:left="0"/>
        <w:contextualSpacing w:val="0"/>
        <w:jc w:val="both"/>
        <w:rPr>
          <w:rFonts w:ascii="Times New Roman" w:hAnsi="Times New Roman"/>
          <w:sz w:val="24"/>
          <w:szCs w:val="24"/>
        </w:rPr>
      </w:pPr>
      <w:r w:rsidRPr="0056512A">
        <w:rPr>
          <w:rFonts w:ascii="Times New Roman" w:hAnsi="Times New Roman"/>
          <w:sz w:val="24"/>
          <w:szCs w:val="24"/>
        </w:rPr>
        <w:t>Мировой рынок наносенсоров и нанодатчиков сосредоточен в регионах с развитым уровнем нанотехнологий: это, в первую очередь, США, а также Германия, Швейцария, Япония и Израиль.</w:t>
      </w:r>
      <w:r w:rsidR="006D1454">
        <w:rPr>
          <w:rFonts w:ascii="Times New Roman" w:hAnsi="Times New Roman"/>
          <w:sz w:val="24"/>
          <w:szCs w:val="24"/>
        </w:rPr>
        <w:t xml:space="preserve"> </w:t>
      </w:r>
    </w:p>
    <w:p w:rsidR="0056512A" w:rsidRPr="0056512A" w:rsidRDefault="0056512A" w:rsidP="0056512A">
      <w:pPr>
        <w:spacing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Конкуренция на рынке</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Omicron Nanotechnology (Великобритания, Германия) – 10,0%</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Thermo Fischer Scientific (США) – 9,5%</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Meggitt (Великобритания) – 8,5%</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НТ МДТ (Россия) – 7,5%</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JPK Instruments AG (Германия) – 6,3%</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Agilent Technologies (США) – 5,6%</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Cepheid (США) – 5,4%</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Nanosys (США) – 5,1%</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lang w:val="en-US"/>
        </w:rPr>
      </w:pPr>
      <w:r w:rsidRPr="0056512A">
        <w:rPr>
          <w:rFonts w:ascii="Times New Roman" w:hAnsi="Times New Roman"/>
          <w:sz w:val="24"/>
          <w:szCs w:val="24"/>
          <w:lang w:val="en-US"/>
        </w:rPr>
        <w:t>Proxeon Biosystems A/S (</w:t>
      </w:r>
      <w:r w:rsidRPr="0056512A">
        <w:rPr>
          <w:rFonts w:ascii="Times New Roman" w:hAnsi="Times New Roman"/>
          <w:sz w:val="24"/>
          <w:szCs w:val="24"/>
        </w:rPr>
        <w:t>Дания</w:t>
      </w:r>
      <w:r w:rsidRPr="0056512A">
        <w:rPr>
          <w:rFonts w:ascii="Times New Roman" w:hAnsi="Times New Roman"/>
          <w:sz w:val="24"/>
          <w:szCs w:val="24"/>
          <w:lang w:val="en-US"/>
        </w:rPr>
        <w:t>) – 4,1%</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Molecular Imaging (США) – 3,9%</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Melles Griot (США) – 3,6%</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Chromatic Technologies Inc. (Канада) – 3,2%</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Lion Precision (США) – 2,9%</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Altair Nanotechnologies (США) – 2,0%</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Nanomix (США) – 1,8%</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Pacific Nanotechnology (США) – 1,5%</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Synkera Technologies (США) – 1,3%</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Nanosphere (США) – 1,0%</w:t>
      </w:r>
    </w:p>
    <w:p w:rsidR="0056512A" w:rsidRPr="0056512A" w:rsidRDefault="0056512A" w:rsidP="007D1A21">
      <w:pPr>
        <w:pStyle w:val="ab"/>
        <w:numPr>
          <w:ilvl w:val="0"/>
          <w:numId w:val="16"/>
        </w:numPr>
        <w:spacing w:after="120" w:line="240" w:lineRule="auto"/>
        <w:contextualSpacing w:val="0"/>
        <w:rPr>
          <w:rFonts w:ascii="Times New Roman" w:hAnsi="Times New Roman"/>
          <w:sz w:val="24"/>
          <w:szCs w:val="24"/>
        </w:rPr>
      </w:pPr>
      <w:r w:rsidRPr="0056512A">
        <w:rPr>
          <w:rFonts w:ascii="Times New Roman" w:hAnsi="Times New Roman"/>
          <w:sz w:val="24"/>
          <w:szCs w:val="24"/>
        </w:rPr>
        <w:t>Прочие компании – 16,8%</w:t>
      </w:r>
    </w:p>
    <w:p w:rsidR="0056512A" w:rsidRDefault="0056512A" w:rsidP="0056512A">
      <w:pPr>
        <w:spacing w:after="120" w:line="240" w:lineRule="auto"/>
        <w:jc w:val="both"/>
        <w:rPr>
          <w:rFonts w:ascii="Times New Roman" w:hAnsi="Times New Roman" w:cs="Times New Roman"/>
          <w:sz w:val="24"/>
          <w:szCs w:val="24"/>
        </w:rPr>
      </w:pPr>
      <w:r w:rsidRPr="0056512A">
        <w:rPr>
          <w:rFonts w:ascii="Times New Roman" w:hAnsi="Times New Roman" w:cs="Times New Roman"/>
          <w:sz w:val="24"/>
          <w:szCs w:val="24"/>
        </w:rPr>
        <w:t>Мировой рынок наносенсоров является формирующимся, многие крупные компании сектора биотехнологий и наноэлектроники, а также НИИ при ведущих университетах мира развивают производство продукции по собственным технологиям, вследствие чего пока рынок достаточно фрагментирован. Четверо ведущих компаний, среди которых есть и российский холдинг в сфере нан</w:t>
      </w:r>
      <w:proofErr w:type="gramStart"/>
      <w:r w:rsidRPr="0056512A">
        <w:rPr>
          <w:rFonts w:ascii="Times New Roman" w:hAnsi="Times New Roman" w:cs="Times New Roman"/>
          <w:sz w:val="24"/>
          <w:szCs w:val="24"/>
        </w:rPr>
        <w:t>о-</w:t>
      </w:r>
      <w:proofErr w:type="gramEnd"/>
      <w:r w:rsidRPr="0056512A">
        <w:rPr>
          <w:rFonts w:ascii="Times New Roman" w:hAnsi="Times New Roman" w:cs="Times New Roman"/>
          <w:sz w:val="24"/>
          <w:szCs w:val="24"/>
        </w:rPr>
        <w:t xml:space="preserve"> и микроэлектроники НТ МДТ, занимают суммарную долю около 35%. Подавляющее большинство лидирующих компаний – американские.</w:t>
      </w: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lastRenderedPageBreak/>
        <w:t xml:space="preserve">Таблица </w:t>
      </w:r>
      <w:r w:rsidR="00E50913">
        <w:rPr>
          <w:rFonts w:ascii="Times New Roman" w:hAnsi="Times New Roman"/>
          <w:b/>
          <w:sz w:val="24"/>
          <w:szCs w:val="24"/>
        </w:rPr>
        <w:t>6</w:t>
      </w:r>
      <w:r>
        <w:rPr>
          <w:rFonts w:ascii="Times New Roman" w:hAnsi="Times New Roman"/>
          <w:b/>
          <w:sz w:val="24"/>
          <w:szCs w:val="24"/>
        </w:rPr>
        <w:t>. Характеристика ведущих компаний на мировом рынке наносенсоров и нанодатчиков</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2"/>
        <w:gridCol w:w="6662"/>
      </w:tblGrid>
      <w:tr w:rsidR="00D448FC" w:rsidRPr="00D448FC" w:rsidTr="00B91071">
        <w:tc>
          <w:tcPr>
            <w:tcW w:w="2082" w:type="dxa"/>
            <w:shd w:val="clear" w:color="auto" w:fill="auto"/>
          </w:tcPr>
          <w:p w:rsidR="00D448FC" w:rsidRPr="00D448FC" w:rsidRDefault="00D448FC" w:rsidP="00D448FC">
            <w:pPr>
              <w:spacing w:after="0" w:line="240" w:lineRule="auto"/>
              <w:jc w:val="center"/>
              <w:rPr>
                <w:rFonts w:ascii="Times New Roman" w:hAnsi="Times New Roman" w:cs="Times New Roman"/>
                <w:b/>
                <w:sz w:val="24"/>
                <w:szCs w:val="24"/>
              </w:rPr>
            </w:pPr>
            <w:r w:rsidRPr="00D448FC">
              <w:rPr>
                <w:rFonts w:ascii="Times New Roman" w:hAnsi="Times New Roman" w:cs="Times New Roman"/>
                <w:b/>
                <w:sz w:val="24"/>
                <w:szCs w:val="24"/>
              </w:rPr>
              <w:t>Конкурент</w:t>
            </w:r>
          </w:p>
        </w:tc>
        <w:tc>
          <w:tcPr>
            <w:tcW w:w="6662" w:type="dxa"/>
            <w:shd w:val="clear" w:color="auto" w:fill="auto"/>
          </w:tcPr>
          <w:p w:rsidR="00D448FC" w:rsidRPr="00D448FC" w:rsidRDefault="00D448FC" w:rsidP="00D448FC">
            <w:pPr>
              <w:spacing w:after="0" w:line="240" w:lineRule="auto"/>
              <w:jc w:val="center"/>
              <w:rPr>
                <w:rFonts w:ascii="Times New Roman" w:hAnsi="Times New Roman" w:cs="Times New Roman"/>
                <w:b/>
                <w:sz w:val="24"/>
                <w:szCs w:val="24"/>
              </w:rPr>
            </w:pPr>
            <w:r w:rsidRPr="00D448FC">
              <w:rPr>
                <w:rFonts w:ascii="Times New Roman" w:hAnsi="Times New Roman" w:cs="Times New Roman"/>
                <w:b/>
                <w:sz w:val="24"/>
                <w:szCs w:val="24"/>
              </w:rPr>
              <w:t>Характеристика</w:t>
            </w:r>
          </w:p>
        </w:tc>
      </w:tr>
      <w:tr w:rsidR="00D448FC" w:rsidRPr="00D448FC" w:rsidTr="00B91071">
        <w:tc>
          <w:tcPr>
            <w:tcW w:w="2082" w:type="dxa"/>
            <w:shd w:val="clear" w:color="auto" w:fill="auto"/>
          </w:tcPr>
          <w:p w:rsidR="00D448FC" w:rsidRPr="00D448FC" w:rsidRDefault="00D448FC" w:rsidP="00D448FC">
            <w:pPr>
              <w:spacing w:after="0" w:line="240" w:lineRule="auto"/>
              <w:rPr>
                <w:rFonts w:ascii="Times New Roman" w:hAnsi="Times New Roman" w:cs="Times New Roman"/>
                <w:sz w:val="24"/>
                <w:szCs w:val="24"/>
              </w:rPr>
            </w:pPr>
            <w:r w:rsidRPr="00D448FC">
              <w:rPr>
                <w:rFonts w:ascii="Times New Roman" w:hAnsi="Times New Roman" w:cs="Times New Roman"/>
                <w:sz w:val="24"/>
                <w:szCs w:val="24"/>
              </w:rPr>
              <w:t>Omicron Nanotechnology (Великобритания, Германия)</w:t>
            </w:r>
          </w:p>
          <w:p w:rsidR="00D448FC" w:rsidRPr="00D448FC" w:rsidRDefault="00D448FC" w:rsidP="00D448FC">
            <w:pPr>
              <w:spacing w:after="0" w:line="240" w:lineRule="auto"/>
              <w:rPr>
                <w:rFonts w:ascii="Times New Roman" w:hAnsi="Times New Roman" w:cs="Times New Roman"/>
                <w:sz w:val="24"/>
                <w:szCs w:val="24"/>
              </w:rPr>
            </w:pPr>
          </w:p>
          <w:p w:rsidR="00D448FC" w:rsidRPr="00D448FC" w:rsidRDefault="00D448FC" w:rsidP="00D448FC">
            <w:pPr>
              <w:tabs>
                <w:tab w:val="left" w:pos="1800"/>
              </w:tabs>
              <w:spacing w:after="0" w:line="240" w:lineRule="auto"/>
              <w:rPr>
                <w:rFonts w:ascii="Times New Roman" w:hAnsi="Times New Roman" w:cs="Times New Roman"/>
                <w:sz w:val="24"/>
                <w:szCs w:val="24"/>
              </w:rPr>
            </w:pPr>
            <w:r w:rsidRPr="00D448FC">
              <w:rPr>
                <w:rFonts w:ascii="Times New Roman" w:hAnsi="Times New Roman" w:cs="Times New Roman"/>
                <w:sz w:val="24"/>
                <w:szCs w:val="24"/>
              </w:rPr>
              <w:tab/>
            </w:r>
          </w:p>
        </w:tc>
        <w:tc>
          <w:tcPr>
            <w:tcW w:w="6662" w:type="dxa"/>
            <w:shd w:val="clear" w:color="auto" w:fill="auto"/>
          </w:tcPr>
          <w:p w:rsidR="00D448FC" w:rsidRPr="00D448FC" w:rsidRDefault="00D448FC" w:rsidP="00D448FC">
            <w:pPr>
              <w:spacing w:after="0" w:line="240" w:lineRule="auto"/>
              <w:jc w:val="both"/>
              <w:rPr>
                <w:rFonts w:ascii="Times New Roman" w:hAnsi="Times New Roman" w:cs="Times New Roman"/>
                <w:sz w:val="24"/>
                <w:szCs w:val="24"/>
              </w:rPr>
            </w:pPr>
            <w:r w:rsidRPr="00D448FC">
              <w:rPr>
                <w:rFonts w:ascii="Times New Roman" w:hAnsi="Times New Roman" w:cs="Times New Roman"/>
                <w:sz w:val="24"/>
                <w:szCs w:val="24"/>
              </w:rPr>
              <w:t>Омикрон нанотехнологий является ведущим в мире поставщиком аналитических решений приборы в исследованиях нанотехнологии и развития. Компания создает инновационное оборудование с государственным участием и сочетает самые современные аналитические инструменты в сложных мульти-техниких аналитических системах.</w:t>
            </w:r>
            <w:r w:rsidRPr="00D448FC">
              <w:rPr>
                <w:rStyle w:val="af6"/>
                <w:rFonts w:ascii="Times New Roman" w:hAnsi="Times New Roman" w:cs="Times New Roman"/>
                <w:sz w:val="24"/>
                <w:szCs w:val="24"/>
              </w:rPr>
              <w:footnoteReference w:id="17"/>
            </w:r>
          </w:p>
        </w:tc>
      </w:tr>
      <w:tr w:rsidR="00D448FC" w:rsidRPr="00D448FC" w:rsidTr="00B91071">
        <w:tc>
          <w:tcPr>
            <w:tcW w:w="2082" w:type="dxa"/>
            <w:shd w:val="clear" w:color="auto" w:fill="auto"/>
          </w:tcPr>
          <w:p w:rsidR="00D448FC" w:rsidRPr="00D448FC" w:rsidRDefault="00D448FC" w:rsidP="00D448FC">
            <w:pPr>
              <w:spacing w:after="0" w:line="240" w:lineRule="auto"/>
              <w:rPr>
                <w:rFonts w:ascii="Times New Roman" w:hAnsi="Times New Roman" w:cs="Times New Roman"/>
                <w:sz w:val="24"/>
                <w:szCs w:val="24"/>
              </w:rPr>
            </w:pPr>
            <w:r w:rsidRPr="00D448FC">
              <w:rPr>
                <w:rFonts w:ascii="Times New Roman" w:hAnsi="Times New Roman" w:cs="Times New Roman"/>
                <w:sz w:val="24"/>
                <w:szCs w:val="24"/>
              </w:rPr>
              <w:t>Thermo Fischer Scientific (США)</w:t>
            </w:r>
          </w:p>
        </w:tc>
        <w:tc>
          <w:tcPr>
            <w:tcW w:w="6662" w:type="dxa"/>
            <w:shd w:val="clear" w:color="auto" w:fill="auto"/>
          </w:tcPr>
          <w:p w:rsidR="00D448FC" w:rsidRPr="00D448FC" w:rsidRDefault="00D448FC" w:rsidP="00D448FC">
            <w:pPr>
              <w:spacing w:after="0" w:line="240" w:lineRule="auto"/>
              <w:jc w:val="both"/>
              <w:rPr>
                <w:rFonts w:ascii="Times New Roman" w:hAnsi="Times New Roman" w:cs="Times New Roman"/>
                <w:sz w:val="24"/>
                <w:szCs w:val="24"/>
              </w:rPr>
            </w:pPr>
            <w:r w:rsidRPr="00D448FC">
              <w:rPr>
                <w:rFonts w:ascii="Times New Roman" w:hAnsi="Times New Roman" w:cs="Times New Roman"/>
                <w:sz w:val="24"/>
                <w:szCs w:val="24"/>
              </w:rPr>
              <w:t xml:space="preserve">Клиенты компании фармацевтические и биотехнологические компаний, больницы и клинико-диагностические лаборатории, университеты, исследовательские институты и государственные учреждения, а также компании экологической и перерабатывающей промышленности. </w:t>
            </w:r>
            <w:proofErr w:type="gramStart"/>
            <w:r w:rsidRPr="00D448FC">
              <w:rPr>
                <w:rFonts w:ascii="Times New Roman" w:hAnsi="Times New Roman" w:cs="Times New Roman"/>
                <w:sz w:val="24"/>
                <w:szCs w:val="24"/>
              </w:rPr>
              <w:t>Продукция: аналитические приборы, автоматизация и робототехника, научные исследования, расходные материалы, химические вещества, расходные материалы, проведение диагностики, оборудовании, мебель, программное обеспечение и полный спектр современных LIMS и лабораторных программных продуктов.</w:t>
            </w:r>
            <w:r w:rsidRPr="00D448FC">
              <w:rPr>
                <w:rStyle w:val="af6"/>
                <w:rFonts w:ascii="Times New Roman" w:hAnsi="Times New Roman" w:cs="Times New Roman"/>
                <w:sz w:val="24"/>
                <w:szCs w:val="24"/>
              </w:rPr>
              <w:footnoteReference w:id="18"/>
            </w:r>
            <w:proofErr w:type="gramEnd"/>
          </w:p>
        </w:tc>
      </w:tr>
      <w:tr w:rsidR="00D448FC" w:rsidRPr="00D448FC" w:rsidTr="00B91071">
        <w:tc>
          <w:tcPr>
            <w:tcW w:w="2082" w:type="dxa"/>
            <w:shd w:val="clear" w:color="auto" w:fill="auto"/>
          </w:tcPr>
          <w:p w:rsidR="00D448FC" w:rsidRPr="00D448FC" w:rsidRDefault="00D448FC" w:rsidP="00D448FC">
            <w:pPr>
              <w:spacing w:after="0" w:line="240" w:lineRule="auto"/>
              <w:rPr>
                <w:rFonts w:ascii="Times New Roman" w:hAnsi="Times New Roman" w:cs="Times New Roman"/>
                <w:sz w:val="24"/>
                <w:szCs w:val="24"/>
              </w:rPr>
            </w:pPr>
            <w:r w:rsidRPr="00D448FC">
              <w:rPr>
                <w:rFonts w:ascii="Times New Roman" w:hAnsi="Times New Roman" w:cs="Times New Roman"/>
                <w:sz w:val="24"/>
                <w:szCs w:val="24"/>
              </w:rPr>
              <w:t>Meggitt (Великобритания)</w:t>
            </w:r>
          </w:p>
        </w:tc>
        <w:tc>
          <w:tcPr>
            <w:tcW w:w="6662" w:type="dxa"/>
            <w:shd w:val="clear" w:color="auto" w:fill="auto"/>
          </w:tcPr>
          <w:p w:rsidR="00D448FC" w:rsidRPr="00D448FC" w:rsidRDefault="00D448FC" w:rsidP="00D448FC">
            <w:pPr>
              <w:spacing w:after="0" w:line="240" w:lineRule="auto"/>
              <w:jc w:val="both"/>
              <w:rPr>
                <w:rFonts w:ascii="Times New Roman" w:hAnsi="Times New Roman" w:cs="Times New Roman"/>
                <w:sz w:val="24"/>
                <w:szCs w:val="24"/>
              </w:rPr>
            </w:pPr>
            <w:r w:rsidRPr="00D448FC">
              <w:rPr>
                <w:rFonts w:ascii="Times New Roman" w:hAnsi="Times New Roman" w:cs="Times New Roman"/>
                <w:sz w:val="24"/>
                <w:szCs w:val="24"/>
              </w:rPr>
              <w:t>Специализируется на экстремальных компонентах окружающей среды и смарт-подсистемах для аэрокосмических, оборонных и энергетических рынков.</w:t>
            </w:r>
            <w:r w:rsidRPr="00D448FC">
              <w:rPr>
                <w:rStyle w:val="af6"/>
                <w:rFonts w:ascii="Times New Roman" w:hAnsi="Times New Roman" w:cs="Times New Roman"/>
                <w:sz w:val="24"/>
                <w:szCs w:val="24"/>
              </w:rPr>
              <w:footnoteReference w:id="19"/>
            </w:r>
          </w:p>
        </w:tc>
      </w:tr>
    </w:tbl>
    <w:p w:rsidR="00D448FC" w:rsidRPr="0056512A" w:rsidRDefault="00D448FC" w:rsidP="0056512A">
      <w:pPr>
        <w:spacing w:after="120" w:line="240" w:lineRule="auto"/>
        <w:jc w:val="both"/>
        <w:rPr>
          <w:rFonts w:ascii="Times New Roman" w:hAnsi="Times New Roman" w:cs="Times New Roman"/>
          <w:sz w:val="24"/>
          <w:szCs w:val="24"/>
        </w:rPr>
      </w:pPr>
    </w:p>
    <w:p w:rsidR="0056512A" w:rsidRPr="0056512A" w:rsidRDefault="0056512A" w:rsidP="0056512A">
      <w:pPr>
        <w:spacing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Ключевые потребители</w:t>
      </w:r>
    </w:p>
    <w:p w:rsidR="0056512A" w:rsidRPr="0056512A" w:rsidRDefault="0056512A" w:rsidP="007D1A21">
      <w:pPr>
        <w:pStyle w:val="ab"/>
        <w:numPr>
          <w:ilvl w:val="0"/>
          <w:numId w:val="17"/>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ВПК – 20%</w:t>
      </w:r>
    </w:p>
    <w:p w:rsidR="0056512A" w:rsidRPr="0056512A" w:rsidRDefault="0056512A" w:rsidP="007D1A21">
      <w:pPr>
        <w:pStyle w:val="ab"/>
        <w:numPr>
          <w:ilvl w:val="0"/>
          <w:numId w:val="17"/>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Автомобильная промышленность – 13%</w:t>
      </w:r>
    </w:p>
    <w:p w:rsidR="0056512A" w:rsidRPr="0056512A" w:rsidRDefault="0056512A" w:rsidP="007D1A21">
      <w:pPr>
        <w:pStyle w:val="ab"/>
        <w:numPr>
          <w:ilvl w:val="0"/>
          <w:numId w:val="17"/>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Электроника – 12%</w:t>
      </w:r>
    </w:p>
    <w:p w:rsidR="0056512A" w:rsidRPr="0056512A" w:rsidRDefault="0056512A" w:rsidP="007D1A21">
      <w:pPr>
        <w:pStyle w:val="ab"/>
        <w:numPr>
          <w:ilvl w:val="0"/>
          <w:numId w:val="17"/>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Биотехнологии и медицина – 10%</w:t>
      </w:r>
    </w:p>
    <w:p w:rsidR="0056512A" w:rsidRPr="0056512A" w:rsidRDefault="0056512A" w:rsidP="007D1A21">
      <w:pPr>
        <w:pStyle w:val="ab"/>
        <w:numPr>
          <w:ilvl w:val="0"/>
          <w:numId w:val="17"/>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Строительство – 9%</w:t>
      </w:r>
    </w:p>
    <w:p w:rsidR="0056512A" w:rsidRPr="0056512A" w:rsidRDefault="0056512A" w:rsidP="007D1A21">
      <w:pPr>
        <w:pStyle w:val="ab"/>
        <w:numPr>
          <w:ilvl w:val="0"/>
          <w:numId w:val="17"/>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Энергетика – 8%</w:t>
      </w:r>
    </w:p>
    <w:p w:rsidR="0056512A" w:rsidRPr="0056512A" w:rsidRDefault="0056512A" w:rsidP="007D1A21">
      <w:pPr>
        <w:pStyle w:val="ab"/>
        <w:numPr>
          <w:ilvl w:val="0"/>
          <w:numId w:val="17"/>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Сельское хозяйство – 8%</w:t>
      </w:r>
    </w:p>
    <w:p w:rsidR="0056512A" w:rsidRPr="0056512A" w:rsidRDefault="0056512A" w:rsidP="007D1A21">
      <w:pPr>
        <w:pStyle w:val="ab"/>
        <w:numPr>
          <w:ilvl w:val="0"/>
          <w:numId w:val="17"/>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Телекоммуникации – 6%</w:t>
      </w:r>
    </w:p>
    <w:p w:rsidR="0056512A" w:rsidRPr="0056512A" w:rsidRDefault="0056512A" w:rsidP="007D1A21">
      <w:pPr>
        <w:pStyle w:val="ab"/>
        <w:numPr>
          <w:ilvl w:val="0"/>
          <w:numId w:val="17"/>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Добывающая и обрабатывающая промышленность – 5%</w:t>
      </w:r>
    </w:p>
    <w:p w:rsidR="0056512A" w:rsidRPr="0056512A" w:rsidRDefault="0056512A" w:rsidP="007D1A21">
      <w:pPr>
        <w:pStyle w:val="ab"/>
        <w:numPr>
          <w:ilvl w:val="0"/>
          <w:numId w:val="17"/>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Авиакосмическая отрасль – 4%</w:t>
      </w:r>
    </w:p>
    <w:p w:rsidR="0056512A" w:rsidRPr="0056512A" w:rsidRDefault="0056512A" w:rsidP="007D1A21">
      <w:pPr>
        <w:pStyle w:val="ab"/>
        <w:numPr>
          <w:ilvl w:val="0"/>
          <w:numId w:val="17"/>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Прочие отрасли – 5%</w:t>
      </w:r>
    </w:p>
    <w:p w:rsidR="0056512A" w:rsidRPr="0056512A" w:rsidRDefault="0056512A" w:rsidP="0056512A">
      <w:pPr>
        <w:spacing w:after="120" w:line="240" w:lineRule="auto"/>
        <w:jc w:val="both"/>
        <w:rPr>
          <w:rStyle w:val="afb"/>
          <w:rFonts w:ascii="Times New Roman" w:hAnsi="Times New Roman" w:cs="Times New Roman"/>
          <w:b w:val="0"/>
          <w:sz w:val="24"/>
          <w:szCs w:val="24"/>
        </w:rPr>
      </w:pPr>
      <w:r w:rsidRPr="0056512A">
        <w:rPr>
          <w:rStyle w:val="afb"/>
          <w:rFonts w:ascii="Times New Roman" w:hAnsi="Times New Roman" w:cs="Times New Roman"/>
          <w:sz w:val="24"/>
          <w:szCs w:val="24"/>
        </w:rPr>
        <w:t xml:space="preserve">Ключевыми тенденциями рынка наносенсоров и нанодатчиков </w:t>
      </w:r>
      <w:r w:rsidR="00D8621B">
        <w:rPr>
          <w:rStyle w:val="afb"/>
          <w:rFonts w:ascii="Times New Roman" w:hAnsi="Times New Roman" w:cs="Times New Roman"/>
          <w:b w:val="0"/>
          <w:sz w:val="24"/>
          <w:szCs w:val="24"/>
        </w:rPr>
        <w:t>являются</w:t>
      </w:r>
      <w:r w:rsidRPr="00D8621B">
        <w:rPr>
          <w:rStyle w:val="afb"/>
          <w:rFonts w:ascii="Times New Roman" w:hAnsi="Times New Roman" w:cs="Times New Roman"/>
          <w:b w:val="0"/>
          <w:sz w:val="24"/>
          <w:szCs w:val="24"/>
        </w:rPr>
        <w:t>:</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i/>
          <w:sz w:val="24"/>
          <w:szCs w:val="24"/>
        </w:rPr>
      </w:pPr>
      <w:r w:rsidRPr="0056512A">
        <w:rPr>
          <w:rStyle w:val="afb"/>
          <w:rFonts w:ascii="Times New Roman" w:hAnsi="Times New Roman"/>
          <w:i/>
          <w:sz w:val="24"/>
          <w:szCs w:val="24"/>
        </w:rPr>
        <w:t>Повышение требований к свойствам применяемых сенсоров и датчиков</w:t>
      </w:r>
    </w:p>
    <w:p w:rsidR="0056512A" w:rsidRPr="00D8621B" w:rsidRDefault="0056512A" w:rsidP="0056512A">
      <w:pPr>
        <w:pStyle w:val="ab"/>
        <w:spacing w:after="120" w:line="240" w:lineRule="auto"/>
        <w:ind w:left="426"/>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lastRenderedPageBreak/>
        <w:t>Изменения в потребительских предпочтениях привели к необходимости</w:t>
      </w:r>
      <w:r w:rsidR="006D1454">
        <w:rPr>
          <w:rStyle w:val="afb"/>
          <w:rFonts w:ascii="Times New Roman" w:hAnsi="Times New Roman"/>
          <w:b w:val="0"/>
          <w:sz w:val="24"/>
          <w:szCs w:val="24"/>
        </w:rPr>
        <w:t xml:space="preserve"> </w:t>
      </w:r>
      <w:r w:rsidRPr="00D8621B">
        <w:rPr>
          <w:rStyle w:val="afb"/>
          <w:rFonts w:ascii="Times New Roman" w:hAnsi="Times New Roman"/>
          <w:b w:val="0"/>
          <w:sz w:val="24"/>
          <w:szCs w:val="24"/>
        </w:rPr>
        <w:t xml:space="preserve">использования наносенсоров и датчиков для организации и контроля деятельности на наноуровне в целом. В результате возникла необходимость в создании более </w:t>
      </w:r>
      <w:proofErr w:type="gramStart"/>
      <w:r w:rsidRPr="00D8621B">
        <w:rPr>
          <w:rStyle w:val="afb"/>
          <w:rFonts w:ascii="Times New Roman" w:hAnsi="Times New Roman"/>
          <w:b w:val="0"/>
          <w:sz w:val="24"/>
          <w:szCs w:val="24"/>
        </w:rPr>
        <w:t>чувствительных</w:t>
      </w:r>
      <w:proofErr w:type="gramEnd"/>
      <w:r w:rsidRPr="00D8621B">
        <w:rPr>
          <w:rStyle w:val="afb"/>
          <w:rFonts w:ascii="Times New Roman" w:hAnsi="Times New Roman"/>
          <w:b w:val="0"/>
          <w:sz w:val="24"/>
          <w:szCs w:val="24"/>
        </w:rPr>
        <w:t>, более точных, более миниатюрных по размерам наносенсоров и нанодатчиков</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i/>
          <w:sz w:val="24"/>
          <w:szCs w:val="24"/>
        </w:rPr>
      </w:pPr>
      <w:r w:rsidRPr="0056512A">
        <w:rPr>
          <w:rStyle w:val="afb"/>
          <w:rFonts w:ascii="Times New Roman" w:hAnsi="Times New Roman"/>
          <w:i/>
          <w:sz w:val="24"/>
          <w:szCs w:val="24"/>
        </w:rPr>
        <w:t>Снижение цен на рынке наносенсоров и нанодатчиков</w:t>
      </w:r>
    </w:p>
    <w:p w:rsidR="0056512A" w:rsidRPr="00D8621B" w:rsidRDefault="0056512A" w:rsidP="0056512A">
      <w:pPr>
        <w:pStyle w:val="ab"/>
        <w:spacing w:after="120" w:line="240" w:lineRule="auto"/>
        <w:ind w:left="426"/>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Общее снижение цен на наносенсоры и датчики неизбежно, поскольку данный рынок еще находится на стадии формирования. Постоянные новые</w:t>
      </w:r>
      <w:r w:rsidR="006D1454">
        <w:rPr>
          <w:rStyle w:val="afb"/>
          <w:rFonts w:ascii="Times New Roman" w:hAnsi="Times New Roman"/>
          <w:b w:val="0"/>
          <w:sz w:val="24"/>
          <w:szCs w:val="24"/>
        </w:rPr>
        <w:t xml:space="preserve"> </w:t>
      </w:r>
      <w:r w:rsidRPr="00D8621B">
        <w:rPr>
          <w:rStyle w:val="afb"/>
          <w:rFonts w:ascii="Times New Roman" w:hAnsi="Times New Roman"/>
          <w:b w:val="0"/>
          <w:sz w:val="24"/>
          <w:szCs w:val="24"/>
        </w:rPr>
        <w:t>разработки позволяют облегчить производство и эксплуатацию наносенсоров и датчиков, что подстегивает установление более низких цен.</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i/>
          <w:sz w:val="24"/>
          <w:szCs w:val="24"/>
        </w:rPr>
      </w:pPr>
      <w:r w:rsidRPr="0056512A">
        <w:rPr>
          <w:rStyle w:val="afb"/>
          <w:rFonts w:ascii="Times New Roman" w:hAnsi="Times New Roman"/>
          <w:i/>
          <w:sz w:val="24"/>
          <w:szCs w:val="24"/>
        </w:rPr>
        <w:t>Расширение географии производства и применения наносенсоров и датчиков</w:t>
      </w:r>
    </w:p>
    <w:p w:rsidR="0056512A" w:rsidRPr="00D8621B" w:rsidRDefault="0056512A" w:rsidP="0056512A">
      <w:pPr>
        <w:pStyle w:val="ab"/>
        <w:spacing w:after="120" w:line="240" w:lineRule="auto"/>
        <w:ind w:left="426"/>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В настоящее время лидирующими производителями наносенсоров и датчиков являются США, страны ЕС (Германия и Великобритания) и Япония. Изначально лидерами коммерческого использования новых научных разработок были японцы. Однако сейчас промышленно развитые страны Запада принимают, как на государственном, так и на корпоративном уровне, участие в стратегических программах по созданию сенсоров. Финансовые ведомства регулярно выбирают наиболее перспективные области в целях поощрения научных исследований и содействия коммерческому использованию результатов.</w:t>
      </w:r>
    </w:p>
    <w:p w:rsidR="0056512A" w:rsidRPr="0056512A" w:rsidRDefault="0056512A" w:rsidP="0056512A">
      <w:pPr>
        <w:pStyle w:val="2"/>
        <w:numPr>
          <w:ilvl w:val="1"/>
          <w:numId w:val="1"/>
        </w:numPr>
        <w:rPr>
          <w:rFonts w:ascii="Times New Roman" w:hAnsi="Times New Roman" w:cs="Times New Roman"/>
          <w:sz w:val="24"/>
        </w:rPr>
      </w:pPr>
      <w:bookmarkStart w:id="16" w:name="_Toc333507709"/>
      <w:r w:rsidRPr="0056512A">
        <w:rPr>
          <w:rFonts w:ascii="Times New Roman" w:hAnsi="Times New Roman" w:cs="Times New Roman"/>
          <w:sz w:val="24"/>
        </w:rPr>
        <w:t xml:space="preserve">Рынок </w:t>
      </w:r>
      <w:r>
        <w:rPr>
          <w:rFonts w:ascii="Times New Roman" w:hAnsi="Times New Roman" w:cs="Times New Roman"/>
          <w:sz w:val="24"/>
        </w:rPr>
        <w:t>сре</w:t>
      </w:r>
      <w:proofErr w:type="gramStart"/>
      <w:r>
        <w:rPr>
          <w:rFonts w:ascii="Times New Roman" w:hAnsi="Times New Roman" w:cs="Times New Roman"/>
          <w:sz w:val="24"/>
        </w:rPr>
        <w:t>дств кр</w:t>
      </w:r>
      <w:proofErr w:type="gramEnd"/>
      <w:r>
        <w:rPr>
          <w:rFonts w:ascii="Times New Roman" w:hAnsi="Times New Roman" w:cs="Times New Roman"/>
          <w:sz w:val="24"/>
        </w:rPr>
        <w:t>иптографической защиты информации (СКЗИ)</w:t>
      </w:r>
      <w:bookmarkEnd w:id="16"/>
    </w:p>
    <w:p w:rsidR="0056512A" w:rsidRDefault="0056512A" w:rsidP="0056512A">
      <w:pPr>
        <w:pStyle w:val="ab"/>
        <w:spacing w:after="120" w:line="240" w:lineRule="auto"/>
        <w:contextualSpacing w:val="0"/>
        <w:jc w:val="both"/>
        <w:rPr>
          <w:rFonts w:ascii="Times New Roman" w:hAnsi="Times New Roman"/>
          <w:sz w:val="24"/>
          <w:szCs w:val="24"/>
        </w:rPr>
      </w:pP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 xml:space="preserve">Таблица </w:t>
      </w:r>
      <w:r w:rsidR="00E50913">
        <w:rPr>
          <w:rFonts w:ascii="Times New Roman" w:hAnsi="Times New Roman"/>
          <w:b/>
          <w:sz w:val="24"/>
          <w:szCs w:val="24"/>
        </w:rPr>
        <w:t>7</w:t>
      </w:r>
      <w:r>
        <w:rPr>
          <w:rFonts w:ascii="Times New Roman" w:hAnsi="Times New Roman"/>
          <w:b/>
          <w:sz w:val="24"/>
          <w:szCs w:val="24"/>
        </w:rPr>
        <w:t>. Показатели развития мирового рынка СКЗИ</w:t>
      </w:r>
    </w:p>
    <w:tbl>
      <w:tblPr>
        <w:tblStyle w:val="23"/>
        <w:tblW w:w="0" w:type="auto"/>
        <w:tblLook w:val="04A0"/>
      </w:tblPr>
      <w:tblGrid>
        <w:gridCol w:w="5403"/>
        <w:gridCol w:w="2565"/>
        <w:gridCol w:w="1752"/>
      </w:tblGrid>
      <w:tr w:rsidR="0056512A" w:rsidRPr="0056512A" w:rsidTr="007E4EA3">
        <w:trPr>
          <w:cnfStyle w:val="100000000000"/>
        </w:trPr>
        <w:tc>
          <w:tcPr>
            <w:cnfStyle w:val="001000000000"/>
            <w:tcW w:w="5403" w:type="dxa"/>
          </w:tcPr>
          <w:p w:rsidR="0056512A" w:rsidRPr="0056512A" w:rsidRDefault="0056512A" w:rsidP="00D8621B">
            <w:pPr>
              <w:pStyle w:val="ab"/>
              <w:ind w:left="0"/>
              <w:contextualSpacing w:val="0"/>
              <w:jc w:val="both"/>
              <w:rPr>
                <w:rFonts w:ascii="Times New Roman" w:hAnsi="Times New Roman"/>
                <w:sz w:val="24"/>
                <w:szCs w:val="24"/>
              </w:rPr>
            </w:pPr>
            <w:r w:rsidRPr="0056512A">
              <w:rPr>
                <w:rFonts w:ascii="Times New Roman" w:hAnsi="Times New Roman"/>
                <w:sz w:val="24"/>
                <w:szCs w:val="24"/>
              </w:rPr>
              <w:t>Показатель</w:t>
            </w:r>
          </w:p>
        </w:tc>
        <w:tc>
          <w:tcPr>
            <w:tcW w:w="2565" w:type="dxa"/>
          </w:tcPr>
          <w:p w:rsidR="0056512A" w:rsidRPr="0056512A" w:rsidRDefault="0056512A" w:rsidP="00D8621B">
            <w:pPr>
              <w:pStyle w:val="ab"/>
              <w:ind w:left="0"/>
              <w:contextualSpacing w:val="0"/>
              <w:jc w:val="both"/>
              <w:cnfStyle w:val="100000000000"/>
              <w:rPr>
                <w:rFonts w:ascii="Times New Roman" w:hAnsi="Times New Roman"/>
                <w:sz w:val="24"/>
                <w:szCs w:val="24"/>
              </w:rPr>
            </w:pPr>
            <w:r w:rsidRPr="0056512A">
              <w:rPr>
                <w:rFonts w:ascii="Times New Roman" w:hAnsi="Times New Roman"/>
                <w:sz w:val="24"/>
                <w:szCs w:val="24"/>
              </w:rPr>
              <w:t>Значение</w:t>
            </w:r>
          </w:p>
        </w:tc>
        <w:tc>
          <w:tcPr>
            <w:tcW w:w="1752" w:type="dxa"/>
          </w:tcPr>
          <w:p w:rsidR="0056512A" w:rsidRPr="0056512A" w:rsidRDefault="0056512A" w:rsidP="00D8621B">
            <w:pPr>
              <w:pStyle w:val="ab"/>
              <w:ind w:left="0"/>
              <w:contextualSpacing w:val="0"/>
              <w:jc w:val="both"/>
              <w:cnfStyle w:val="100000000000"/>
              <w:rPr>
                <w:rFonts w:ascii="Times New Roman" w:hAnsi="Times New Roman"/>
                <w:sz w:val="24"/>
                <w:szCs w:val="24"/>
              </w:rPr>
            </w:pPr>
            <w:r w:rsidRPr="0056512A">
              <w:rPr>
                <w:rFonts w:ascii="Times New Roman" w:hAnsi="Times New Roman"/>
                <w:sz w:val="24"/>
                <w:szCs w:val="24"/>
              </w:rPr>
              <w:t>Тренд</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Зрелость рынка</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Стадия развития</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Текущий объем </w:t>
            </w:r>
            <w:r w:rsidRPr="0056512A">
              <w:rPr>
                <w:rFonts w:ascii="Times New Roman" w:hAnsi="Times New Roman"/>
                <w:b w:val="0"/>
                <w:sz w:val="24"/>
                <w:szCs w:val="24"/>
                <w:lang w:val="ru-RU"/>
              </w:rPr>
              <w:t xml:space="preserve">мирового </w:t>
            </w:r>
            <w:r w:rsidRPr="0056512A">
              <w:rPr>
                <w:rFonts w:ascii="Times New Roman" w:hAnsi="Times New Roman"/>
                <w:b w:val="0"/>
                <w:sz w:val="24"/>
                <w:szCs w:val="24"/>
              </w:rPr>
              <w:t>рынка</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 xml:space="preserve">34,0 млрд рублей </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lang w:val="ru-RU"/>
              </w:rPr>
            </w:pPr>
            <w:r w:rsidRPr="0056512A">
              <w:rPr>
                <w:rFonts w:ascii="Times New Roman" w:hAnsi="Times New Roman"/>
                <w:b w:val="0"/>
                <w:sz w:val="24"/>
                <w:szCs w:val="24"/>
                <w:lang w:val="ru-RU"/>
              </w:rPr>
              <w:t>Потенциальный объем мирового рынка в обозримом будущем</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76,3 млрд рублей</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Годовой темп роста рынка </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14%</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rPr>
                <w:rFonts w:ascii="Times New Roman" w:hAnsi="Times New Roman"/>
                <w:b w:val="0"/>
                <w:sz w:val="24"/>
                <w:szCs w:val="24"/>
              </w:rPr>
            </w:pPr>
            <w:r w:rsidRPr="0056512A">
              <w:rPr>
                <w:rFonts w:ascii="Times New Roman" w:hAnsi="Times New Roman"/>
                <w:b w:val="0"/>
                <w:sz w:val="24"/>
                <w:szCs w:val="24"/>
              </w:rPr>
              <w:t>Чувствительность к ценообразованию</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Высокая</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Число игроков</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lang w:val="ru-RU"/>
              </w:rPr>
            </w:pPr>
            <w:r w:rsidRPr="0056512A">
              <w:rPr>
                <w:rFonts w:ascii="Times New Roman" w:hAnsi="Times New Roman"/>
                <w:sz w:val="24"/>
                <w:szCs w:val="24"/>
              </w:rPr>
              <w:t>1</w:t>
            </w:r>
            <w:r w:rsidRPr="0056512A">
              <w:rPr>
                <w:rFonts w:ascii="Times New Roman" w:hAnsi="Times New Roman"/>
                <w:sz w:val="24"/>
                <w:szCs w:val="24"/>
                <w:lang w:val="ru-RU"/>
              </w:rPr>
              <w:t>4</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Степень конкуренции</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Ниже среднего</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rPr>
                <w:rFonts w:ascii="Times New Roman" w:hAnsi="Times New Roman"/>
                <w:b w:val="0"/>
                <w:sz w:val="24"/>
                <w:szCs w:val="24"/>
              </w:rPr>
            </w:pPr>
            <w:r w:rsidRPr="0056512A">
              <w:rPr>
                <w:rFonts w:ascii="Times New Roman" w:hAnsi="Times New Roman"/>
                <w:b w:val="0"/>
                <w:sz w:val="24"/>
                <w:szCs w:val="24"/>
              </w:rPr>
              <w:t>Степень технических изменений</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Высокая</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10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Лояльность потребителей</w:t>
            </w:r>
          </w:p>
        </w:tc>
        <w:tc>
          <w:tcPr>
            <w:tcW w:w="2565"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Высокая</w:t>
            </w:r>
          </w:p>
        </w:tc>
        <w:tc>
          <w:tcPr>
            <w:tcW w:w="1752" w:type="dxa"/>
          </w:tcPr>
          <w:p w:rsidR="0056512A" w:rsidRPr="0056512A" w:rsidRDefault="0056512A" w:rsidP="00D8621B">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7E4EA3">
        <w:trPr>
          <w:cnfStyle w:val="000000010000"/>
        </w:trPr>
        <w:tc>
          <w:tcPr>
            <w:cnfStyle w:val="001000000000"/>
            <w:tcW w:w="5403" w:type="dxa"/>
          </w:tcPr>
          <w:p w:rsidR="0056512A" w:rsidRPr="0056512A" w:rsidRDefault="0056512A" w:rsidP="00D8621B">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Концентрация рынка </w:t>
            </w:r>
          </w:p>
        </w:tc>
        <w:tc>
          <w:tcPr>
            <w:tcW w:w="2565" w:type="dxa"/>
          </w:tcPr>
          <w:p w:rsidR="0056512A" w:rsidRPr="0056512A" w:rsidRDefault="0056512A" w:rsidP="00D8621B">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lang w:val="ru-RU"/>
              </w:rPr>
              <w:t>71</w:t>
            </w:r>
            <w:r w:rsidRPr="0056512A">
              <w:rPr>
                <w:rFonts w:ascii="Times New Roman" w:hAnsi="Times New Roman"/>
                <w:sz w:val="24"/>
                <w:szCs w:val="24"/>
              </w:rPr>
              <w:t>,6%</w:t>
            </w:r>
          </w:p>
        </w:tc>
        <w:tc>
          <w:tcPr>
            <w:tcW w:w="1752" w:type="dxa"/>
          </w:tcPr>
          <w:p w:rsidR="0056512A" w:rsidRPr="0056512A" w:rsidRDefault="0056512A" w:rsidP="00D8621B">
            <w:pPr>
              <w:pStyle w:val="ab"/>
              <w:ind w:left="0"/>
              <w:contextualSpacing w:val="0"/>
              <w:jc w:val="both"/>
              <w:cnfStyle w:val="000000010000"/>
              <w:rPr>
                <w:rFonts w:ascii="Times New Roman" w:hAnsi="Times New Roman"/>
                <w:sz w:val="24"/>
                <w:szCs w:val="24"/>
                <w:lang w:val="ru-RU"/>
              </w:rPr>
            </w:pPr>
            <w:r w:rsidRPr="0056512A">
              <w:rPr>
                <w:rFonts w:ascii="Times New Roman" w:hAnsi="Times New Roman"/>
                <w:sz w:val="24"/>
                <w:szCs w:val="24"/>
                <w:lang w:val="ru-RU"/>
              </w:rPr>
              <w:t>Уменьшается</w:t>
            </w:r>
          </w:p>
        </w:tc>
      </w:tr>
    </w:tbl>
    <w:p w:rsidR="0056512A" w:rsidRPr="0056512A" w:rsidRDefault="0056512A" w:rsidP="00D8621B">
      <w:pPr>
        <w:spacing w:before="120"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Емкость мирового рынка</w:t>
      </w:r>
    </w:p>
    <w:p w:rsidR="0056512A" w:rsidRPr="0056512A" w:rsidRDefault="0056512A" w:rsidP="0056512A">
      <w:pPr>
        <w:spacing w:after="120" w:line="240" w:lineRule="auto"/>
        <w:jc w:val="both"/>
        <w:rPr>
          <w:rFonts w:ascii="Times New Roman" w:hAnsi="Times New Roman" w:cs="Times New Roman"/>
          <w:sz w:val="24"/>
          <w:szCs w:val="24"/>
        </w:rPr>
      </w:pPr>
      <w:r w:rsidRPr="0056512A">
        <w:rPr>
          <w:rFonts w:ascii="Times New Roman" w:hAnsi="Times New Roman" w:cs="Times New Roman"/>
          <w:sz w:val="24"/>
          <w:szCs w:val="24"/>
        </w:rPr>
        <w:t xml:space="preserve">2011 год: 1,16 </w:t>
      </w:r>
      <w:proofErr w:type="gramStart"/>
      <w:r w:rsidRPr="0056512A">
        <w:rPr>
          <w:rFonts w:ascii="Times New Roman" w:hAnsi="Times New Roman" w:cs="Times New Roman"/>
          <w:sz w:val="24"/>
          <w:szCs w:val="24"/>
        </w:rPr>
        <w:t>млрд</w:t>
      </w:r>
      <w:proofErr w:type="gramEnd"/>
      <w:r w:rsidRPr="0056512A">
        <w:rPr>
          <w:rFonts w:ascii="Times New Roman" w:hAnsi="Times New Roman" w:cs="Times New Roman"/>
          <w:sz w:val="24"/>
          <w:szCs w:val="24"/>
        </w:rPr>
        <w:t xml:space="preserve"> долл. (34,0 млрд руб.</w:t>
      </w:r>
      <w:r w:rsidRPr="0056512A">
        <w:rPr>
          <w:rStyle w:val="af6"/>
          <w:rFonts w:ascii="Times New Roman" w:hAnsi="Times New Roman" w:cs="Times New Roman"/>
          <w:sz w:val="24"/>
          <w:szCs w:val="24"/>
        </w:rPr>
        <w:footnoteReference w:id="20"/>
      </w:r>
      <w:r w:rsidRPr="0056512A">
        <w:rPr>
          <w:rFonts w:ascii="Times New Roman" w:hAnsi="Times New Roman" w:cs="Times New Roman"/>
          <w:sz w:val="24"/>
          <w:szCs w:val="24"/>
        </w:rPr>
        <w:t xml:space="preserve">) или около 5 млн шт. </w:t>
      </w:r>
    </w:p>
    <w:p w:rsidR="0056512A" w:rsidRPr="0056512A" w:rsidRDefault="0056512A" w:rsidP="0056512A">
      <w:pPr>
        <w:spacing w:after="120" w:line="240" w:lineRule="auto"/>
        <w:jc w:val="both"/>
        <w:rPr>
          <w:rFonts w:ascii="Times New Roman" w:hAnsi="Times New Roman" w:cs="Times New Roman"/>
          <w:sz w:val="24"/>
          <w:szCs w:val="24"/>
        </w:rPr>
      </w:pPr>
      <w:r w:rsidRPr="0056512A">
        <w:rPr>
          <w:rFonts w:ascii="Times New Roman" w:hAnsi="Times New Roman" w:cs="Times New Roman"/>
          <w:sz w:val="24"/>
          <w:szCs w:val="24"/>
        </w:rPr>
        <w:t xml:space="preserve">Темпы роста рынка - около 14%. На период 2011-2016 гг. стоит ожидать увеличения темпов роста рынка до 17-18% в год и достижения объемов в размере 2,6 </w:t>
      </w:r>
      <w:proofErr w:type="gramStart"/>
      <w:r w:rsidRPr="0056512A">
        <w:rPr>
          <w:rFonts w:ascii="Times New Roman" w:hAnsi="Times New Roman" w:cs="Times New Roman"/>
          <w:sz w:val="24"/>
          <w:szCs w:val="24"/>
        </w:rPr>
        <w:t>млрд</w:t>
      </w:r>
      <w:proofErr w:type="gramEnd"/>
      <w:r w:rsidRPr="0056512A">
        <w:rPr>
          <w:rFonts w:ascii="Times New Roman" w:hAnsi="Times New Roman" w:cs="Times New Roman"/>
          <w:sz w:val="24"/>
          <w:szCs w:val="24"/>
        </w:rPr>
        <w:t xml:space="preserve"> долл. (76,3 млрд руб.) к 2016 г.</w:t>
      </w:r>
    </w:p>
    <w:p w:rsidR="0056512A" w:rsidRPr="0056512A" w:rsidRDefault="0056512A" w:rsidP="0056512A">
      <w:pPr>
        <w:spacing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Сегментация рынков по географическому признаку</w:t>
      </w:r>
    </w:p>
    <w:p w:rsidR="0056512A" w:rsidRPr="0056512A" w:rsidRDefault="0056512A" w:rsidP="007D1A21">
      <w:pPr>
        <w:pStyle w:val="ab"/>
        <w:numPr>
          <w:ilvl w:val="0"/>
          <w:numId w:val="18"/>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Северная Америка – 40,6%</w:t>
      </w:r>
    </w:p>
    <w:p w:rsidR="0056512A" w:rsidRPr="0056512A" w:rsidRDefault="0056512A" w:rsidP="007D1A21">
      <w:pPr>
        <w:pStyle w:val="ab"/>
        <w:numPr>
          <w:ilvl w:val="0"/>
          <w:numId w:val="18"/>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lastRenderedPageBreak/>
        <w:t>Европа – 30,8% (где лидером является Великобритания – 9,6%)</w:t>
      </w:r>
    </w:p>
    <w:p w:rsidR="0056512A" w:rsidRPr="0056512A" w:rsidRDefault="0056512A" w:rsidP="007D1A21">
      <w:pPr>
        <w:pStyle w:val="ab"/>
        <w:numPr>
          <w:ilvl w:val="0"/>
          <w:numId w:val="18"/>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Азия и Океания – 16,6%</w:t>
      </w:r>
    </w:p>
    <w:p w:rsidR="0056512A" w:rsidRPr="0056512A" w:rsidRDefault="0056512A" w:rsidP="007D1A21">
      <w:pPr>
        <w:pStyle w:val="ab"/>
        <w:numPr>
          <w:ilvl w:val="0"/>
          <w:numId w:val="18"/>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Россия – 5,8%</w:t>
      </w:r>
    </w:p>
    <w:p w:rsidR="0056512A" w:rsidRPr="0056512A" w:rsidRDefault="0056512A" w:rsidP="007D1A21">
      <w:pPr>
        <w:pStyle w:val="ab"/>
        <w:numPr>
          <w:ilvl w:val="0"/>
          <w:numId w:val="18"/>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Ближний Восток – 2,4%</w:t>
      </w:r>
    </w:p>
    <w:p w:rsidR="0056512A" w:rsidRPr="0056512A" w:rsidRDefault="0056512A" w:rsidP="007D1A21">
      <w:pPr>
        <w:pStyle w:val="ab"/>
        <w:numPr>
          <w:ilvl w:val="0"/>
          <w:numId w:val="18"/>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Остальной мир – 3,8%</w:t>
      </w:r>
    </w:p>
    <w:p w:rsidR="0056512A" w:rsidRPr="0056512A" w:rsidRDefault="0056512A" w:rsidP="0056512A">
      <w:pPr>
        <w:spacing w:after="120" w:line="240" w:lineRule="auto"/>
        <w:jc w:val="both"/>
        <w:rPr>
          <w:rFonts w:ascii="Times New Roman" w:hAnsi="Times New Roman" w:cs="Times New Roman"/>
          <w:sz w:val="24"/>
          <w:szCs w:val="24"/>
        </w:rPr>
      </w:pPr>
      <w:r w:rsidRPr="0056512A">
        <w:rPr>
          <w:rFonts w:ascii="Times New Roman" w:hAnsi="Times New Roman" w:cs="Times New Roman"/>
          <w:sz w:val="24"/>
          <w:szCs w:val="24"/>
        </w:rPr>
        <w:t>Мировой рынок сре</w:t>
      </w:r>
      <w:proofErr w:type="gramStart"/>
      <w:r w:rsidRPr="0056512A">
        <w:rPr>
          <w:rFonts w:ascii="Times New Roman" w:hAnsi="Times New Roman" w:cs="Times New Roman"/>
          <w:sz w:val="24"/>
          <w:szCs w:val="24"/>
        </w:rPr>
        <w:t>дств кр</w:t>
      </w:r>
      <w:proofErr w:type="gramEnd"/>
      <w:r w:rsidRPr="0056512A">
        <w:rPr>
          <w:rFonts w:ascii="Times New Roman" w:hAnsi="Times New Roman" w:cs="Times New Roman"/>
          <w:sz w:val="24"/>
          <w:szCs w:val="24"/>
        </w:rPr>
        <w:t>иптографической защиты информации (СКЗИ) сосредоточен преимущественно в США, крупнейших странах ЕС (Великобритания, Германия и Франция), а также в Японии, Южной Корее и Тайване.</w:t>
      </w:r>
    </w:p>
    <w:p w:rsidR="0056512A" w:rsidRPr="0056512A" w:rsidRDefault="0056512A" w:rsidP="0056512A">
      <w:pPr>
        <w:pStyle w:val="ab"/>
        <w:spacing w:after="120" w:line="240" w:lineRule="auto"/>
        <w:ind w:left="0"/>
        <w:contextualSpacing w:val="0"/>
        <w:jc w:val="both"/>
        <w:rPr>
          <w:rFonts w:ascii="Times New Roman" w:hAnsi="Times New Roman"/>
          <w:sz w:val="24"/>
          <w:szCs w:val="24"/>
        </w:rPr>
      </w:pPr>
      <w:r w:rsidRPr="0056512A">
        <w:rPr>
          <w:rStyle w:val="afb"/>
          <w:rFonts w:ascii="Times New Roman" w:hAnsi="Times New Roman"/>
          <w:sz w:val="24"/>
          <w:szCs w:val="24"/>
        </w:rPr>
        <w:t>Конкуренция на рынке</w:t>
      </w:r>
      <w:r w:rsidRPr="0056512A">
        <w:rPr>
          <w:rStyle w:val="af6"/>
          <w:rFonts w:ascii="Times New Roman" w:hAnsi="Times New Roman"/>
          <w:b/>
          <w:bCs/>
          <w:sz w:val="24"/>
          <w:szCs w:val="24"/>
        </w:rPr>
        <w:footnoteReference w:id="21"/>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rPr>
      </w:pPr>
      <w:r w:rsidRPr="00D8621B">
        <w:rPr>
          <w:rStyle w:val="afb"/>
          <w:rFonts w:ascii="Times New Roman" w:hAnsi="Times New Roman"/>
          <w:b w:val="0"/>
          <w:sz w:val="24"/>
          <w:szCs w:val="24"/>
        </w:rPr>
        <w:t>SafeNet, Inc. (США) - 26,4%</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rPr>
      </w:pPr>
      <w:r w:rsidRPr="00D8621B">
        <w:rPr>
          <w:rStyle w:val="afb"/>
          <w:rFonts w:ascii="Times New Roman" w:hAnsi="Times New Roman"/>
          <w:b w:val="0"/>
          <w:sz w:val="24"/>
          <w:szCs w:val="24"/>
        </w:rPr>
        <w:t>Futurex (США) – 22,3%</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rPr>
      </w:pPr>
      <w:r w:rsidRPr="00D8621B">
        <w:rPr>
          <w:rStyle w:val="afb"/>
          <w:rFonts w:ascii="Times New Roman" w:hAnsi="Times New Roman"/>
          <w:b w:val="0"/>
          <w:sz w:val="24"/>
          <w:szCs w:val="24"/>
        </w:rPr>
        <w:t>PGP Corporation (США, владельцем является Symantec) – 10,8%</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rPr>
      </w:pPr>
      <w:r w:rsidRPr="00D8621B">
        <w:rPr>
          <w:rStyle w:val="afb"/>
          <w:rFonts w:ascii="Times New Roman" w:hAnsi="Times New Roman"/>
          <w:b w:val="0"/>
          <w:sz w:val="24"/>
          <w:szCs w:val="24"/>
        </w:rPr>
        <w:t>Cryptography Research, Inc. (США) – 7,0%</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lang w:val="en-US"/>
        </w:rPr>
      </w:pPr>
      <w:r w:rsidRPr="00D8621B">
        <w:rPr>
          <w:rStyle w:val="afb"/>
          <w:rFonts w:ascii="Times New Roman" w:hAnsi="Times New Roman"/>
          <w:b w:val="0"/>
          <w:sz w:val="24"/>
          <w:szCs w:val="24"/>
          <w:lang w:val="en-US"/>
        </w:rPr>
        <w:t>Safelayer Secure Communications S.A. (</w:t>
      </w:r>
      <w:r w:rsidRPr="00D8621B">
        <w:rPr>
          <w:rStyle w:val="afb"/>
          <w:rFonts w:ascii="Times New Roman" w:hAnsi="Times New Roman"/>
          <w:b w:val="0"/>
          <w:sz w:val="24"/>
          <w:szCs w:val="24"/>
        </w:rPr>
        <w:t>Испания</w:t>
      </w:r>
      <w:r w:rsidRPr="00D8621B">
        <w:rPr>
          <w:rStyle w:val="afb"/>
          <w:rFonts w:ascii="Times New Roman" w:hAnsi="Times New Roman"/>
          <w:b w:val="0"/>
          <w:sz w:val="24"/>
          <w:szCs w:val="24"/>
          <w:lang w:val="en-US"/>
        </w:rPr>
        <w:t>) – 5,1%</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rPr>
      </w:pPr>
      <w:r w:rsidRPr="00D8621B">
        <w:rPr>
          <w:rStyle w:val="afb"/>
          <w:rFonts w:ascii="Times New Roman" w:hAnsi="Times New Roman"/>
          <w:b w:val="0"/>
          <w:sz w:val="24"/>
          <w:szCs w:val="24"/>
        </w:rPr>
        <w:t>Cryptomathic (Дания) – 3,8%</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rPr>
      </w:pPr>
      <w:r w:rsidRPr="00D8621B">
        <w:rPr>
          <w:rStyle w:val="afb"/>
          <w:rFonts w:ascii="Times New Roman" w:hAnsi="Times New Roman"/>
          <w:b w:val="0"/>
          <w:sz w:val="24"/>
          <w:szCs w:val="24"/>
        </w:rPr>
        <w:t>Echoworx (Канада) – 3,1%</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rPr>
      </w:pPr>
      <w:r w:rsidRPr="00D8621B">
        <w:rPr>
          <w:rStyle w:val="afb"/>
          <w:rFonts w:ascii="Times New Roman" w:hAnsi="Times New Roman"/>
          <w:b w:val="0"/>
          <w:sz w:val="24"/>
          <w:szCs w:val="24"/>
        </w:rPr>
        <w:t>Certes Networks (США) – 3,0%</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rPr>
      </w:pPr>
      <w:r w:rsidRPr="00D8621B">
        <w:rPr>
          <w:rStyle w:val="afb"/>
          <w:rFonts w:ascii="Times New Roman" w:hAnsi="Times New Roman"/>
          <w:b w:val="0"/>
          <w:sz w:val="24"/>
          <w:szCs w:val="24"/>
        </w:rPr>
        <w:t>Crypto AG (Швейцария) – 2,4%</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rPr>
      </w:pPr>
      <w:r w:rsidRPr="00D8621B">
        <w:rPr>
          <w:rStyle w:val="afb"/>
          <w:rFonts w:ascii="Times New Roman" w:hAnsi="Times New Roman"/>
          <w:b w:val="0"/>
          <w:sz w:val="24"/>
          <w:szCs w:val="24"/>
        </w:rPr>
        <w:t>Id Quantique (Швейцария) – 1,9%</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lang w:val="en-US"/>
        </w:rPr>
      </w:pPr>
      <w:r w:rsidRPr="00D8621B">
        <w:rPr>
          <w:rStyle w:val="afb"/>
          <w:rFonts w:ascii="Times New Roman" w:hAnsi="Times New Roman"/>
          <w:b w:val="0"/>
          <w:sz w:val="24"/>
          <w:szCs w:val="24"/>
          <w:lang w:val="en-US"/>
        </w:rPr>
        <w:t>NTRU Cryptosystems, Inc. (</w:t>
      </w:r>
      <w:r w:rsidRPr="00D8621B">
        <w:rPr>
          <w:rStyle w:val="afb"/>
          <w:rFonts w:ascii="Times New Roman" w:hAnsi="Times New Roman"/>
          <w:b w:val="0"/>
          <w:sz w:val="24"/>
          <w:szCs w:val="24"/>
        </w:rPr>
        <w:t>США</w:t>
      </w:r>
      <w:r w:rsidRPr="00D8621B">
        <w:rPr>
          <w:rStyle w:val="afb"/>
          <w:rFonts w:ascii="Times New Roman" w:hAnsi="Times New Roman"/>
          <w:b w:val="0"/>
          <w:sz w:val="24"/>
          <w:szCs w:val="24"/>
          <w:lang w:val="en-US"/>
        </w:rPr>
        <w:t xml:space="preserve">, </w:t>
      </w:r>
      <w:r w:rsidRPr="00D8621B">
        <w:rPr>
          <w:rStyle w:val="afb"/>
          <w:rFonts w:ascii="Times New Roman" w:hAnsi="Times New Roman"/>
          <w:b w:val="0"/>
          <w:sz w:val="24"/>
          <w:szCs w:val="24"/>
        </w:rPr>
        <w:t>владельцем</w:t>
      </w:r>
      <w:r w:rsidRPr="00D8621B">
        <w:rPr>
          <w:rStyle w:val="afb"/>
          <w:rFonts w:ascii="Times New Roman" w:hAnsi="Times New Roman"/>
          <w:b w:val="0"/>
          <w:sz w:val="24"/>
          <w:szCs w:val="24"/>
          <w:lang w:val="en-US"/>
        </w:rPr>
        <w:t xml:space="preserve"> </w:t>
      </w:r>
      <w:r w:rsidRPr="00D8621B">
        <w:rPr>
          <w:rStyle w:val="afb"/>
          <w:rFonts w:ascii="Times New Roman" w:hAnsi="Times New Roman"/>
          <w:b w:val="0"/>
          <w:sz w:val="24"/>
          <w:szCs w:val="24"/>
        </w:rPr>
        <w:t>является</w:t>
      </w:r>
      <w:r w:rsidRPr="00D8621B">
        <w:rPr>
          <w:rStyle w:val="afb"/>
          <w:rFonts w:ascii="Times New Roman" w:hAnsi="Times New Roman"/>
          <w:b w:val="0"/>
          <w:sz w:val="24"/>
          <w:szCs w:val="24"/>
          <w:lang w:val="en-US"/>
        </w:rPr>
        <w:t xml:space="preserve"> Security Innovation, Inc.) – 1,2%</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rPr>
      </w:pPr>
      <w:r w:rsidRPr="00D8621B">
        <w:rPr>
          <w:rStyle w:val="afb"/>
          <w:rFonts w:ascii="Times New Roman" w:hAnsi="Times New Roman"/>
          <w:b w:val="0"/>
          <w:sz w:val="24"/>
          <w:szCs w:val="24"/>
        </w:rPr>
        <w:t>Bloombase Technologies, Inc. (США) – 1,1%</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rPr>
      </w:pPr>
      <w:r w:rsidRPr="00D8621B">
        <w:rPr>
          <w:rStyle w:val="afb"/>
          <w:rFonts w:ascii="Times New Roman" w:hAnsi="Times New Roman"/>
          <w:b w:val="0"/>
          <w:sz w:val="24"/>
          <w:szCs w:val="24"/>
        </w:rPr>
        <w:t>Cryptico (Дания) – 1,0%</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rPr>
      </w:pPr>
      <w:r w:rsidRPr="00D8621B">
        <w:rPr>
          <w:rStyle w:val="afb"/>
          <w:rFonts w:ascii="Times New Roman" w:hAnsi="Times New Roman"/>
          <w:b w:val="0"/>
          <w:sz w:val="24"/>
          <w:szCs w:val="24"/>
        </w:rPr>
        <w:t>MagiQ Technologies (США) – 1,0%</w:t>
      </w:r>
    </w:p>
    <w:p w:rsidR="0056512A" w:rsidRPr="00D8621B" w:rsidRDefault="0056512A" w:rsidP="007D1A21">
      <w:pPr>
        <w:pStyle w:val="ab"/>
        <w:numPr>
          <w:ilvl w:val="0"/>
          <w:numId w:val="19"/>
        </w:numPr>
        <w:spacing w:after="120" w:line="240" w:lineRule="auto"/>
        <w:contextualSpacing w:val="0"/>
        <w:rPr>
          <w:rStyle w:val="afb"/>
          <w:rFonts w:ascii="Times New Roman" w:hAnsi="Times New Roman"/>
          <w:b w:val="0"/>
          <w:sz w:val="24"/>
          <w:szCs w:val="24"/>
        </w:rPr>
      </w:pPr>
      <w:r w:rsidRPr="00D8621B">
        <w:rPr>
          <w:rStyle w:val="afb"/>
          <w:rFonts w:ascii="Times New Roman" w:hAnsi="Times New Roman"/>
          <w:b w:val="0"/>
          <w:sz w:val="24"/>
          <w:szCs w:val="24"/>
        </w:rPr>
        <w:t>Другие компании – 9,9%</w:t>
      </w:r>
    </w:p>
    <w:p w:rsidR="0056512A" w:rsidRDefault="0056512A" w:rsidP="0056512A">
      <w:pPr>
        <w:spacing w:after="120" w:line="240" w:lineRule="auto"/>
        <w:jc w:val="both"/>
        <w:rPr>
          <w:rStyle w:val="afb"/>
          <w:rFonts w:ascii="Times New Roman" w:hAnsi="Times New Roman" w:cs="Times New Roman"/>
          <w:b w:val="0"/>
          <w:sz w:val="24"/>
          <w:szCs w:val="24"/>
        </w:rPr>
      </w:pPr>
      <w:r w:rsidRPr="00D8621B">
        <w:rPr>
          <w:rStyle w:val="afb"/>
          <w:rFonts w:ascii="Times New Roman" w:hAnsi="Times New Roman" w:cs="Times New Roman"/>
          <w:b w:val="0"/>
          <w:sz w:val="24"/>
          <w:szCs w:val="24"/>
        </w:rPr>
        <w:t>Мировой рынок СКЗИ является достаточно концентрированным: шесть мировых лидеров рынка занимают общую долю около 75%. Лидером является американская компания SafeNet. Второе место по доле на рынке СКЗИ принадлежит американской компании Futurex.</w:t>
      </w: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 xml:space="preserve">Таблица </w:t>
      </w:r>
      <w:r w:rsidR="00E50913">
        <w:rPr>
          <w:rFonts w:ascii="Times New Roman" w:hAnsi="Times New Roman"/>
          <w:b/>
          <w:sz w:val="24"/>
          <w:szCs w:val="24"/>
        </w:rPr>
        <w:t>8</w:t>
      </w:r>
      <w:r>
        <w:rPr>
          <w:rFonts w:ascii="Times New Roman" w:hAnsi="Times New Roman"/>
          <w:b/>
          <w:sz w:val="24"/>
          <w:szCs w:val="24"/>
        </w:rPr>
        <w:t>. Характеристика ведущих компаний на мировом рынке СКЗИ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6662"/>
      </w:tblGrid>
      <w:tr w:rsidR="006640B8" w:rsidRPr="006640B8" w:rsidTr="00533A55">
        <w:tc>
          <w:tcPr>
            <w:tcW w:w="1940" w:type="dxa"/>
            <w:shd w:val="clear" w:color="auto" w:fill="auto"/>
          </w:tcPr>
          <w:p w:rsidR="006640B8" w:rsidRPr="006640B8" w:rsidRDefault="006640B8" w:rsidP="006640B8">
            <w:pPr>
              <w:spacing w:after="0" w:line="240" w:lineRule="auto"/>
              <w:jc w:val="center"/>
              <w:rPr>
                <w:rFonts w:ascii="Times New Roman" w:hAnsi="Times New Roman" w:cs="Times New Roman"/>
                <w:b/>
                <w:sz w:val="24"/>
                <w:szCs w:val="24"/>
              </w:rPr>
            </w:pPr>
            <w:r w:rsidRPr="006640B8">
              <w:rPr>
                <w:rFonts w:ascii="Times New Roman" w:hAnsi="Times New Roman" w:cs="Times New Roman"/>
                <w:b/>
                <w:sz w:val="24"/>
                <w:szCs w:val="24"/>
              </w:rPr>
              <w:t>Конкурент</w:t>
            </w:r>
          </w:p>
        </w:tc>
        <w:tc>
          <w:tcPr>
            <w:tcW w:w="6662" w:type="dxa"/>
            <w:shd w:val="clear" w:color="auto" w:fill="auto"/>
          </w:tcPr>
          <w:p w:rsidR="006640B8" w:rsidRPr="006640B8" w:rsidRDefault="006640B8" w:rsidP="006640B8">
            <w:pPr>
              <w:spacing w:after="0" w:line="240" w:lineRule="auto"/>
              <w:jc w:val="center"/>
              <w:rPr>
                <w:rFonts w:ascii="Times New Roman" w:hAnsi="Times New Roman" w:cs="Times New Roman"/>
                <w:b/>
                <w:sz w:val="24"/>
                <w:szCs w:val="24"/>
              </w:rPr>
            </w:pPr>
            <w:r w:rsidRPr="006640B8">
              <w:rPr>
                <w:rFonts w:ascii="Times New Roman" w:hAnsi="Times New Roman" w:cs="Times New Roman"/>
                <w:b/>
                <w:sz w:val="24"/>
                <w:szCs w:val="24"/>
              </w:rPr>
              <w:t>Характеристика</w:t>
            </w:r>
          </w:p>
        </w:tc>
      </w:tr>
      <w:tr w:rsidR="006640B8" w:rsidRPr="006640B8" w:rsidTr="00533A55">
        <w:tc>
          <w:tcPr>
            <w:tcW w:w="1940" w:type="dxa"/>
            <w:shd w:val="clear" w:color="auto" w:fill="auto"/>
          </w:tcPr>
          <w:p w:rsidR="006640B8" w:rsidRPr="006640B8" w:rsidRDefault="006640B8" w:rsidP="006640B8">
            <w:pPr>
              <w:spacing w:after="0" w:line="240" w:lineRule="auto"/>
              <w:rPr>
                <w:rFonts w:ascii="Times New Roman" w:hAnsi="Times New Roman" w:cs="Times New Roman"/>
                <w:b/>
                <w:sz w:val="24"/>
                <w:szCs w:val="24"/>
              </w:rPr>
            </w:pPr>
            <w:r w:rsidRPr="006640B8">
              <w:rPr>
                <w:rStyle w:val="afb"/>
                <w:rFonts w:ascii="Times New Roman" w:hAnsi="Times New Roman" w:cs="Times New Roman"/>
                <w:sz w:val="24"/>
                <w:szCs w:val="24"/>
              </w:rPr>
              <w:t>SafeNet, Inc. (США)</w:t>
            </w:r>
          </w:p>
        </w:tc>
        <w:tc>
          <w:tcPr>
            <w:tcW w:w="6662" w:type="dxa"/>
            <w:shd w:val="clear" w:color="auto" w:fill="auto"/>
          </w:tcPr>
          <w:p w:rsidR="006640B8" w:rsidRPr="006640B8" w:rsidRDefault="006640B8" w:rsidP="006640B8">
            <w:pPr>
              <w:spacing w:after="0" w:line="240" w:lineRule="auto"/>
              <w:jc w:val="both"/>
              <w:rPr>
                <w:rFonts w:ascii="Times New Roman" w:hAnsi="Times New Roman" w:cs="Times New Roman"/>
                <w:sz w:val="24"/>
                <w:szCs w:val="24"/>
              </w:rPr>
            </w:pPr>
            <w:r w:rsidRPr="006640B8">
              <w:rPr>
                <w:rFonts w:ascii="Times New Roman" w:hAnsi="Times New Roman" w:cs="Times New Roman"/>
                <w:sz w:val="24"/>
                <w:szCs w:val="24"/>
              </w:rPr>
              <w:t xml:space="preserve">Один из крупнейших поставщиков технологий шифрования и средств аппаратной защиты в мире. К настоящему времени компанией объединены активы множества ранее существовавших компаний информационной безопасности, в частности: Aladdin Knowledge Systems, Eracom Technologies, Datakey. К настоящему времени SafeNet является владельцем торговых марок eToken, eSafe, Sentinel Super PRO, Sentinel </w:t>
            </w:r>
            <w:r w:rsidRPr="006640B8">
              <w:rPr>
                <w:rFonts w:ascii="Times New Roman" w:hAnsi="Times New Roman" w:cs="Times New Roman"/>
                <w:sz w:val="24"/>
                <w:szCs w:val="24"/>
              </w:rPr>
              <w:lastRenderedPageBreak/>
              <w:t>HASP и многих других.</w:t>
            </w:r>
          </w:p>
        </w:tc>
      </w:tr>
      <w:tr w:rsidR="006640B8" w:rsidRPr="006640B8" w:rsidTr="00533A55">
        <w:tc>
          <w:tcPr>
            <w:tcW w:w="1940" w:type="dxa"/>
            <w:shd w:val="clear" w:color="auto" w:fill="auto"/>
          </w:tcPr>
          <w:p w:rsidR="006640B8" w:rsidRPr="006640B8" w:rsidRDefault="006640B8" w:rsidP="006640B8">
            <w:pPr>
              <w:spacing w:after="0" w:line="240" w:lineRule="auto"/>
              <w:rPr>
                <w:rFonts w:ascii="Times New Roman" w:hAnsi="Times New Roman" w:cs="Times New Roman"/>
                <w:b/>
                <w:sz w:val="24"/>
                <w:szCs w:val="24"/>
              </w:rPr>
            </w:pPr>
            <w:r w:rsidRPr="006640B8">
              <w:rPr>
                <w:rStyle w:val="afb"/>
                <w:rFonts w:ascii="Times New Roman" w:hAnsi="Times New Roman" w:cs="Times New Roman"/>
                <w:sz w:val="24"/>
                <w:szCs w:val="24"/>
              </w:rPr>
              <w:lastRenderedPageBreak/>
              <w:t>Futurex (США)</w:t>
            </w:r>
          </w:p>
        </w:tc>
        <w:tc>
          <w:tcPr>
            <w:tcW w:w="6662" w:type="dxa"/>
            <w:shd w:val="clear" w:color="auto" w:fill="auto"/>
          </w:tcPr>
          <w:p w:rsidR="006640B8" w:rsidRPr="006640B8" w:rsidRDefault="006640B8" w:rsidP="006640B8">
            <w:pPr>
              <w:spacing w:after="0" w:line="240" w:lineRule="auto"/>
              <w:jc w:val="both"/>
              <w:rPr>
                <w:rFonts w:ascii="Times New Roman" w:hAnsi="Times New Roman" w:cs="Times New Roman"/>
                <w:sz w:val="24"/>
                <w:szCs w:val="24"/>
              </w:rPr>
            </w:pPr>
            <w:r w:rsidRPr="006640B8">
              <w:rPr>
                <w:rFonts w:ascii="Times New Roman" w:hAnsi="Times New Roman" w:cs="Times New Roman"/>
                <w:sz w:val="24"/>
                <w:szCs w:val="24"/>
              </w:rPr>
              <w:t>Один из ведущих поставщиков технологий шифрования и средств аппаратной защиты в мире. История компании насчитывает свыше 30 лет работы. Компания предлагает специальные защитные модули для шифрования данных, платформы для удалённого управления, защищённые портативные устройства хранения информации, которые легко конфигурируются под нужды потребителя. Кроме того, компания обладает решениями по аварийному восстановлению данных.</w:t>
            </w:r>
          </w:p>
        </w:tc>
      </w:tr>
      <w:tr w:rsidR="006640B8" w:rsidRPr="006640B8" w:rsidTr="00533A55">
        <w:tc>
          <w:tcPr>
            <w:tcW w:w="1940" w:type="dxa"/>
            <w:shd w:val="clear" w:color="auto" w:fill="auto"/>
          </w:tcPr>
          <w:p w:rsidR="006640B8" w:rsidRPr="006640B8" w:rsidRDefault="006640B8" w:rsidP="006640B8">
            <w:pPr>
              <w:spacing w:after="0" w:line="240" w:lineRule="auto"/>
              <w:rPr>
                <w:rFonts w:ascii="Times New Roman" w:hAnsi="Times New Roman" w:cs="Times New Roman"/>
                <w:b/>
                <w:sz w:val="24"/>
                <w:szCs w:val="24"/>
              </w:rPr>
            </w:pPr>
            <w:r w:rsidRPr="006640B8">
              <w:rPr>
                <w:rStyle w:val="afb"/>
                <w:rFonts w:ascii="Times New Roman" w:hAnsi="Times New Roman" w:cs="Times New Roman"/>
                <w:sz w:val="24"/>
                <w:szCs w:val="24"/>
              </w:rPr>
              <w:t>Id Quantique (Швейцария)</w:t>
            </w:r>
          </w:p>
        </w:tc>
        <w:tc>
          <w:tcPr>
            <w:tcW w:w="6662" w:type="dxa"/>
            <w:shd w:val="clear" w:color="auto" w:fill="auto"/>
          </w:tcPr>
          <w:p w:rsidR="006640B8" w:rsidRPr="006640B8" w:rsidRDefault="006640B8" w:rsidP="006640B8">
            <w:pPr>
              <w:spacing w:after="0" w:line="240" w:lineRule="auto"/>
              <w:jc w:val="both"/>
              <w:rPr>
                <w:rFonts w:ascii="Times New Roman" w:hAnsi="Times New Roman" w:cs="Times New Roman"/>
                <w:sz w:val="24"/>
                <w:szCs w:val="24"/>
              </w:rPr>
            </w:pPr>
            <w:r w:rsidRPr="006640B8">
              <w:rPr>
                <w:rFonts w:ascii="Times New Roman" w:hAnsi="Times New Roman" w:cs="Times New Roman"/>
                <w:sz w:val="24"/>
                <w:szCs w:val="24"/>
              </w:rPr>
              <w:t>Одна из ведущих компаний в области высокопроизводительного мультипротокольного шифрования сетевых данных на основе как традиционных, так и квантовых технологий. Предлагает линейку продуктов по управлению и мониторингу данных в рамках политики безопасности компании. Шифровальные устройства оснащены настраиваемой полосой пропускания для обеспечения масштабируемости сети.</w:t>
            </w:r>
          </w:p>
        </w:tc>
      </w:tr>
    </w:tbl>
    <w:p w:rsidR="006640B8" w:rsidRPr="00D8621B" w:rsidRDefault="006640B8" w:rsidP="0056512A">
      <w:pPr>
        <w:spacing w:after="120" w:line="240" w:lineRule="auto"/>
        <w:jc w:val="both"/>
        <w:rPr>
          <w:rStyle w:val="afb"/>
          <w:rFonts w:ascii="Times New Roman" w:hAnsi="Times New Roman" w:cs="Times New Roman"/>
          <w:b w:val="0"/>
          <w:sz w:val="24"/>
          <w:szCs w:val="24"/>
        </w:rPr>
      </w:pPr>
    </w:p>
    <w:p w:rsidR="0056512A" w:rsidRPr="0056512A" w:rsidRDefault="0056512A" w:rsidP="0056512A">
      <w:pPr>
        <w:spacing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Ключевые потребители</w:t>
      </w:r>
    </w:p>
    <w:p w:rsidR="0056512A" w:rsidRPr="0056512A" w:rsidRDefault="0056512A" w:rsidP="007D1A21">
      <w:pPr>
        <w:pStyle w:val="ab"/>
        <w:numPr>
          <w:ilvl w:val="0"/>
          <w:numId w:val="21"/>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IT – 39%</w:t>
      </w:r>
    </w:p>
    <w:p w:rsidR="0056512A" w:rsidRPr="0056512A" w:rsidRDefault="0056512A" w:rsidP="007D1A21">
      <w:pPr>
        <w:pStyle w:val="ab"/>
        <w:numPr>
          <w:ilvl w:val="0"/>
          <w:numId w:val="21"/>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Государственные органы (в т.ч. ВПК, наука и образование) – 26%</w:t>
      </w:r>
    </w:p>
    <w:p w:rsidR="0056512A" w:rsidRPr="0056512A" w:rsidRDefault="0056512A" w:rsidP="007D1A21">
      <w:pPr>
        <w:pStyle w:val="ab"/>
        <w:numPr>
          <w:ilvl w:val="0"/>
          <w:numId w:val="21"/>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Машиностроение – 8%</w:t>
      </w:r>
    </w:p>
    <w:p w:rsidR="0056512A" w:rsidRPr="0056512A" w:rsidRDefault="0056512A" w:rsidP="007D1A21">
      <w:pPr>
        <w:pStyle w:val="ab"/>
        <w:numPr>
          <w:ilvl w:val="0"/>
          <w:numId w:val="21"/>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Банки и страхование – 7%</w:t>
      </w:r>
    </w:p>
    <w:p w:rsidR="0056512A" w:rsidRPr="0056512A" w:rsidRDefault="0056512A" w:rsidP="007D1A21">
      <w:pPr>
        <w:pStyle w:val="ab"/>
        <w:numPr>
          <w:ilvl w:val="0"/>
          <w:numId w:val="21"/>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Торговля – 3%</w:t>
      </w:r>
    </w:p>
    <w:p w:rsidR="0056512A" w:rsidRPr="0056512A" w:rsidRDefault="0056512A" w:rsidP="007D1A21">
      <w:pPr>
        <w:pStyle w:val="ab"/>
        <w:numPr>
          <w:ilvl w:val="0"/>
          <w:numId w:val="21"/>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Нефтяная промышленность – 3%</w:t>
      </w:r>
    </w:p>
    <w:p w:rsidR="0056512A" w:rsidRPr="0056512A" w:rsidRDefault="0056512A" w:rsidP="007D1A21">
      <w:pPr>
        <w:pStyle w:val="ab"/>
        <w:numPr>
          <w:ilvl w:val="0"/>
          <w:numId w:val="21"/>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Прочие отрасли – 10%</w:t>
      </w:r>
    </w:p>
    <w:p w:rsidR="0056512A" w:rsidRPr="0056512A" w:rsidRDefault="0056512A" w:rsidP="007D1A21">
      <w:pPr>
        <w:pStyle w:val="ab"/>
        <w:numPr>
          <w:ilvl w:val="0"/>
          <w:numId w:val="21"/>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Физические лица – 4%</w:t>
      </w:r>
    </w:p>
    <w:p w:rsidR="0056512A" w:rsidRPr="0056512A" w:rsidRDefault="0056512A" w:rsidP="0056512A">
      <w:pPr>
        <w:spacing w:after="120" w:line="240" w:lineRule="auto"/>
        <w:jc w:val="both"/>
        <w:rPr>
          <w:rStyle w:val="afb"/>
          <w:rFonts w:ascii="Times New Roman" w:hAnsi="Times New Roman" w:cs="Times New Roman"/>
          <w:b w:val="0"/>
          <w:sz w:val="24"/>
          <w:szCs w:val="24"/>
        </w:rPr>
      </w:pPr>
      <w:r w:rsidRPr="0056512A">
        <w:rPr>
          <w:rStyle w:val="afb"/>
          <w:rFonts w:ascii="Times New Roman" w:hAnsi="Times New Roman" w:cs="Times New Roman"/>
          <w:sz w:val="24"/>
          <w:szCs w:val="24"/>
        </w:rPr>
        <w:t>Тренды рынка СКЗИ в мире:</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sz w:val="24"/>
          <w:szCs w:val="24"/>
        </w:rPr>
      </w:pPr>
      <w:r w:rsidRPr="0056512A">
        <w:rPr>
          <w:rStyle w:val="afb"/>
          <w:rFonts w:ascii="Times New Roman" w:hAnsi="Times New Roman"/>
          <w:i/>
          <w:sz w:val="24"/>
          <w:szCs w:val="24"/>
        </w:rPr>
        <w:t xml:space="preserve">Повышение значимости криптографии в интересах сохранения важной конфиденциальной </w:t>
      </w:r>
      <w:proofErr w:type="gramStart"/>
      <w:r w:rsidRPr="0056512A">
        <w:rPr>
          <w:rStyle w:val="afb"/>
          <w:rFonts w:ascii="Times New Roman" w:hAnsi="Times New Roman"/>
          <w:i/>
          <w:sz w:val="24"/>
          <w:szCs w:val="24"/>
        </w:rPr>
        <w:t>бизнес-информации</w:t>
      </w:r>
      <w:proofErr w:type="gramEnd"/>
    </w:p>
    <w:p w:rsidR="0056512A" w:rsidRPr="00D8621B" w:rsidRDefault="0056512A" w:rsidP="0056512A">
      <w:pPr>
        <w:pStyle w:val="ab"/>
        <w:spacing w:after="120" w:line="240" w:lineRule="auto"/>
        <w:ind w:left="426"/>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В IT-системах стали обрабатываться настолько важные данные, что вопрос их конфиденциальности при хранении и передаче становится вопросом существования и выживания бизнеса. Поэтому сокращение затрат компаний на СКЗИ становится невозможным.</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i/>
          <w:sz w:val="24"/>
          <w:szCs w:val="24"/>
        </w:rPr>
      </w:pPr>
      <w:r w:rsidRPr="0056512A">
        <w:rPr>
          <w:rStyle w:val="afb"/>
          <w:rFonts w:ascii="Times New Roman" w:hAnsi="Times New Roman"/>
          <w:i/>
          <w:sz w:val="24"/>
          <w:szCs w:val="24"/>
        </w:rPr>
        <w:t>Увеличение числа внешних угроз и атак на конфиденциальную информацию</w:t>
      </w:r>
    </w:p>
    <w:p w:rsidR="0056512A" w:rsidRPr="00D8621B" w:rsidRDefault="0056512A" w:rsidP="0056512A">
      <w:pPr>
        <w:pStyle w:val="ab"/>
        <w:spacing w:after="120" w:line="240" w:lineRule="auto"/>
        <w:ind w:left="426"/>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t xml:space="preserve">По данным компании IID, число кибератак извне на конфиденциальную информацию увеличивается ежегодно на 10-15%. </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i/>
          <w:sz w:val="24"/>
          <w:szCs w:val="24"/>
        </w:rPr>
      </w:pPr>
      <w:r w:rsidRPr="0056512A">
        <w:rPr>
          <w:rStyle w:val="afb"/>
          <w:rFonts w:ascii="Times New Roman" w:hAnsi="Times New Roman"/>
          <w:i/>
          <w:sz w:val="24"/>
          <w:szCs w:val="24"/>
        </w:rPr>
        <w:t>Рост числа утечек данных внутри компаний</w:t>
      </w:r>
    </w:p>
    <w:p w:rsidR="0056512A" w:rsidRPr="00D8621B" w:rsidRDefault="0056512A" w:rsidP="0056512A">
      <w:pPr>
        <w:pStyle w:val="ab"/>
        <w:spacing w:after="120" w:line="240" w:lineRule="auto"/>
        <w:ind w:left="426"/>
        <w:contextualSpacing w:val="0"/>
        <w:jc w:val="both"/>
        <w:rPr>
          <w:rStyle w:val="afb"/>
          <w:rFonts w:ascii="Times New Roman" w:hAnsi="Times New Roman"/>
          <w:b w:val="0"/>
          <w:sz w:val="24"/>
          <w:szCs w:val="24"/>
        </w:rPr>
      </w:pPr>
      <w:r w:rsidRPr="00D8621B">
        <w:rPr>
          <w:rStyle w:val="afb"/>
          <w:rFonts w:ascii="Times New Roman" w:hAnsi="Times New Roman"/>
          <w:b w:val="0"/>
          <w:sz w:val="24"/>
          <w:szCs w:val="24"/>
        </w:rPr>
        <w:lastRenderedPageBreak/>
        <w:t>По данным Computer Security Institute, доля финансовых потерь от злоумышленных действий сотрудников самих компаний в общем объеме потерь за последние 5 лет выросла с 10% до 19%, что вызывает необходимость увеличения затрат на СКЗИ</w:t>
      </w:r>
      <w:r w:rsidRPr="00D8621B">
        <w:rPr>
          <w:rStyle w:val="af6"/>
          <w:rFonts w:ascii="Times New Roman" w:hAnsi="Times New Roman"/>
          <w:bCs/>
          <w:sz w:val="24"/>
          <w:szCs w:val="24"/>
        </w:rPr>
        <w:footnoteReference w:id="22"/>
      </w:r>
      <w:r w:rsidRPr="00D8621B">
        <w:rPr>
          <w:rStyle w:val="afb"/>
          <w:rFonts w:ascii="Times New Roman" w:hAnsi="Times New Roman"/>
          <w:b w:val="0"/>
          <w:sz w:val="24"/>
          <w:szCs w:val="24"/>
        </w:rPr>
        <w:t>.</w:t>
      </w:r>
    </w:p>
    <w:p w:rsidR="0056512A" w:rsidRPr="0056512A" w:rsidRDefault="0056512A" w:rsidP="007D1A21">
      <w:pPr>
        <w:pStyle w:val="ab"/>
        <w:numPr>
          <w:ilvl w:val="0"/>
          <w:numId w:val="4"/>
        </w:numPr>
        <w:spacing w:after="120" w:line="240" w:lineRule="auto"/>
        <w:ind w:left="426"/>
        <w:contextualSpacing w:val="0"/>
        <w:jc w:val="both"/>
        <w:rPr>
          <w:rStyle w:val="afb"/>
          <w:rFonts w:ascii="Times New Roman" w:hAnsi="Times New Roman"/>
          <w:b w:val="0"/>
          <w:i/>
          <w:sz w:val="24"/>
          <w:szCs w:val="24"/>
        </w:rPr>
      </w:pPr>
      <w:r w:rsidRPr="0056512A">
        <w:rPr>
          <w:rStyle w:val="afb"/>
          <w:rFonts w:ascii="Times New Roman" w:hAnsi="Times New Roman"/>
          <w:i/>
          <w:sz w:val="24"/>
          <w:szCs w:val="24"/>
        </w:rPr>
        <w:t>Увеличение функциональности и комплексности продуктов</w:t>
      </w:r>
    </w:p>
    <w:p w:rsidR="0056512A" w:rsidRPr="00D8621B" w:rsidRDefault="0056512A" w:rsidP="0056512A">
      <w:pPr>
        <w:spacing w:after="120" w:line="240" w:lineRule="auto"/>
        <w:ind w:left="426"/>
        <w:jc w:val="both"/>
        <w:rPr>
          <w:rFonts w:ascii="Times New Roman" w:hAnsi="Times New Roman" w:cs="Times New Roman"/>
          <w:b/>
          <w:sz w:val="24"/>
          <w:szCs w:val="24"/>
        </w:rPr>
      </w:pPr>
      <w:r w:rsidRPr="00D8621B">
        <w:rPr>
          <w:rStyle w:val="afb"/>
          <w:rFonts w:ascii="Times New Roman" w:hAnsi="Times New Roman" w:cs="Times New Roman"/>
          <w:b w:val="0"/>
          <w:sz w:val="24"/>
          <w:szCs w:val="24"/>
        </w:rPr>
        <w:t>Наиболее крупным сегментом рынка СКЗИ (65 %) являются комплексные продукты VPN и межсетевого экранирования. Тем не менее, все чаще они дополняются системами обнаружения или предотвращения атак, антивирусными или антиспамовыми средствами. Развиваются также и решения для удаленного доступа мобильных пользователей.</w:t>
      </w:r>
    </w:p>
    <w:p w:rsidR="0056512A" w:rsidRPr="0056512A" w:rsidRDefault="0056512A" w:rsidP="0056512A">
      <w:pPr>
        <w:pStyle w:val="2"/>
        <w:numPr>
          <w:ilvl w:val="1"/>
          <w:numId w:val="1"/>
        </w:numPr>
        <w:rPr>
          <w:rFonts w:ascii="Times New Roman" w:hAnsi="Times New Roman" w:cs="Times New Roman"/>
          <w:sz w:val="24"/>
        </w:rPr>
      </w:pPr>
      <w:bookmarkStart w:id="17" w:name="_Toc333507710"/>
      <w:r w:rsidRPr="0056512A">
        <w:rPr>
          <w:rFonts w:ascii="Times New Roman" w:hAnsi="Times New Roman" w:cs="Times New Roman"/>
          <w:sz w:val="24"/>
        </w:rPr>
        <w:t xml:space="preserve">Рынок </w:t>
      </w:r>
      <w:r>
        <w:rPr>
          <w:rFonts w:ascii="Times New Roman" w:hAnsi="Times New Roman" w:cs="Times New Roman"/>
          <w:sz w:val="24"/>
        </w:rPr>
        <w:t>зондов для СЗМ</w:t>
      </w:r>
      <w:bookmarkEnd w:id="17"/>
    </w:p>
    <w:p w:rsidR="0056512A" w:rsidRDefault="0056512A" w:rsidP="0056512A">
      <w:pPr>
        <w:pStyle w:val="ab"/>
        <w:spacing w:after="120" w:line="240" w:lineRule="auto"/>
        <w:contextualSpacing w:val="0"/>
        <w:jc w:val="both"/>
        <w:rPr>
          <w:rFonts w:ascii="Times New Roman" w:hAnsi="Times New Roman"/>
          <w:sz w:val="24"/>
          <w:szCs w:val="24"/>
        </w:rPr>
      </w:pP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 xml:space="preserve">Таблица </w:t>
      </w:r>
      <w:r w:rsidR="00E50913">
        <w:rPr>
          <w:rFonts w:ascii="Times New Roman" w:hAnsi="Times New Roman"/>
          <w:b/>
          <w:sz w:val="24"/>
          <w:szCs w:val="24"/>
        </w:rPr>
        <w:t>9</w:t>
      </w:r>
      <w:r>
        <w:rPr>
          <w:rFonts w:ascii="Times New Roman" w:hAnsi="Times New Roman"/>
          <w:b/>
          <w:sz w:val="24"/>
          <w:szCs w:val="24"/>
        </w:rPr>
        <w:t>. Показатели развития мирового рынка зондов для СЗМ</w:t>
      </w:r>
    </w:p>
    <w:tbl>
      <w:tblPr>
        <w:tblStyle w:val="23"/>
        <w:tblW w:w="0" w:type="auto"/>
        <w:tblLook w:val="04A0"/>
      </w:tblPr>
      <w:tblGrid>
        <w:gridCol w:w="5403"/>
        <w:gridCol w:w="2565"/>
        <w:gridCol w:w="1752"/>
      </w:tblGrid>
      <w:tr w:rsidR="0056512A" w:rsidRPr="0056512A" w:rsidTr="007E4EA3">
        <w:trPr>
          <w:cnfStyle w:val="100000000000"/>
        </w:trPr>
        <w:tc>
          <w:tcPr>
            <w:cnfStyle w:val="001000000000"/>
            <w:tcW w:w="5403" w:type="dxa"/>
          </w:tcPr>
          <w:p w:rsidR="0056512A" w:rsidRPr="0056512A" w:rsidRDefault="0056512A" w:rsidP="00975DCF">
            <w:pPr>
              <w:pStyle w:val="ab"/>
              <w:ind w:left="0"/>
              <w:contextualSpacing w:val="0"/>
              <w:jc w:val="both"/>
              <w:rPr>
                <w:rFonts w:ascii="Times New Roman" w:hAnsi="Times New Roman"/>
                <w:sz w:val="24"/>
                <w:szCs w:val="24"/>
              </w:rPr>
            </w:pPr>
            <w:r w:rsidRPr="0056512A">
              <w:rPr>
                <w:rFonts w:ascii="Times New Roman" w:hAnsi="Times New Roman"/>
                <w:sz w:val="24"/>
                <w:szCs w:val="24"/>
              </w:rPr>
              <w:t>Показатель</w:t>
            </w:r>
          </w:p>
        </w:tc>
        <w:tc>
          <w:tcPr>
            <w:tcW w:w="2565" w:type="dxa"/>
          </w:tcPr>
          <w:p w:rsidR="0056512A" w:rsidRPr="0056512A" w:rsidRDefault="0056512A" w:rsidP="00975DCF">
            <w:pPr>
              <w:pStyle w:val="ab"/>
              <w:ind w:left="0"/>
              <w:contextualSpacing w:val="0"/>
              <w:jc w:val="both"/>
              <w:cnfStyle w:val="100000000000"/>
              <w:rPr>
                <w:rFonts w:ascii="Times New Roman" w:hAnsi="Times New Roman"/>
                <w:sz w:val="24"/>
                <w:szCs w:val="24"/>
              </w:rPr>
            </w:pPr>
            <w:r w:rsidRPr="0056512A">
              <w:rPr>
                <w:rFonts w:ascii="Times New Roman" w:hAnsi="Times New Roman"/>
                <w:sz w:val="24"/>
                <w:szCs w:val="24"/>
              </w:rPr>
              <w:t>Значение</w:t>
            </w:r>
          </w:p>
        </w:tc>
        <w:tc>
          <w:tcPr>
            <w:tcW w:w="1752" w:type="dxa"/>
          </w:tcPr>
          <w:p w:rsidR="0056512A" w:rsidRPr="0056512A" w:rsidRDefault="0056512A" w:rsidP="00975DCF">
            <w:pPr>
              <w:pStyle w:val="ab"/>
              <w:ind w:left="0"/>
              <w:contextualSpacing w:val="0"/>
              <w:jc w:val="both"/>
              <w:cnfStyle w:val="100000000000"/>
              <w:rPr>
                <w:rFonts w:ascii="Times New Roman" w:hAnsi="Times New Roman"/>
                <w:sz w:val="24"/>
                <w:szCs w:val="24"/>
              </w:rPr>
            </w:pPr>
            <w:r w:rsidRPr="0056512A">
              <w:rPr>
                <w:rFonts w:ascii="Times New Roman" w:hAnsi="Times New Roman"/>
                <w:sz w:val="24"/>
                <w:szCs w:val="24"/>
              </w:rPr>
              <w:t>Тренд</w:t>
            </w:r>
          </w:p>
        </w:tc>
      </w:tr>
      <w:tr w:rsidR="0056512A" w:rsidRPr="0056512A" w:rsidTr="007E4EA3">
        <w:trPr>
          <w:cnfStyle w:val="000000100000"/>
        </w:trPr>
        <w:tc>
          <w:tcPr>
            <w:cnfStyle w:val="001000000000"/>
            <w:tcW w:w="5403" w:type="dxa"/>
          </w:tcPr>
          <w:p w:rsidR="0056512A" w:rsidRPr="0056512A" w:rsidRDefault="0056512A" w:rsidP="00975DCF">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Зрелость рынка</w:t>
            </w:r>
          </w:p>
        </w:tc>
        <w:tc>
          <w:tcPr>
            <w:tcW w:w="2565" w:type="dxa"/>
          </w:tcPr>
          <w:p w:rsidR="0056512A" w:rsidRPr="0056512A" w:rsidRDefault="0056512A" w:rsidP="00975DCF">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Стадия развития</w:t>
            </w:r>
          </w:p>
        </w:tc>
        <w:tc>
          <w:tcPr>
            <w:tcW w:w="1752" w:type="dxa"/>
          </w:tcPr>
          <w:p w:rsidR="0056512A" w:rsidRPr="0056512A" w:rsidRDefault="0056512A" w:rsidP="00975DCF">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010000"/>
        </w:trPr>
        <w:tc>
          <w:tcPr>
            <w:cnfStyle w:val="001000000000"/>
            <w:tcW w:w="5403" w:type="dxa"/>
          </w:tcPr>
          <w:p w:rsidR="0056512A" w:rsidRPr="0056512A" w:rsidRDefault="0056512A" w:rsidP="00975DCF">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Текущий объем </w:t>
            </w:r>
            <w:r w:rsidRPr="0056512A">
              <w:rPr>
                <w:rFonts w:ascii="Times New Roman" w:hAnsi="Times New Roman"/>
                <w:b w:val="0"/>
                <w:sz w:val="24"/>
                <w:szCs w:val="24"/>
                <w:lang w:val="ru-RU"/>
              </w:rPr>
              <w:t xml:space="preserve">мирового </w:t>
            </w:r>
            <w:r w:rsidRPr="0056512A">
              <w:rPr>
                <w:rFonts w:ascii="Times New Roman" w:hAnsi="Times New Roman"/>
                <w:b w:val="0"/>
                <w:sz w:val="24"/>
                <w:szCs w:val="24"/>
              </w:rPr>
              <w:t>рынка</w:t>
            </w:r>
          </w:p>
        </w:tc>
        <w:tc>
          <w:tcPr>
            <w:tcW w:w="2565" w:type="dxa"/>
          </w:tcPr>
          <w:p w:rsidR="0056512A" w:rsidRPr="0056512A" w:rsidRDefault="0056512A" w:rsidP="00975DCF">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 xml:space="preserve">2,9 млрд рублей </w:t>
            </w:r>
          </w:p>
        </w:tc>
        <w:tc>
          <w:tcPr>
            <w:tcW w:w="1752" w:type="dxa"/>
          </w:tcPr>
          <w:p w:rsidR="0056512A" w:rsidRPr="0056512A" w:rsidRDefault="0056512A" w:rsidP="00975DCF">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100000"/>
        </w:trPr>
        <w:tc>
          <w:tcPr>
            <w:cnfStyle w:val="001000000000"/>
            <w:tcW w:w="5403" w:type="dxa"/>
          </w:tcPr>
          <w:p w:rsidR="0056512A" w:rsidRPr="0056512A" w:rsidRDefault="0056512A" w:rsidP="00975DCF">
            <w:pPr>
              <w:pStyle w:val="ab"/>
              <w:ind w:left="0"/>
              <w:contextualSpacing w:val="0"/>
              <w:jc w:val="both"/>
              <w:rPr>
                <w:rFonts w:ascii="Times New Roman" w:hAnsi="Times New Roman"/>
                <w:b w:val="0"/>
                <w:sz w:val="24"/>
                <w:szCs w:val="24"/>
                <w:lang w:val="ru-RU"/>
              </w:rPr>
            </w:pPr>
            <w:r w:rsidRPr="0056512A">
              <w:rPr>
                <w:rFonts w:ascii="Times New Roman" w:hAnsi="Times New Roman"/>
                <w:b w:val="0"/>
                <w:sz w:val="24"/>
                <w:szCs w:val="24"/>
                <w:lang w:val="ru-RU"/>
              </w:rPr>
              <w:t>Потенциальный объем мирового рынка в обозримом будущем</w:t>
            </w:r>
          </w:p>
        </w:tc>
        <w:tc>
          <w:tcPr>
            <w:tcW w:w="2565" w:type="dxa"/>
          </w:tcPr>
          <w:p w:rsidR="0056512A" w:rsidRPr="0056512A" w:rsidRDefault="0056512A" w:rsidP="00975DCF">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4,6 млрд рублей</w:t>
            </w:r>
          </w:p>
        </w:tc>
        <w:tc>
          <w:tcPr>
            <w:tcW w:w="1752" w:type="dxa"/>
          </w:tcPr>
          <w:p w:rsidR="0056512A" w:rsidRPr="0056512A" w:rsidRDefault="0056512A" w:rsidP="00975DCF">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010000"/>
        </w:trPr>
        <w:tc>
          <w:tcPr>
            <w:cnfStyle w:val="001000000000"/>
            <w:tcW w:w="5403" w:type="dxa"/>
          </w:tcPr>
          <w:p w:rsidR="0056512A" w:rsidRPr="0056512A" w:rsidRDefault="0056512A" w:rsidP="00975DCF">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Годовой темп роста рынка </w:t>
            </w:r>
          </w:p>
        </w:tc>
        <w:tc>
          <w:tcPr>
            <w:tcW w:w="2565" w:type="dxa"/>
          </w:tcPr>
          <w:p w:rsidR="0056512A" w:rsidRPr="0056512A" w:rsidRDefault="0056512A" w:rsidP="00975DCF">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8%</w:t>
            </w:r>
          </w:p>
        </w:tc>
        <w:tc>
          <w:tcPr>
            <w:tcW w:w="1752" w:type="dxa"/>
          </w:tcPr>
          <w:p w:rsidR="0056512A" w:rsidRPr="0056512A" w:rsidRDefault="0056512A" w:rsidP="00975DCF">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100000"/>
        </w:trPr>
        <w:tc>
          <w:tcPr>
            <w:cnfStyle w:val="001000000000"/>
            <w:tcW w:w="5403" w:type="dxa"/>
          </w:tcPr>
          <w:p w:rsidR="0056512A" w:rsidRPr="0056512A" w:rsidRDefault="0056512A" w:rsidP="00975DCF">
            <w:pPr>
              <w:pStyle w:val="ab"/>
              <w:ind w:left="0"/>
              <w:contextualSpacing w:val="0"/>
              <w:rPr>
                <w:rFonts w:ascii="Times New Roman" w:hAnsi="Times New Roman"/>
                <w:b w:val="0"/>
                <w:sz w:val="24"/>
                <w:szCs w:val="24"/>
              </w:rPr>
            </w:pPr>
            <w:r w:rsidRPr="0056512A">
              <w:rPr>
                <w:rFonts w:ascii="Times New Roman" w:hAnsi="Times New Roman"/>
                <w:b w:val="0"/>
                <w:sz w:val="24"/>
                <w:szCs w:val="24"/>
              </w:rPr>
              <w:t>Чувствительность к ценообразованию</w:t>
            </w:r>
          </w:p>
        </w:tc>
        <w:tc>
          <w:tcPr>
            <w:tcW w:w="2565" w:type="dxa"/>
          </w:tcPr>
          <w:p w:rsidR="0056512A" w:rsidRPr="0056512A" w:rsidRDefault="0056512A" w:rsidP="00975DCF">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Средняя</w:t>
            </w:r>
          </w:p>
        </w:tc>
        <w:tc>
          <w:tcPr>
            <w:tcW w:w="1752" w:type="dxa"/>
          </w:tcPr>
          <w:p w:rsidR="0056512A" w:rsidRPr="0056512A" w:rsidRDefault="0056512A" w:rsidP="00975DCF">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7E4EA3">
        <w:trPr>
          <w:cnfStyle w:val="000000010000"/>
        </w:trPr>
        <w:tc>
          <w:tcPr>
            <w:cnfStyle w:val="001000000000"/>
            <w:tcW w:w="5403" w:type="dxa"/>
          </w:tcPr>
          <w:p w:rsidR="0056512A" w:rsidRPr="0056512A" w:rsidRDefault="0056512A" w:rsidP="00975DCF">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Число игроков</w:t>
            </w:r>
          </w:p>
        </w:tc>
        <w:tc>
          <w:tcPr>
            <w:tcW w:w="2565" w:type="dxa"/>
          </w:tcPr>
          <w:p w:rsidR="0056512A" w:rsidRPr="0056512A" w:rsidRDefault="0056512A" w:rsidP="00975DCF">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9</w:t>
            </w:r>
          </w:p>
        </w:tc>
        <w:tc>
          <w:tcPr>
            <w:tcW w:w="1752" w:type="dxa"/>
          </w:tcPr>
          <w:p w:rsidR="0056512A" w:rsidRPr="0056512A" w:rsidRDefault="0056512A" w:rsidP="00975DCF">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7E4EA3">
        <w:trPr>
          <w:cnfStyle w:val="000000100000"/>
        </w:trPr>
        <w:tc>
          <w:tcPr>
            <w:cnfStyle w:val="001000000000"/>
            <w:tcW w:w="5403" w:type="dxa"/>
          </w:tcPr>
          <w:p w:rsidR="0056512A" w:rsidRPr="0056512A" w:rsidRDefault="0056512A" w:rsidP="00975DCF">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Степень конкуренции</w:t>
            </w:r>
          </w:p>
        </w:tc>
        <w:tc>
          <w:tcPr>
            <w:tcW w:w="2565" w:type="dxa"/>
          </w:tcPr>
          <w:p w:rsidR="0056512A" w:rsidRPr="0056512A" w:rsidRDefault="0056512A" w:rsidP="00975DCF">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Низкая</w:t>
            </w:r>
          </w:p>
        </w:tc>
        <w:tc>
          <w:tcPr>
            <w:tcW w:w="1752" w:type="dxa"/>
          </w:tcPr>
          <w:p w:rsidR="0056512A" w:rsidRPr="0056512A" w:rsidRDefault="0056512A" w:rsidP="00975DCF">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7E4EA3">
        <w:trPr>
          <w:cnfStyle w:val="000000010000"/>
        </w:trPr>
        <w:tc>
          <w:tcPr>
            <w:cnfStyle w:val="001000000000"/>
            <w:tcW w:w="5403" w:type="dxa"/>
          </w:tcPr>
          <w:p w:rsidR="0056512A" w:rsidRPr="0056512A" w:rsidRDefault="0056512A" w:rsidP="00975DCF">
            <w:pPr>
              <w:pStyle w:val="ab"/>
              <w:ind w:left="0"/>
              <w:contextualSpacing w:val="0"/>
              <w:rPr>
                <w:rFonts w:ascii="Times New Roman" w:hAnsi="Times New Roman"/>
                <w:b w:val="0"/>
                <w:sz w:val="24"/>
                <w:szCs w:val="24"/>
              </w:rPr>
            </w:pPr>
            <w:r w:rsidRPr="0056512A">
              <w:rPr>
                <w:rFonts w:ascii="Times New Roman" w:hAnsi="Times New Roman"/>
                <w:b w:val="0"/>
                <w:sz w:val="24"/>
                <w:szCs w:val="24"/>
              </w:rPr>
              <w:t>Степень технических изменений</w:t>
            </w:r>
          </w:p>
        </w:tc>
        <w:tc>
          <w:tcPr>
            <w:tcW w:w="2565" w:type="dxa"/>
          </w:tcPr>
          <w:p w:rsidR="0056512A" w:rsidRPr="0056512A" w:rsidRDefault="0056512A" w:rsidP="00975DCF">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Выше среднего</w:t>
            </w:r>
          </w:p>
        </w:tc>
        <w:tc>
          <w:tcPr>
            <w:tcW w:w="1752" w:type="dxa"/>
          </w:tcPr>
          <w:p w:rsidR="0056512A" w:rsidRPr="0056512A" w:rsidRDefault="0056512A" w:rsidP="00975DCF">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r w:rsidR="0056512A" w:rsidRPr="0056512A" w:rsidTr="007E4EA3">
        <w:trPr>
          <w:cnfStyle w:val="000000100000"/>
        </w:trPr>
        <w:tc>
          <w:tcPr>
            <w:cnfStyle w:val="001000000000"/>
            <w:tcW w:w="5403" w:type="dxa"/>
          </w:tcPr>
          <w:p w:rsidR="0056512A" w:rsidRPr="0056512A" w:rsidRDefault="0056512A" w:rsidP="00975DCF">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Лояльность потребителей</w:t>
            </w:r>
          </w:p>
        </w:tc>
        <w:tc>
          <w:tcPr>
            <w:tcW w:w="2565" w:type="dxa"/>
          </w:tcPr>
          <w:p w:rsidR="0056512A" w:rsidRPr="0056512A" w:rsidRDefault="0056512A" w:rsidP="00975DCF">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Высокая</w:t>
            </w:r>
          </w:p>
        </w:tc>
        <w:tc>
          <w:tcPr>
            <w:tcW w:w="1752" w:type="dxa"/>
          </w:tcPr>
          <w:p w:rsidR="0056512A" w:rsidRPr="0056512A" w:rsidRDefault="0056512A" w:rsidP="00975DCF">
            <w:pPr>
              <w:pStyle w:val="ab"/>
              <w:ind w:left="0"/>
              <w:contextualSpacing w:val="0"/>
              <w:jc w:val="both"/>
              <w:cnfStyle w:val="000000100000"/>
              <w:rPr>
                <w:rFonts w:ascii="Times New Roman" w:hAnsi="Times New Roman"/>
                <w:sz w:val="24"/>
                <w:szCs w:val="24"/>
              </w:rPr>
            </w:pPr>
            <w:r w:rsidRPr="0056512A">
              <w:rPr>
                <w:rFonts w:ascii="Times New Roman" w:hAnsi="Times New Roman"/>
                <w:sz w:val="24"/>
                <w:szCs w:val="24"/>
              </w:rPr>
              <w:t>Стабильно</w:t>
            </w:r>
          </w:p>
        </w:tc>
      </w:tr>
      <w:tr w:rsidR="0056512A" w:rsidRPr="0056512A" w:rsidTr="007E4EA3">
        <w:trPr>
          <w:cnfStyle w:val="000000010000"/>
        </w:trPr>
        <w:tc>
          <w:tcPr>
            <w:cnfStyle w:val="001000000000"/>
            <w:tcW w:w="5403" w:type="dxa"/>
          </w:tcPr>
          <w:p w:rsidR="0056512A" w:rsidRPr="0056512A" w:rsidRDefault="0056512A" w:rsidP="00975DCF">
            <w:pPr>
              <w:pStyle w:val="ab"/>
              <w:ind w:left="0"/>
              <w:contextualSpacing w:val="0"/>
              <w:jc w:val="both"/>
              <w:rPr>
                <w:rFonts w:ascii="Times New Roman" w:hAnsi="Times New Roman"/>
                <w:b w:val="0"/>
                <w:sz w:val="24"/>
                <w:szCs w:val="24"/>
              </w:rPr>
            </w:pPr>
            <w:r w:rsidRPr="0056512A">
              <w:rPr>
                <w:rFonts w:ascii="Times New Roman" w:hAnsi="Times New Roman"/>
                <w:b w:val="0"/>
                <w:sz w:val="24"/>
                <w:szCs w:val="24"/>
              </w:rPr>
              <w:t xml:space="preserve">Концентрация рынка </w:t>
            </w:r>
          </w:p>
        </w:tc>
        <w:tc>
          <w:tcPr>
            <w:tcW w:w="2565" w:type="dxa"/>
          </w:tcPr>
          <w:p w:rsidR="0056512A" w:rsidRPr="0056512A" w:rsidRDefault="0056512A" w:rsidP="00975DCF">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91,5%</w:t>
            </w:r>
          </w:p>
        </w:tc>
        <w:tc>
          <w:tcPr>
            <w:tcW w:w="1752" w:type="dxa"/>
          </w:tcPr>
          <w:p w:rsidR="0056512A" w:rsidRPr="0056512A" w:rsidRDefault="0056512A" w:rsidP="00975DCF">
            <w:pPr>
              <w:pStyle w:val="ab"/>
              <w:ind w:left="0"/>
              <w:contextualSpacing w:val="0"/>
              <w:jc w:val="both"/>
              <w:cnfStyle w:val="000000010000"/>
              <w:rPr>
                <w:rFonts w:ascii="Times New Roman" w:hAnsi="Times New Roman"/>
                <w:sz w:val="24"/>
                <w:szCs w:val="24"/>
              </w:rPr>
            </w:pPr>
            <w:r w:rsidRPr="0056512A">
              <w:rPr>
                <w:rFonts w:ascii="Times New Roman" w:hAnsi="Times New Roman"/>
                <w:sz w:val="24"/>
                <w:szCs w:val="24"/>
              </w:rPr>
              <w:t>Увеличивается</w:t>
            </w:r>
          </w:p>
        </w:tc>
      </w:tr>
    </w:tbl>
    <w:p w:rsidR="0056512A" w:rsidRPr="0056512A" w:rsidRDefault="0056512A" w:rsidP="00975DCF">
      <w:pPr>
        <w:spacing w:before="120"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Емкость мирового рынка</w:t>
      </w:r>
    </w:p>
    <w:p w:rsidR="0056512A" w:rsidRPr="0056512A" w:rsidRDefault="0056512A" w:rsidP="0056512A">
      <w:pPr>
        <w:spacing w:after="120" w:line="240" w:lineRule="auto"/>
        <w:jc w:val="both"/>
        <w:rPr>
          <w:rFonts w:ascii="Times New Roman" w:hAnsi="Times New Roman" w:cs="Times New Roman"/>
          <w:sz w:val="24"/>
          <w:szCs w:val="24"/>
        </w:rPr>
      </w:pPr>
      <w:r w:rsidRPr="0056512A">
        <w:rPr>
          <w:rFonts w:ascii="Times New Roman" w:hAnsi="Times New Roman" w:cs="Times New Roman"/>
          <w:sz w:val="24"/>
          <w:szCs w:val="24"/>
        </w:rPr>
        <w:t xml:space="preserve">2011 год: 99,3 </w:t>
      </w:r>
      <w:proofErr w:type="gramStart"/>
      <w:r w:rsidRPr="0056512A">
        <w:rPr>
          <w:rFonts w:ascii="Times New Roman" w:hAnsi="Times New Roman" w:cs="Times New Roman"/>
          <w:sz w:val="24"/>
          <w:szCs w:val="24"/>
        </w:rPr>
        <w:t>млн</w:t>
      </w:r>
      <w:proofErr w:type="gramEnd"/>
      <w:r w:rsidRPr="0056512A">
        <w:rPr>
          <w:rFonts w:ascii="Times New Roman" w:hAnsi="Times New Roman" w:cs="Times New Roman"/>
          <w:sz w:val="24"/>
          <w:szCs w:val="24"/>
        </w:rPr>
        <w:t xml:space="preserve"> долл. (2,9 млрд руб.)</w:t>
      </w:r>
      <w:r w:rsidRPr="0056512A">
        <w:rPr>
          <w:rStyle w:val="af6"/>
          <w:rFonts w:ascii="Times New Roman" w:hAnsi="Times New Roman" w:cs="Times New Roman"/>
          <w:sz w:val="24"/>
          <w:szCs w:val="24"/>
        </w:rPr>
        <w:footnoteReference w:id="23"/>
      </w:r>
      <w:r w:rsidRPr="0056512A">
        <w:rPr>
          <w:rFonts w:ascii="Times New Roman" w:hAnsi="Times New Roman" w:cs="Times New Roman"/>
          <w:sz w:val="24"/>
          <w:szCs w:val="24"/>
        </w:rPr>
        <w:t xml:space="preserve"> или 1,17 млн шт. </w:t>
      </w:r>
    </w:p>
    <w:p w:rsidR="0056512A" w:rsidRPr="0056512A" w:rsidRDefault="0056512A" w:rsidP="0056512A">
      <w:pPr>
        <w:spacing w:after="120" w:line="240" w:lineRule="auto"/>
        <w:jc w:val="both"/>
        <w:rPr>
          <w:rFonts w:ascii="Times New Roman" w:hAnsi="Times New Roman" w:cs="Times New Roman"/>
          <w:sz w:val="24"/>
          <w:szCs w:val="24"/>
        </w:rPr>
      </w:pPr>
      <w:r w:rsidRPr="0056512A">
        <w:rPr>
          <w:rFonts w:ascii="Times New Roman" w:hAnsi="Times New Roman" w:cs="Times New Roman"/>
          <w:sz w:val="24"/>
          <w:szCs w:val="24"/>
        </w:rPr>
        <w:t xml:space="preserve">Темпы роста при этом составляют около 7-9% в год. По оценке «Консалтинговой Компании Кислород» на период с 2011 по 2016 гг. среднегодовой рост рынка в денежном выражении составит 9-10% за счет реализации отложенного во время кризиса спроса на функции СЗМ. (0,156 </w:t>
      </w:r>
      <w:proofErr w:type="gramStart"/>
      <w:r w:rsidRPr="0056512A">
        <w:rPr>
          <w:rFonts w:ascii="Times New Roman" w:hAnsi="Times New Roman" w:cs="Times New Roman"/>
          <w:sz w:val="24"/>
          <w:szCs w:val="24"/>
        </w:rPr>
        <w:t>млрд</w:t>
      </w:r>
      <w:proofErr w:type="gramEnd"/>
      <w:r w:rsidRPr="0056512A">
        <w:rPr>
          <w:rFonts w:ascii="Times New Roman" w:hAnsi="Times New Roman" w:cs="Times New Roman"/>
          <w:sz w:val="24"/>
          <w:szCs w:val="24"/>
        </w:rPr>
        <w:t xml:space="preserve"> долл. – 2016)</w:t>
      </w:r>
    </w:p>
    <w:p w:rsidR="0056512A" w:rsidRPr="0056512A" w:rsidRDefault="0056512A" w:rsidP="0056512A">
      <w:pPr>
        <w:spacing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Сегментация рынков по географическому признаку</w:t>
      </w:r>
    </w:p>
    <w:p w:rsidR="0056512A" w:rsidRPr="0056512A" w:rsidRDefault="0056512A" w:rsidP="007D1A21">
      <w:pPr>
        <w:pStyle w:val="ab"/>
        <w:numPr>
          <w:ilvl w:val="0"/>
          <w:numId w:val="22"/>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Северная Америка – 30,7%</w:t>
      </w:r>
    </w:p>
    <w:p w:rsidR="0056512A" w:rsidRPr="0056512A" w:rsidRDefault="0056512A" w:rsidP="007D1A21">
      <w:pPr>
        <w:pStyle w:val="ab"/>
        <w:numPr>
          <w:ilvl w:val="0"/>
          <w:numId w:val="22"/>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Европа– 28,7%</w:t>
      </w:r>
    </w:p>
    <w:p w:rsidR="0056512A" w:rsidRPr="0056512A" w:rsidRDefault="0056512A" w:rsidP="007D1A21">
      <w:pPr>
        <w:pStyle w:val="ab"/>
        <w:numPr>
          <w:ilvl w:val="0"/>
          <w:numId w:val="22"/>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Азия и Океания – 25,1%</w:t>
      </w:r>
    </w:p>
    <w:p w:rsidR="0056512A" w:rsidRPr="0056512A" w:rsidRDefault="0056512A" w:rsidP="007D1A21">
      <w:pPr>
        <w:pStyle w:val="ab"/>
        <w:numPr>
          <w:ilvl w:val="0"/>
          <w:numId w:val="22"/>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Россия – 8,0%</w:t>
      </w:r>
    </w:p>
    <w:p w:rsidR="0056512A" w:rsidRPr="0056512A" w:rsidRDefault="0056512A" w:rsidP="007D1A21">
      <w:pPr>
        <w:pStyle w:val="ab"/>
        <w:numPr>
          <w:ilvl w:val="0"/>
          <w:numId w:val="22"/>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Остальной мир – 7,5%</w:t>
      </w:r>
    </w:p>
    <w:p w:rsidR="0056512A" w:rsidRPr="0056512A" w:rsidRDefault="0056512A" w:rsidP="0056512A">
      <w:pPr>
        <w:spacing w:after="120" w:line="240" w:lineRule="auto"/>
        <w:jc w:val="both"/>
        <w:rPr>
          <w:rFonts w:ascii="Times New Roman" w:hAnsi="Times New Roman" w:cs="Times New Roman"/>
          <w:sz w:val="24"/>
          <w:szCs w:val="24"/>
        </w:rPr>
      </w:pPr>
      <w:r w:rsidRPr="0056512A">
        <w:rPr>
          <w:rFonts w:ascii="Times New Roman" w:hAnsi="Times New Roman" w:cs="Times New Roman"/>
          <w:sz w:val="24"/>
          <w:szCs w:val="24"/>
        </w:rPr>
        <w:t xml:space="preserve">Мировой рынок зондов для сканирующих зондовых микроскопов (СЗМ) сосредоточен преимущественно в развитых в отношении науки и инновационных технологий странах. Ключевыми мировыми рынками являются США, ЕС (где наибольшую долю занимает </w:t>
      </w:r>
      <w:r w:rsidRPr="0056512A">
        <w:rPr>
          <w:rFonts w:ascii="Times New Roman" w:hAnsi="Times New Roman" w:cs="Times New Roman"/>
          <w:sz w:val="24"/>
          <w:szCs w:val="24"/>
        </w:rPr>
        <w:lastRenderedPageBreak/>
        <w:t>Германия) и азиатские страны (особенно Япония). Схожая сегментация будет характерна и для рынка генераторов одиночных фотонов в силу того, что он также относится к сфере высоких технологий.</w:t>
      </w:r>
    </w:p>
    <w:p w:rsidR="0056512A" w:rsidRPr="0056512A" w:rsidRDefault="0056512A" w:rsidP="0056512A">
      <w:pPr>
        <w:spacing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Конкуренция на рынке</w:t>
      </w:r>
    </w:p>
    <w:p w:rsidR="0056512A" w:rsidRPr="0056512A" w:rsidRDefault="0056512A" w:rsidP="007D1A21">
      <w:pPr>
        <w:pStyle w:val="ab"/>
        <w:numPr>
          <w:ilvl w:val="0"/>
          <w:numId w:val="23"/>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NanoWorld (Швейцария) – 49,0%</w:t>
      </w:r>
    </w:p>
    <w:p w:rsidR="0056512A" w:rsidRPr="0056512A" w:rsidRDefault="0056512A" w:rsidP="007D1A21">
      <w:pPr>
        <w:pStyle w:val="ab"/>
        <w:numPr>
          <w:ilvl w:val="0"/>
          <w:numId w:val="23"/>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Olympus (Япония) – 14,5%</w:t>
      </w:r>
    </w:p>
    <w:p w:rsidR="0056512A" w:rsidRPr="0056512A" w:rsidRDefault="0056512A" w:rsidP="007D1A21">
      <w:pPr>
        <w:pStyle w:val="ab"/>
        <w:numPr>
          <w:ilvl w:val="0"/>
          <w:numId w:val="23"/>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Veeco Instruments (США) – 14,0%</w:t>
      </w:r>
    </w:p>
    <w:p w:rsidR="0056512A" w:rsidRPr="0056512A" w:rsidRDefault="0056512A" w:rsidP="007D1A21">
      <w:pPr>
        <w:pStyle w:val="ab"/>
        <w:numPr>
          <w:ilvl w:val="0"/>
          <w:numId w:val="23"/>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MikroMasch (США) – 11,0%</w:t>
      </w:r>
    </w:p>
    <w:p w:rsidR="0056512A" w:rsidRPr="0056512A" w:rsidRDefault="0056512A" w:rsidP="007D1A21">
      <w:pPr>
        <w:pStyle w:val="ab"/>
        <w:numPr>
          <w:ilvl w:val="0"/>
          <w:numId w:val="23"/>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НИИФП им. Лукина (Россия) – 3,0%</w:t>
      </w:r>
    </w:p>
    <w:p w:rsidR="0056512A" w:rsidRPr="0056512A" w:rsidRDefault="0056512A" w:rsidP="007D1A21">
      <w:pPr>
        <w:pStyle w:val="ab"/>
        <w:numPr>
          <w:ilvl w:val="0"/>
          <w:numId w:val="23"/>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Team Nanotec (Германия) – 2,7%</w:t>
      </w:r>
    </w:p>
    <w:p w:rsidR="0056512A" w:rsidRPr="0056512A" w:rsidRDefault="0056512A" w:rsidP="007D1A21">
      <w:pPr>
        <w:pStyle w:val="ab"/>
        <w:numPr>
          <w:ilvl w:val="0"/>
          <w:numId w:val="23"/>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AppNano (США) – 2,0%</w:t>
      </w:r>
    </w:p>
    <w:p w:rsidR="0056512A" w:rsidRPr="0056512A" w:rsidRDefault="0056512A" w:rsidP="007D1A21">
      <w:pPr>
        <w:pStyle w:val="ab"/>
        <w:numPr>
          <w:ilvl w:val="0"/>
          <w:numId w:val="23"/>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Другие компании – 3,8%</w:t>
      </w:r>
    </w:p>
    <w:p w:rsidR="0056512A" w:rsidRDefault="0056512A" w:rsidP="0056512A">
      <w:pPr>
        <w:pStyle w:val="ab"/>
        <w:spacing w:after="120" w:line="240" w:lineRule="auto"/>
        <w:ind w:left="0"/>
        <w:contextualSpacing w:val="0"/>
        <w:jc w:val="both"/>
        <w:rPr>
          <w:rFonts w:ascii="Times New Roman" w:hAnsi="Times New Roman"/>
          <w:sz w:val="24"/>
          <w:szCs w:val="24"/>
        </w:rPr>
      </w:pPr>
      <w:r w:rsidRPr="0056512A">
        <w:rPr>
          <w:rFonts w:ascii="Times New Roman" w:hAnsi="Times New Roman"/>
          <w:sz w:val="24"/>
          <w:szCs w:val="24"/>
        </w:rPr>
        <w:t xml:space="preserve">Рынок зондов для СЗМ является олигополистическим и характеризуется низким уровнем конкуренции. </w:t>
      </w:r>
      <w:proofErr w:type="gramStart"/>
      <w:r w:rsidRPr="0056512A">
        <w:rPr>
          <w:rFonts w:ascii="Times New Roman" w:hAnsi="Times New Roman"/>
          <w:sz w:val="24"/>
          <w:szCs w:val="24"/>
        </w:rPr>
        <w:t>Четверо компаний-лидеров</w:t>
      </w:r>
      <w:proofErr w:type="gramEnd"/>
      <w:r w:rsidRPr="0056512A">
        <w:rPr>
          <w:rFonts w:ascii="Times New Roman" w:hAnsi="Times New Roman"/>
          <w:sz w:val="24"/>
          <w:szCs w:val="24"/>
        </w:rPr>
        <w:t xml:space="preserve"> контролируют почти 90% рынка. Крупнейшими производителями являются швейцарские, американские и японские компании. Среди ведущих фирм, занимающихся производством зондов СЗМ, мировым лидером является NanoWorld (доля на рынке около 49%). На втором и третьем местах – японская компания Olympus, специализирующаяся на производстве фототехники и высококачественного оптического оборудования для проведения медикобиологических исследований, и американская Veeco Instruments, занимающаяся также и производством самих СЗМ, соответственно.</w:t>
      </w: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 xml:space="preserve">Таблица </w:t>
      </w:r>
      <w:r w:rsidR="00E50913">
        <w:rPr>
          <w:rFonts w:ascii="Times New Roman" w:hAnsi="Times New Roman"/>
          <w:b/>
          <w:sz w:val="24"/>
          <w:szCs w:val="24"/>
        </w:rPr>
        <w:t>10</w:t>
      </w:r>
      <w:r>
        <w:rPr>
          <w:rFonts w:ascii="Times New Roman" w:hAnsi="Times New Roman"/>
          <w:b/>
          <w:sz w:val="24"/>
          <w:szCs w:val="24"/>
        </w:rPr>
        <w:t>. Характеристика ведущих компаний на мировом рынке зондов для СЗМ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6662"/>
      </w:tblGrid>
      <w:tr w:rsidR="005C786A" w:rsidRPr="005C786A" w:rsidTr="00DC2FE6">
        <w:tc>
          <w:tcPr>
            <w:tcW w:w="1940" w:type="dxa"/>
            <w:shd w:val="clear" w:color="auto" w:fill="auto"/>
          </w:tcPr>
          <w:p w:rsidR="005C786A" w:rsidRPr="005C786A" w:rsidRDefault="005C786A" w:rsidP="005C786A">
            <w:pPr>
              <w:spacing w:after="0" w:line="240" w:lineRule="auto"/>
              <w:jc w:val="center"/>
              <w:rPr>
                <w:rFonts w:ascii="Times New Roman" w:hAnsi="Times New Roman" w:cs="Times New Roman"/>
                <w:b/>
                <w:sz w:val="24"/>
                <w:szCs w:val="20"/>
              </w:rPr>
            </w:pPr>
            <w:r w:rsidRPr="005C786A">
              <w:rPr>
                <w:rFonts w:ascii="Times New Roman" w:hAnsi="Times New Roman" w:cs="Times New Roman"/>
                <w:b/>
                <w:sz w:val="24"/>
                <w:szCs w:val="20"/>
              </w:rPr>
              <w:t>Конкурент</w:t>
            </w:r>
          </w:p>
        </w:tc>
        <w:tc>
          <w:tcPr>
            <w:tcW w:w="6662" w:type="dxa"/>
            <w:shd w:val="clear" w:color="auto" w:fill="auto"/>
          </w:tcPr>
          <w:p w:rsidR="005C786A" w:rsidRPr="005C786A" w:rsidRDefault="005C786A" w:rsidP="005C786A">
            <w:pPr>
              <w:spacing w:after="0" w:line="240" w:lineRule="auto"/>
              <w:jc w:val="center"/>
              <w:rPr>
                <w:rFonts w:ascii="Times New Roman" w:hAnsi="Times New Roman" w:cs="Times New Roman"/>
                <w:b/>
                <w:sz w:val="24"/>
                <w:szCs w:val="20"/>
              </w:rPr>
            </w:pPr>
            <w:r w:rsidRPr="005C786A">
              <w:rPr>
                <w:rFonts w:ascii="Times New Roman" w:hAnsi="Times New Roman" w:cs="Times New Roman"/>
                <w:b/>
                <w:sz w:val="24"/>
                <w:szCs w:val="20"/>
              </w:rPr>
              <w:t>Характеристика</w:t>
            </w:r>
          </w:p>
        </w:tc>
      </w:tr>
      <w:tr w:rsidR="005C786A" w:rsidRPr="005C786A" w:rsidTr="00DC2FE6">
        <w:tc>
          <w:tcPr>
            <w:tcW w:w="1940" w:type="dxa"/>
            <w:shd w:val="clear" w:color="auto" w:fill="auto"/>
          </w:tcPr>
          <w:p w:rsidR="005C786A" w:rsidRPr="005C786A" w:rsidRDefault="005C786A" w:rsidP="005C786A">
            <w:pPr>
              <w:spacing w:after="0" w:line="240" w:lineRule="auto"/>
              <w:rPr>
                <w:rFonts w:ascii="Times New Roman" w:hAnsi="Times New Roman" w:cs="Times New Roman"/>
                <w:sz w:val="24"/>
                <w:szCs w:val="20"/>
              </w:rPr>
            </w:pPr>
            <w:r w:rsidRPr="005C786A">
              <w:rPr>
                <w:rFonts w:ascii="Times New Roman" w:hAnsi="Times New Roman" w:cs="Times New Roman"/>
                <w:sz w:val="24"/>
                <w:szCs w:val="20"/>
              </w:rPr>
              <w:t>NanoWorld (Швейцария)</w:t>
            </w:r>
          </w:p>
        </w:tc>
        <w:tc>
          <w:tcPr>
            <w:tcW w:w="6662" w:type="dxa"/>
            <w:shd w:val="clear" w:color="auto" w:fill="auto"/>
          </w:tcPr>
          <w:p w:rsidR="005C786A" w:rsidRPr="005C786A" w:rsidRDefault="005C786A" w:rsidP="005C786A">
            <w:pPr>
              <w:spacing w:after="0" w:line="240" w:lineRule="auto"/>
              <w:jc w:val="both"/>
              <w:rPr>
                <w:rFonts w:ascii="Times New Roman" w:hAnsi="Times New Roman" w:cs="Times New Roman"/>
                <w:sz w:val="24"/>
                <w:szCs w:val="20"/>
                <w:lang w:val="en-US"/>
              </w:rPr>
            </w:pPr>
            <w:r w:rsidRPr="005C786A">
              <w:rPr>
                <w:rFonts w:ascii="Times New Roman" w:hAnsi="Times New Roman" w:cs="Times New Roman"/>
                <w:sz w:val="24"/>
                <w:szCs w:val="20"/>
              </w:rPr>
              <w:t>Мировой лидер на рынке ACM-зондов СЗМ и атомно-силовой микроскопии (АСМ). Основные</w:t>
            </w:r>
            <w:r w:rsidRPr="005C786A">
              <w:rPr>
                <w:rFonts w:ascii="Times New Roman" w:hAnsi="Times New Roman" w:cs="Times New Roman"/>
                <w:sz w:val="24"/>
                <w:szCs w:val="20"/>
                <w:lang w:val="en-US"/>
              </w:rPr>
              <w:t xml:space="preserve"> </w:t>
            </w:r>
            <w:r w:rsidRPr="005C786A">
              <w:rPr>
                <w:rFonts w:ascii="Times New Roman" w:hAnsi="Times New Roman" w:cs="Times New Roman"/>
                <w:sz w:val="24"/>
                <w:szCs w:val="20"/>
              </w:rPr>
              <w:t>продукты</w:t>
            </w:r>
            <w:r w:rsidRPr="005C786A">
              <w:rPr>
                <w:rFonts w:ascii="Times New Roman" w:hAnsi="Times New Roman" w:cs="Times New Roman"/>
                <w:sz w:val="24"/>
                <w:szCs w:val="20"/>
                <w:lang w:val="en-US"/>
              </w:rPr>
              <w:t>: Pointprobe AFM Probes for Non-Contact, Contact and Force Modulation Mode, Arrow AFM Probes for Non-Contact, Contact and Force Modulation Mode, Arrow Ultra High Frequency AFM Probe, Rectangular and Triangular PNP Silicon Nitride AFM Probes, Ultra-Short-Cantilevers for High Speed Scanning.</w:t>
            </w:r>
            <w:r w:rsidRPr="005C786A">
              <w:rPr>
                <w:rStyle w:val="af6"/>
                <w:rFonts w:ascii="Times New Roman" w:hAnsi="Times New Roman" w:cs="Times New Roman"/>
                <w:sz w:val="24"/>
                <w:szCs w:val="20"/>
              </w:rPr>
              <w:footnoteReference w:id="24"/>
            </w:r>
          </w:p>
        </w:tc>
      </w:tr>
      <w:tr w:rsidR="005C786A" w:rsidRPr="005C786A" w:rsidTr="00DC2FE6">
        <w:tc>
          <w:tcPr>
            <w:tcW w:w="1940" w:type="dxa"/>
            <w:shd w:val="clear" w:color="auto" w:fill="auto"/>
          </w:tcPr>
          <w:p w:rsidR="005C786A" w:rsidRPr="005C786A" w:rsidRDefault="005C786A" w:rsidP="005C786A">
            <w:pPr>
              <w:spacing w:after="0" w:line="240" w:lineRule="auto"/>
              <w:rPr>
                <w:rFonts w:ascii="Times New Roman" w:hAnsi="Times New Roman" w:cs="Times New Roman"/>
                <w:sz w:val="24"/>
                <w:szCs w:val="20"/>
              </w:rPr>
            </w:pPr>
            <w:r w:rsidRPr="005C786A">
              <w:rPr>
                <w:rFonts w:ascii="Times New Roman" w:hAnsi="Times New Roman" w:cs="Times New Roman"/>
                <w:sz w:val="24"/>
                <w:szCs w:val="20"/>
              </w:rPr>
              <w:t>Olympus (Япония)</w:t>
            </w:r>
          </w:p>
        </w:tc>
        <w:tc>
          <w:tcPr>
            <w:tcW w:w="6662" w:type="dxa"/>
            <w:shd w:val="clear" w:color="auto" w:fill="auto"/>
          </w:tcPr>
          <w:p w:rsidR="005C786A" w:rsidRPr="005C786A" w:rsidRDefault="005C786A" w:rsidP="005C786A">
            <w:pPr>
              <w:spacing w:after="0" w:line="240" w:lineRule="auto"/>
              <w:jc w:val="both"/>
              <w:rPr>
                <w:rFonts w:ascii="Times New Roman" w:hAnsi="Times New Roman" w:cs="Times New Roman"/>
                <w:sz w:val="24"/>
                <w:szCs w:val="20"/>
              </w:rPr>
            </w:pPr>
            <w:r w:rsidRPr="005C786A">
              <w:rPr>
                <w:rFonts w:ascii="Times New Roman" w:hAnsi="Times New Roman" w:cs="Times New Roman"/>
                <w:sz w:val="24"/>
                <w:szCs w:val="20"/>
              </w:rPr>
              <w:t>Компания, специализирующаяся на производстве оптики, фототехники, сканирующих микроскопов, высококачественного оптического оборудования для проведения медикобиологических исследований и иных технических решений.</w:t>
            </w:r>
            <w:r w:rsidRPr="005C786A">
              <w:rPr>
                <w:rStyle w:val="af6"/>
                <w:rFonts w:ascii="Times New Roman" w:hAnsi="Times New Roman" w:cs="Times New Roman"/>
                <w:sz w:val="24"/>
                <w:szCs w:val="20"/>
              </w:rPr>
              <w:footnoteReference w:id="25"/>
            </w:r>
          </w:p>
        </w:tc>
      </w:tr>
      <w:tr w:rsidR="005C786A" w:rsidRPr="005C786A" w:rsidTr="00DC2FE6">
        <w:tc>
          <w:tcPr>
            <w:tcW w:w="1940" w:type="dxa"/>
            <w:shd w:val="clear" w:color="auto" w:fill="auto"/>
          </w:tcPr>
          <w:p w:rsidR="005C786A" w:rsidRPr="005C786A" w:rsidRDefault="005C786A" w:rsidP="005C786A">
            <w:pPr>
              <w:spacing w:after="0" w:line="240" w:lineRule="auto"/>
              <w:rPr>
                <w:rFonts w:ascii="Times New Roman" w:hAnsi="Times New Roman" w:cs="Times New Roman"/>
                <w:sz w:val="24"/>
                <w:szCs w:val="20"/>
              </w:rPr>
            </w:pPr>
            <w:r w:rsidRPr="005C786A">
              <w:rPr>
                <w:rFonts w:ascii="Times New Roman" w:hAnsi="Times New Roman" w:cs="Times New Roman"/>
                <w:sz w:val="24"/>
                <w:szCs w:val="20"/>
              </w:rPr>
              <w:t xml:space="preserve">Veeco Instruments (США) </w:t>
            </w:r>
          </w:p>
        </w:tc>
        <w:tc>
          <w:tcPr>
            <w:tcW w:w="6662" w:type="dxa"/>
            <w:shd w:val="clear" w:color="auto" w:fill="auto"/>
          </w:tcPr>
          <w:p w:rsidR="005C786A" w:rsidRPr="005C786A" w:rsidRDefault="005C786A" w:rsidP="005C786A">
            <w:pPr>
              <w:spacing w:after="0" w:line="240" w:lineRule="auto"/>
              <w:jc w:val="both"/>
              <w:rPr>
                <w:rFonts w:ascii="Times New Roman" w:hAnsi="Times New Roman" w:cs="Times New Roman"/>
                <w:sz w:val="24"/>
                <w:szCs w:val="20"/>
                <w:lang w:val="en-US"/>
              </w:rPr>
            </w:pPr>
            <w:r w:rsidRPr="005C786A">
              <w:rPr>
                <w:rFonts w:ascii="Times New Roman" w:hAnsi="Times New Roman" w:cs="Times New Roman"/>
                <w:sz w:val="24"/>
                <w:szCs w:val="20"/>
              </w:rPr>
              <w:t>Компания производит оборудование для разработки и производства светодиодов, солнечных элементов, жестких дисков и других устройств. Продукция</w:t>
            </w:r>
            <w:r w:rsidRPr="005C786A">
              <w:rPr>
                <w:rFonts w:ascii="Times New Roman" w:hAnsi="Times New Roman" w:cs="Times New Roman"/>
                <w:sz w:val="24"/>
                <w:szCs w:val="20"/>
                <w:lang w:val="en-US"/>
              </w:rPr>
              <w:t xml:space="preserve">: MOCVD Systems, Gas &amp; Vapor Delivery Control Systems, MBE Technologies, CIGS Thermal Deposition Sources, Ion Beam Systems &amp; Sources, Physical Vapor Deposition Systems, Diamond-like Carbon </w:t>
            </w:r>
            <w:r w:rsidRPr="005C786A">
              <w:rPr>
                <w:rFonts w:ascii="Times New Roman" w:hAnsi="Times New Roman" w:cs="Times New Roman"/>
                <w:sz w:val="24"/>
                <w:szCs w:val="20"/>
                <w:lang w:val="en-US"/>
              </w:rPr>
              <w:lastRenderedPageBreak/>
              <w:t>Systems, Chemical Vapor Deposition, Lapping &amp; Dicing Systems.</w:t>
            </w:r>
            <w:r w:rsidRPr="005C786A">
              <w:rPr>
                <w:rStyle w:val="af6"/>
                <w:rFonts w:ascii="Times New Roman" w:hAnsi="Times New Roman" w:cs="Times New Roman"/>
                <w:sz w:val="24"/>
                <w:szCs w:val="20"/>
              </w:rPr>
              <w:footnoteReference w:id="26"/>
            </w:r>
          </w:p>
        </w:tc>
      </w:tr>
    </w:tbl>
    <w:p w:rsidR="005C786A" w:rsidRPr="005C786A" w:rsidRDefault="005C786A" w:rsidP="0056512A">
      <w:pPr>
        <w:pStyle w:val="ab"/>
        <w:spacing w:after="120" w:line="240" w:lineRule="auto"/>
        <w:ind w:left="0"/>
        <w:contextualSpacing w:val="0"/>
        <w:jc w:val="both"/>
        <w:rPr>
          <w:rFonts w:ascii="Times New Roman" w:hAnsi="Times New Roman"/>
          <w:sz w:val="24"/>
          <w:szCs w:val="24"/>
          <w:lang w:val="en-US"/>
        </w:rPr>
      </w:pPr>
    </w:p>
    <w:p w:rsidR="0056512A" w:rsidRPr="0056512A" w:rsidRDefault="0056512A" w:rsidP="0056512A">
      <w:pPr>
        <w:spacing w:after="120" w:line="240" w:lineRule="auto"/>
        <w:jc w:val="both"/>
        <w:rPr>
          <w:rStyle w:val="afb"/>
          <w:rFonts w:ascii="Times New Roman" w:hAnsi="Times New Roman" w:cs="Times New Roman"/>
          <w:sz w:val="24"/>
          <w:szCs w:val="24"/>
        </w:rPr>
      </w:pPr>
      <w:r w:rsidRPr="0056512A">
        <w:rPr>
          <w:rStyle w:val="afb"/>
          <w:rFonts w:ascii="Times New Roman" w:hAnsi="Times New Roman" w:cs="Times New Roman"/>
          <w:sz w:val="24"/>
          <w:szCs w:val="24"/>
        </w:rPr>
        <w:t>Ключевые потребители</w:t>
      </w:r>
    </w:p>
    <w:p w:rsidR="0056512A" w:rsidRPr="0056512A" w:rsidRDefault="0056512A" w:rsidP="0056512A">
      <w:pPr>
        <w:spacing w:after="120" w:line="240" w:lineRule="auto"/>
        <w:jc w:val="both"/>
        <w:rPr>
          <w:rFonts w:ascii="Times New Roman" w:hAnsi="Times New Roman" w:cs="Times New Roman"/>
          <w:sz w:val="24"/>
          <w:szCs w:val="24"/>
        </w:rPr>
      </w:pPr>
      <w:r w:rsidRPr="0056512A">
        <w:rPr>
          <w:rFonts w:ascii="Times New Roman" w:hAnsi="Times New Roman" w:cs="Times New Roman"/>
          <w:sz w:val="24"/>
          <w:szCs w:val="24"/>
        </w:rPr>
        <w:t>Структура потребителей на рынке зондов для СЗМ выглядит практически так же, как и на рынке самих СЗМ, поскольку зонды в силу ограниченного количества разов применений покупаются регулярно теми, кто покупает СЗМ, для проведения новых исследований и разработок. Таким образом, ключевыми потребителями зондов для СЗМ являются:</w:t>
      </w:r>
    </w:p>
    <w:p w:rsidR="0056512A" w:rsidRPr="0056512A" w:rsidRDefault="0056512A" w:rsidP="007D1A21">
      <w:pPr>
        <w:pStyle w:val="ab"/>
        <w:numPr>
          <w:ilvl w:val="0"/>
          <w:numId w:val="24"/>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Биотехнологии и медицина – 26%</w:t>
      </w:r>
    </w:p>
    <w:p w:rsidR="0056512A" w:rsidRPr="0056512A" w:rsidRDefault="0056512A" w:rsidP="007D1A21">
      <w:pPr>
        <w:pStyle w:val="ab"/>
        <w:numPr>
          <w:ilvl w:val="0"/>
          <w:numId w:val="24"/>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Электроника – 21%</w:t>
      </w:r>
    </w:p>
    <w:p w:rsidR="0056512A" w:rsidRPr="0056512A" w:rsidRDefault="0056512A" w:rsidP="007D1A21">
      <w:pPr>
        <w:pStyle w:val="ab"/>
        <w:numPr>
          <w:ilvl w:val="0"/>
          <w:numId w:val="24"/>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Энергетика – 16%</w:t>
      </w:r>
    </w:p>
    <w:p w:rsidR="0056512A" w:rsidRPr="0056512A" w:rsidRDefault="0056512A" w:rsidP="007D1A21">
      <w:pPr>
        <w:pStyle w:val="ab"/>
        <w:numPr>
          <w:ilvl w:val="0"/>
          <w:numId w:val="24"/>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Информационные технологии – 10%</w:t>
      </w:r>
    </w:p>
    <w:p w:rsidR="0056512A" w:rsidRPr="0056512A" w:rsidRDefault="0056512A" w:rsidP="007D1A21">
      <w:pPr>
        <w:pStyle w:val="ab"/>
        <w:numPr>
          <w:ilvl w:val="0"/>
          <w:numId w:val="24"/>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Телекоммуникации – 5%</w:t>
      </w:r>
    </w:p>
    <w:p w:rsidR="0056512A" w:rsidRPr="0056512A" w:rsidRDefault="0056512A" w:rsidP="007D1A21">
      <w:pPr>
        <w:pStyle w:val="ab"/>
        <w:numPr>
          <w:ilvl w:val="0"/>
          <w:numId w:val="24"/>
        </w:numPr>
        <w:spacing w:after="120" w:line="240" w:lineRule="auto"/>
        <w:contextualSpacing w:val="0"/>
        <w:jc w:val="both"/>
        <w:rPr>
          <w:rFonts w:ascii="Times New Roman" w:hAnsi="Times New Roman"/>
          <w:sz w:val="24"/>
          <w:szCs w:val="24"/>
        </w:rPr>
      </w:pPr>
      <w:r w:rsidRPr="0056512A">
        <w:rPr>
          <w:rFonts w:ascii="Times New Roman" w:hAnsi="Times New Roman"/>
          <w:sz w:val="24"/>
          <w:szCs w:val="24"/>
        </w:rPr>
        <w:t>Прочие отрасли – 22%</w:t>
      </w:r>
    </w:p>
    <w:p w:rsidR="0056512A" w:rsidRPr="0056512A" w:rsidRDefault="0056512A" w:rsidP="0056512A">
      <w:pPr>
        <w:spacing w:after="120" w:line="240" w:lineRule="auto"/>
        <w:jc w:val="both"/>
        <w:rPr>
          <w:rStyle w:val="afb"/>
          <w:rFonts w:ascii="Times New Roman" w:hAnsi="Times New Roman" w:cs="Times New Roman"/>
          <w:b w:val="0"/>
          <w:sz w:val="24"/>
          <w:szCs w:val="24"/>
        </w:rPr>
      </w:pPr>
      <w:r w:rsidRPr="0056512A">
        <w:rPr>
          <w:rStyle w:val="afb"/>
          <w:rFonts w:ascii="Times New Roman" w:hAnsi="Times New Roman" w:cs="Times New Roman"/>
          <w:sz w:val="24"/>
          <w:szCs w:val="24"/>
        </w:rPr>
        <w:t>Тренды рынка в мире:</w:t>
      </w:r>
    </w:p>
    <w:p w:rsidR="0056512A" w:rsidRPr="0056512A" w:rsidRDefault="0056512A" w:rsidP="007D1A21">
      <w:pPr>
        <w:pStyle w:val="ab"/>
        <w:numPr>
          <w:ilvl w:val="0"/>
          <w:numId w:val="5"/>
        </w:numPr>
        <w:spacing w:after="120" w:line="240" w:lineRule="auto"/>
        <w:ind w:left="425"/>
        <w:contextualSpacing w:val="0"/>
        <w:jc w:val="both"/>
        <w:rPr>
          <w:rFonts w:ascii="Times New Roman" w:hAnsi="Times New Roman"/>
          <w:i/>
          <w:sz w:val="24"/>
          <w:szCs w:val="24"/>
        </w:rPr>
      </w:pPr>
      <w:r w:rsidRPr="0056512A">
        <w:rPr>
          <w:rFonts w:ascii="Times New Roman" w:hAnsi="Times New Roman"/>
          <w:i/>
          <w:sz w:val="24"/>
          <w:szCs w:val="24"/>
        </w:rPr>
        <w:t>Расширение рынка сканирующей зондовой микроскопии путем интеграции со смежными диагностическими методами</w:t>
      </w:r>
    </w:p>
    <w:p w:rsidR="0056512A" w:rsidRPr="0056512A" w:rsidRDefault="0056512A" w:rsidP="0056512A">
      <w:pPr>
        <w:pStyle w:val="ab"/>
        <w:spacing w:after="120" w:line="240" w:lineRule="auto"/>
        <w:ind w:left="425"/>
        <w:contextualSpacing w:val="0"/>
        <w:jc w:val="both"/>
        <w:rPr>
          <w:rFonts w:ascii="Times New Roman" w:hAnsi="Times New Roman"/>
          <w:i/>
          <w:sz w:val="24"/>
          <w:szCs w:val="24"/>
        </w:rPr>
      </w:pPr>
      <w:r w:rsidRPr="0056512A">
        <w:rPr>
          <w:rFonts w:ascii="Times New Roman" w:hAnsi="Times New Roman"/>
          <w:sz w:val="24"/>
          <w:szCs w:val="24"/>
        </w:rPr>
        <w:t>В данное время наблюдается процесс создания технологических платформ, объединяющих несколько методов исследования (к примеру, конфокальную микроскопию и СЗМ). Примером является создание компанией «НТ-МТД» техплатформы NANOFAB</w:t>
      </w:r>
      <w:r w:rsidRPr="0056512A">
        <w:rPr>
          <w:rFonts w:ascii="Times New Roman" w:hAnsi="Times New Roman"/>
          <w:sz w:val="24"/>
          <w:szCs w:val="24"/>
          <w:shd w:val="clear" w:color="auto" w:fill="FFFFFF"/>
        </w:rPr>
        <w:t xml:space="preserve"> 100</w:t>
      </w:r>
      <w:r w:rsidRPr="0056512A">
        <w:rPr>
          <w:rStyle w:val="af6"/>
          <w:rFonts w:ascii="Times New Roman" w:hAnsi="Times New Roman"/>
          <w:sz w:val="24"/>
          <w:szCs w:val="24"/>
          <w:shd w:val="clear" w:color="auto" w:fill="FFFFFF"/>
        </w:rPr>
        <w:footnoteReference w:id="27"/>
      </w:r>
      <w:r w:rsidRPr="0056512A">
        <w:rPr>
          <w:rFonts w:ascii="Times New Roman" w:hAnsi="Times New Roman"/>
          <w:sz w:val="24"/>
          <w:szCs w:val="24"/>
          <w:shd w:val="clear" w:color="auto" w:fill="FFFFFF"/>
        </w:rPr>
        <w:t xml:space="preserve">. </w:t>
      </w:r>
      <w:r w:rsidRPr="0056512A">
        <w:rPr>
          <w:rStyle w:val="apple-style-span"/>
          <w:rFonts w:ascii="Times New Roman" w:hAnsi="Times New Roman"/>
          <w:sz w:val="24"/>
          <w:szCs w:val="24"/>
          <w:shd w:val="clear" w:color="auto" w:fill="FFFFFF"/>
        </w:rPr>
        <w:t>Путем смены зондовых головок NANOFAB 100 позволяет реализовать все основные методики сканирующей зондовой микроскопии.</w:t>
      </w:r>
    </w:p>
    <w:p w:rsidR="0056512A" w:rsidRPr="0056512A" w:rsidRDefault="0056512A" w:rsidP="007D1A21">
      <w:pPr>
        <w:pStyle w:val="ab"/>
        <w:numPr>
          <w:ilvl w:val="0"/>
          <w:numId w:val="4"/>
        </w:numPr>
        <w:spacing w:after="120" w:line="240" w:lineRule="auto"/>
        <w:ind w:left="425"/>
        <w:contextualSpacing w:val="0"/>
        <w:jc w:val="both"/>
        <w:rPr>
          <w:rFonts w:ascii="Times New Roman" w:hAnsi="Times New Roman"/>
          <w:sz w:val="24"/>
          <w:szCs w:val="24"/>
        </w:rPr>
      </w:pPr>
      <w:r w:rsidRPr="0056512A">
        <w:rPr>
          <w:rFonts w:ascii="Times New Roman" w:hAnsi="Times New Roman"/>
          <w:i/>
          <w:sz w:val="24"/>
          <w:szCs w:val="24"/>
        </w:rPr>
        <w:t>Совершенствование характеристик микроскопов</w:t>
      </w:r>
    </w:p>
    <w:p w:rsidR="0056512A" w:rsidRPr="0056512A" w:rsidRDefault="0056512A" w:rsidP="0056512A">
      <w:pPr>
        <w:pStyle w:val="ab"/>
        <w:spacing w:after="120" w:line="240" w:lineRule="auto"/>
        <w:ind w:left="425"/>
        <w:contextualSpacing w:val="0"/>
        <w:jc w:val="both"/>
        <w:rPr>
          <w:rFonts w:ascii="Times New Roman" w:hAnsi="Times New Roman"/>
          <w:sz w:val="24"/>
          <w:szCs w:val="24"/>
        </w:rPr>
      </w:pPr>
      <w:r w:rsidRPr="0056512A">
        <w:rPr>
          <w:rFonts w:ascii="Times New Roman" w:hAnsi="Times New Roman"/>
          <w:sz w:val="24"/>
          <w:szCs w:val="24"/>
        </w:rPr>
        <w:t>На данном этапе происходит создание микроскопов с более высокой точностью и разрешением, разработка новых моделей в сочетании с новыми средствами визуализации и соответствующим программным обеспечением. Поскольку разработанный продукт существенно повышает точность получения топографии, то эта тенденция является крайне важной для развития рынков, на которых данная технология может быть применена</w:t>
      </w:r>
    </w:p>
    <w:p w:rsidR="0056512A" w:rsidRPr="0056512A" w:rsidRDefault="0056512A" w:rsidP="007D1A21">
      <w:pPr>
        <w:pStyle w:val="ab"/>
        <w:numPr>
          <w:ilvl w:val="0"/>
          <w:numId w:val="6"/>
        </w:numPr>
        <w:spacing w:after="120" w:line="240" w:lineRule="auto"/>
        <w:ind w:left="425"/>
        <w:contextualSpacing w:val="0"/>
        <w:jc w:val="both"/>
        <w:rPr>
          <w:rFonts w:ascii="Times New Roman" w:hAnsi="Times New Roman"/>
          <w:sz w:val="24"/>
          <w:szCs w:val="24"/>
        </w:rPr>
      </w:pPr>
      <w:r w:rsidRPr="0056512A">
        <w:rPr>
          <w:rFonts w:ascii="Times New Roman" w:hAnsi="Times New Roman"/>
          <w:i/>
          <w:sz w:val="24"/>
          <w:szCs w:val="24"/>
        </w:rPr>
        <w:t>Усиление процессов автоматизации микроскопических исследований в области нанотехнологий</w:t>
      </w:r>
    </w:p>
    <w:p w:rsidR="0056512A" w:rsidRPr="0056512A" w:rsidRDefault="0056512A" w:rsidP="0056512A">
      <w:pPr>
        <w:pStyle w:val="ab"/>
        <w:spacing w:after="120" w:line="240" w:lineRule="auto"/>
        <w:ind w:left="425"/>
        <w:contextualSpacing w:val="0"/>
        <w:jc w:val="both"/>
        <w:rPr>
          <w:rFonts w:ascii="Times New Roman" w:hAnsi="Times New Roman"/>
          <w:sz w:val="24"/>
          <w:szCs w:val="24"/>
        </w:rPr>
      </w:pPr>
      <w:r w:rsidRPr="0056512A">
        <w:rPr>
          <w:rFonts w:ascii="Times New Roman" w:hAnsi="Times New Roman"/>
          <w:sz w:val="24"/>
          <w:szCs w:val="24"/>
        </w:rPr>
        <w:t>Одним из направлений развития нанодиагностических исследований является их автоматизация. Усиление данных процессов позволяет отказаться от услуг дорогостоящих узких специалистов, одновременно повышает объективность и достоверность результатов исследований.</w:t>
      </w:r>
    </w:p>
    <w:p w:rsidR="0056512A" w:rsidRPr="0056512A" w:rsidRDefault="0056512A" w:rsidP="007D1A21">
      <w:pPr>
        <w:pStyle w:val="ab"/>
        <w:numPr>
          <w:ilvl w:val="0"/>
          <w:numId w:val="4"/>
        </w:numPr>
        <w:spacing w:after="120" w:line="240" w:lineRule="auto"/>
        <w:ind w:left="425" w:hanging="357"/>
        <w:contextualSpacing w:val="0"/>
        <w:jc w:val="both"/>
        <w:rPr>
          <w:rFonts w:ascii="Times New Roman" w:hAnsi="Times New Roman"/>
          <w:sz w:val="24"/>
          <w:szCs w:val="24"/>
        </w:rPr>
      </w:pPr>
      <w:r w:rsidRPr="0056512A">
        <w:rPr>
          <w:rFonts w:ascii="Times New Roman" w:hAnsi="Times New Roman"/>
          <w:i/>
          <w:sz w:val="24"/>
          <w:szCs w:val="24"/>
        </w:rPr>
        <w:t>Интеграция информационных технологий и технологий цифрового изображения</w:t>
      </w:r>
    </w:p>
    <w:p w:rsidR="0056512A" w:rsidRPr="0056512A" w:rsidRDefault="0056512A" w:rsidP="0056512A">
      <w:pPr>
        <w:pStyle w:val="ab"/>
        <w:spacing w:after="120" w:line="240" w:lineRule="auto"/>
        <w:ind w:left="425"/>
        <w:contextualSpacing w:val="0"/>
        <w:jc w:val="both"/>
        <w:rPr>
          <w:rFonts w:ascii="Times New Roman" w:hAnsi="Times New Roman"/>
          <w:sz w:val="24"/>
          <w:szCs w:val="24"/>
        </w:rPr>
      </w:pPr>
      <w:r w:rsidRPr="0056512A">
        <w:rPr>
          <w:rFonts w:ascii="Times New Roman" w:hAnsi="Times New Roman"/>
          <w:sz w:val="24"/>
          <w:szCs w:val="24"/>
        </w:rPr>
        <w:t>Происходит превращение стандартных лабораторий в передовые научно-технологические центры</w:t>
      </w:r>
      <w:r w:rsidRPr="0056512A">
        <w:rPr>
          <w:rFonts w:ascii="Times New Roman" w:hAnsi="Times New Roman"/>
          <w:i/>
          <w:sz w:val="24"/>
          <w:szCs w:val="24"/>
        </w:rPr>
        <w:t>.</w:t>
      </w:r>
    </w:p>
    <w:p w:rsidR="0056512A" w:rsidRPr="0056512A" w:rsidRDefault="0056512A" w:rsidP="007D1A21">
      <w:pPr>
        <w:pStyle w:val="ab"/>
        <w:numPr>
          <w:ilvl w:val="0"/>
          <w:numId w:val="4"/>
        </w:numPr>
        <w:spacing w:after="120" w:line="240" w:lineRule="auto"/>
        <w:ind w:left="425" w:hanging="357"/>
        <w:contextualSpacing w:val="0"/>
        <w:jc w:val="both"/>
        <w:rPr>
          <w:rFonts w:ascii="Times New Roman" w:hAnsi="Times New Roman"/>
          <w:sz w:val="24"/>
          <w:szCs w:val="24"/>
        </w:rPr>
      </w:pPr>
      <w:r w:rsidRPr="0056512A">
        <w:rPr>
          <w:rFonts w:ascii="Times New Roman" w:hAnsi="Times New Roman"/>
          <w:i/>
          <w:sz w:val="24"/>
          <w:szCs w:val="24"/>
        </w:rPr>
        <w:t>Снижение стоимости зондов для сканирующих зондовых микроскопов</w:t>
      </w:r>
    </w:p>
    <w:p w:rsidR="0056512A" w:rsidRPr="0056512A" w:rsidRDefault="0056512A" w:rsidP="0056512A">
      <w:pPr>
        <w:pStyle w:val="ab"/>
        <w:spacing w:after="120" w:line="240" w:lineRule="auto"/>
        <w:ind w:left="425"/>
        <w:contextualSpacing w:val="0"/>
        <w:jc w:val="both"/>
        <w:rPr>
          <w:rFonts w:ascii="Times New Roman" w:hAnsi="Times New Roman"/>
          <w:sz w:val="24"/>
          <w:szCs w:val="24"/>
        </w:rPr>
      </w:pPr>
      <w:r w:rsidRPr="0056512A">
        <w:rPr>
          <w:rFonts w:ascii="Times New Roman" w:hAnsi="Times New Roman"/>
          <w:sz w:val="24"/>
          <w:szCs w:val="24"/>
        </w:rPr>
        <w:lastRenderedPageBreak/>
        <w:t>На данный момент стоимость среднего зонда составляет около 85 долл. (2 500 рублей). С 2008 года произошло снижение стоимости зонда на 10,5%. Наиболее устойчивыми в цене являются супердлинные зонды, их стоимость в 8-9 раз превосходит среднюю цену тупых зондов</w:t>
      </w:r>
    </w:p>
    <w:p w:rsidR="0056512A" w:rsidRPr="0056512A" w:rsidRDefault="0056512A" w:rsidP="007D1A21">
      <w:pPr>
        <w:pStyle w:val="ab"/>
        <w:numPr>
          <w:ilvl w:val="0"/>
          <w:numId w:val="4"/>
        </w:numPr>
        <w:spacing w:after="120" w:line="240" w:lineRule="auto"/>
        <w:ind w:left="425" w:hanging="357"/>
        <w:contextualSpacing w:val="0"/>
        <w:jc w:val="both"/>
        <w:rPr>
          <w:rFonts w:ascii="Times New Roman" w:hAnsi="Times New Roman"/>
          <w:sz w:val="24"/>
          <w:szCs w:val="24"/>
        </w:rPr>
      </w:pPr>
      <w:r w:rsidRPr="0056512A">
        <w:rPr>
          <w:rFonts w:ascii="Times New Roman" w:hAnsi="Times New Roman"/>
          <w:i/>
          <w:sz w:val="24"/>
          <w:szCs w:val="24"/>
        </w:rPr>
        <w:t>Развитие квантовых вычислений и квантовых коммуникаций</w:t>
      </w:r>
    </w:p>
    <w:p w:rsidR="0056512A" w:rsidRPr="0056512A" w:rsidRDefault="0056512A" w:rsidP="0056512A">
      <w:pPr>
        <w:pStyle w:val="ab"/>
        <w:spacing w:after="120" w:line="240" w:lineRule="auto"/>
        <w:ind w:left="425"/>
        <w:contextualSpacing w:val="0"/>
        <w:jc w:val="both"/>
        <w:rPr>
          <w:rFonts w:ascii="Times New Roman" w:hAnsi="Times New Roman"/>
          <w:sz w:val="24"/>
          <w:szCs w:val="24"/>
        </w:rPr>
      </w:pPr>
      <w:r w:rsidRPr="0056512A">
        <w:rPr>
          <w:rFonts w:ascii="Times New Roman" w:hAnsi="Times New Roman"/>
          <w:sz w:val="24"/>
          <w:szCs w:val="24"/>
        </w:rPr>
        <w:t>С течением времени компании будут увеличивать потребление приборов на основе генераторов одиночных фотонов в целях расширения собственных коммуникационных сетей. Данные технологии несут угрозу традиционным методам криптографии, поскольку становится возможным взлом секретной информации, зашифрованной данными способами. Поэтому особую актуальность приобретет совершенно надежное шифрование.</w:t>
      </w:r>
    </w:p>
    <w:p w:rsidR="0056512A" w:rsidRDefault="0056512A" w:rsidP="0056512A">
      <w:pPr>
        <w:pStyle w:val="1"/>
        <w:numPr>
          <w:ilvl w:val="0"/>
          <w:numId w:val="1"/>
        </w:numPr>
        <w:spacing w:line="360" w:lineRule="auto"/>
        <w:rPr>
          <w:rFonts w:ascii="Times New Roman" w:hAnsi="Times New Roman" w:cs="Times New Roman"/>
          <w:sz w:val="24"/>
          <w:szCs w:val="24"/>
        </w:rPr>
      </w:pPr>
      <w:bookmarkStart w:id="18" w:name="_Toc333507711"/>
      <w:r>
        <w:rPr>
          <w:rFonts w:ascii="Times New Roman" w:hAnsi="Times New Roman" w:cs="Times New Roman"/>
          <w:sz w:val="24"/>
          <w:szCs w:val="24"/>
        </w:rPr>
        <w:t>Анализ российских рынков применения приборов на основе генераторов одиночных фотонов</w:t>
      </w:r>
      <w:bookmarkEnd w:id="18"/>
    </w:p>
    <w:p w:rsidR="007749E7" w:rsidRDefault="007749E7" w:rsidP="007749E7">
      <w:pPr>
        <w:tabs>
          <w:tab w:val="left" w:pos="2884"/>
        </w:tabs>
        <w:spacing w:after="120" w:line="240" w:lineRule="auto"/>
        <w:jc w:val="both"/>
        <w:rPr>
          <w:rFonts w:ascii="Times New Roman" w:hAnsi="Times New Roman" w:cs="Times New Roman"/>
          <w:sz w:val="24"/>
          <w:szCs w:val="24"/>
        </w:rPr>
      </w:pPr>
      <w:r w:rsidRPr="007749E7">
        <w:rPr>
          <w:rFonts w:ascii="Times New Roman" w:hAnsi="Times New Roman" w:cs="Times New Roman"/>
          <w:b/>
          <w:i/>
          <w:sz w:val="24"/>
          <w:szCs w:val="24"/>
        </w:rPr>
        <w:t>Суммарный объем потенциальных рынков</w:t>
      </w:r>
      <w:r>
        <w:rPr>
          <w:rFonts w:ascii="Times New Roman" w:hAnsi="Times New Roman" w:cs="Times New Roman"/>
          <w:b/>
          <w:i/>
          <w:sz w:val="24"/>
          <w:szCs w:val="24"/>
        </w:rPr>
        <w:t xml:space="preserve"> в РФ</w:t>
      </w:r>
      <w:r w:rsidRPr="007749E7">
        <w:rPr>
          <w:rFonts w:ascii="Times New Roman" w:hAnsi="Times New Roman" w:cs="Times New Roman"/>
          <w:b/>
          <w:i/>
          <w:sz w:val="24"/>
          <w:szCs w:val="24"/>
        </w:rPr>
        <w:t xml:space="preserve"> на 2011 год </w:t>
      </w:r>
      <w:r w:rsidRPr="007749E7">
        <w:rPr>
          <w:rFonts w:ascii="Times New Roman" w:hAnsi="Times New Roman" w:cs="Times New Roman"/>
          <w:sz w:val="24"/>
          <w:szCs w:val="24"/>
        </w:rPr>
        <w:t xml:space="preserve">составляет 6,3 </w:t>
      </w:r>
      <w:proofErr w:type="gramStart"/>
      <w:r w:rsidRPr="007749E7">
        <w:rPr>
          <w:rFonts w:ascii="Times New Roman" w:hAnsi="Times New Roman" w:cs="Times New Roman"/>
          <w:sz w:val="24"/>
          <w:szCs w:val="24"/>
        </w:rPr>
        <w:t>млрд</w:t>
      </w:r>
      <w:proofErr w:type="gramEnd"/>
      <w:r w:rsidRPr="007749E7">
        <w:rPr>
          <w:rFonts w:ascii="Times New Roman" w:hAnsi="Times New Roman" w:cs="Times New Roman"/>
          <w:sz w:val="24"/>
          <w:szCs w:val="24"/>
        </w:rPr>
        <w:t xml:space="preserve"> руб. К </w:t>
      </w:r>
      <w:r w:rsidRPr="007749E7">
        <w:rPr>
          <w:rFonts w:ascii="Times New Roman" w:hAnsi="Times New Roman" w:cs="Times New Roman"/>
          <w:b/>
          <w:i/>
          <w:sz w:val="24"/>
          <w:szCs w:val="24"/>
        </w:rPr>
        <w:t xml:space="preserve">2016 году </w:t>
      </w:r>
      <w:r w:rsidRPr="007749E7">
        <w:rPr>
          <w:rFonts w:ascii="Times New Roman" w:hAnsi="Times New Roman" w:cs="Times New Roman"/>
          <w:sz w:val="24"/>
          <w:szCs w:val="24"/>
        </w:rPr>
        <w:t>ожидается их расширение до 11,7 млрд руб. Среднегодовой темп роста при этом составит 13,2%.</w:t>
      </w:r>
    </w:p>
    <w:p w:rsidR="00B32DB9" w:rsidRDefault="00B32DB9" w:rsidP="00B32DB9">
      <w:pPr>
        <w:spacing w:after="120"/>
        <w:jc w:val="both"/>
        <w:rPr>
          <w:rFonts w:ascii="Times New Roman" w:hAnsi="Times New Roman" w:cs="Times New Roman"/>
          <w:sz w:val="24"/>
          <w:szCs w:val="20"/>
        </w:rPr>
      </w:pPr>
      <w:r w:rsidRPr="00B32DB9">
        <w:rPr>
          <w:rFonts w:ascii="Times New Roman" w:hAnsi="Times New Roman" w:cs="Times New Roman"/>
          <w:sz w:val="24"/>
          <w:szCs w:val="20"/>
        </w:rPr>
        <w:t>Сегментация российских рынков выглядит следующим образом:</w:t>
      </w:r>
    </w:p>
    <w:p w:rsidR="00E50913" w:rsidRPr="007D3AC3" w:rsidRDefault="00E50913" w:rsidP="00E50913">
      <w:pPr>
        <w:pStyle w:val="ab"/>
        <w:spacing w:after="120" w:line="240" w:lineRule="auto"/>
        <w:ind w:left="0"/>
        <w:contextualSpacing w:val="0"/>
        <w:jc w:val="center"/>
        <w:rPr>
          <w:rFonts w:cstheme="minorHAnsi"/>
          <w:szCs w:val="20"/>
        </w:rPr>
      </w:pPr>
      <w:r>
        <w:rPr>
          <w:rFonts w:ascii="Times New Roman" w:hAnsi="Times New Roman"/>
          <w:b/>
          <w:sz w:val="24"/>
          <w:szCs w:val="20"/>
        </w:rPr>
        <w:t>Рисунок 4. Сегментация потенциальных рынков в РФ по отрасли промышленности, 2011 год</w:t>
      </w:r>
    </w:p>
    <w:p w:rsidR="00B32DB9" w:rsidRPr="00E0203F" w:rsidRDefault="00B32DB9" w:rsidP="00B32DB9">
      <w:pPr>
        <w:spacing w:after="120"/>
        <w:jc w:val="both"/>
        <w:rPr>
          <w:rFonts w:cstheme="minorHAnsi"/>
          <w:szCs w:val="20"/>
        </w:rPr>
      </w:pPr>
      <w:r>
        <w:rPr>
          <w:rFonts w:cstheme="minorHAnsi"/>
          <w:b/>
          <w:noProof/>
          <w:szCs w:val="20"/>
          <w:lang w:eastAsia="ru-RU"/>
        </w:rPr>
        <w:drawing>
          <wp:inline distT="0" distB="0" distL="0" distR="0">
            <wp:extent cx="5915025" cy="3009900"/>
            <wp:effectExtent l="19050" t="0" r="9525" b="0"/>
            <wp:docPr id="3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32DB9" w:rsidRPr="00B32DB9" w:rsidRDefault="00B32DB9" w:rsidP="00B32DB9">
      <w:pPr>
        <w:spacing w:after="120"/>
        <w:rPr>
          <w:rFonts w:ascii="Times New Roman" w:hAnsi="Times New Roman" w:cs="Times New Roman"/>
          <w:sz w:val="24"/>
          <w:szCs w:val="20"/>
        </w:rPr>
      </w:pPr>
      <w:r>
        <w:rPr>
          <w:rFonts w:ascii="Times New Roman" w:hAnsi="Times New Roman" w:cs="Times New Roman"/>
          <w:sz w:val="24"/>
          <w:szCs w:val="20"/>
        </w:rPr>
        <w:t xml:space="preserve">Перейдем к описанию данных рынков. </w:t>
      </w:r>
    </w:p>
    <w:p w:rsidR="007749E7" w:rsidRPr="0056512A" w:rsidRDefault="007749E7" w:rsidP="007749E7">
      <w:pPr>
        <w:pStyle w:val="2"/>
        <w:numPr>
          <w:ilvl w:val="1"/>
          <w:numId w:val="1"/>
        </w:numPr>
        <w:rPr>
          <w:rFonts w:ascii="Times New Roman" w:hAnsi="Times New Roman" w:cs="Times New Roman"/>
          <w:sz w:val="24"/>
        </w:rPr>
      </w:pPr>
      <w:bookmarkStart w:id="19" w:name="_Toc333507712"/>
      <w:r w:rsidRPr="0056512A">
        <w:rPr>
          <w:rFonts w:ascii="Times New Roman" w:hAnsi="Times New Roman" w:cs="Times New Roman"/>
          <w:sz w:val="24"/>
        </w:rPr>
        <w:t xml:space="preserve">Рынок </w:t>
      </w:r>
      <w:r>
        <w:rPr>
          <w:rFonts w:ascii="Times New Roman" w:hAnsi="Times New Roman" w:cs="Times New Roman"/>
          <w:sz w:val="24"/>
        </w:rPr>
        <w:t>лазеров</w:t>
      </w:r>
      <w:bookmarkEnd w:id="19"/>
    </w:p>
    <w:p w:rsidR="007749E7" w:rsidRDefault="007749E7" w:rsidP="007749E7">
      <w:pPr>
        <w:autoSpaceDE w:val="0"/>
        <w:autoSpaceDN w:val="0"/>
        <w:adjustRightInd w:val="0"/>
        <w:spacing w:after="120" w:line="240" w:lineRule="auto"/>
        <w:jc w:val="both"/>
        <w:rPr>
          <w:rFonts w:ascii="Times New Roman" w:hAnsi="Times New Roman" w:cs="Times New Roman"/>
          <w:sz w:val="24"/>
          <w:szCs w:val="24"/>
        </w:rPr>
      </w:pP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 xml:space="preserve">Таблица </w:t>
      </w:r>
      <w:r w:rsidR="00E50913">
        <w:rPr>
          <w:rFonts w:ascii="Times New Roman" w:hAnsi="Times New Roman"/>
          <w:b/>
          <w:sz w:val="24"/>
          <w:szCs w:val="24"/>
        </w:rPr>
        <w:t>1</w:t>
      </w:r>
      <w:r>
        <w:rPr>
          <w:rFonts w:ascii="Times New Roman" w:hAnsi="Times New Roman"/>
          <w:b/>
          <w:sz w:val="24"/>
          <w:szCs w:val="24"/>
        </w:rPr>
        <w:t>1. Показатели развития российского рынка лазеров</w:t>
      </w:r>
    </w:p>
    <w:tbl>
      <w:tblPr>
        <w:tblStyle w:val="23"/>
        <w:tblW w:w="0" w:type="auto"/>
        <w:tblLook w:val="04A0"/>
      </w:tblPr>
      <w:tblGrid>
        <w:gridCol w:w="5403"/>
        <w:gridCol w:w="2565"/>
        <w:gridCol w:w="1752"/>
      </w:tblGrid>
      <w:tr w:rsidR="007749E7" w:rsidRPr="007749E7" w:rsidTr="007E4EA3">
        <w:trPr>
          <w:cnfStyle w:val="100000000000"/>
        </w:trPr>
        <w:tc>
          <w:tcPr>
            <w:cnfStyle w:val="001000000000"/>
            <w:tcW w:w="5403" w:type="dxa"/>
          </w:tcPr>
          <w:p w:rsidR="007749E7" w:rsidRPr="007749E7" w:rsidRDefault="007749E7" w:rsidP="008666F6">
            <w:pPr>
              <w:pStyle w:val="ab"/>
              <w:ind w:left="0"/>
              <w:contextualSpacing w:val="0"/>
              <w:jc w:val="both"/>
              <w:rPr>
                <w:rFonts w:ascii="Times New Roman" w:hAnsi="Times New Roman"/>
                <w:sz w:val="24"/>
                <w:szCs w:val="24"/>
              </w:rPr>
            </w:pPr>
            <w:r w:rsidRPr="007749E7">
              <w:rPr>
                <w:rFonts w:ascii="Times New Roman" w:hAnsi="Times New Roman"/>
                <w:sz w:val="24"/>
                <w:szCs w:val="24"/>
              </w:rPr>
              <w:t>Показатель</w:t>
            </w:r>
          </w:p>
        </w:tc>
        <w:tc>
          <w:tcPr>
            <w:tcW w:w="2565" w:type="dxa"/>
          </w:tcPr>
          <w:p w:rsidR="007749E7" w:rsidRPr="007749E7" w:rsidRDefault="007749E7" w:rsidP="008666F6">
            <w:pPr>
              <w:pStyle w:val="ab"/>
              <w:ind w:left="0"/>
              <w:contextualSpacing w:val="0"/>
              <w:jc w:val="both"/>
              <w:cnfStyle w:val="100000000000"/>
              <w:rPr>
                <w:rFonts w:ascii="Times New Roman" w:hAnsi="Times New Roman"/>
                <w:sz w:val="24"/>
                <w:szCs w:val="24"/>
              </w:rPr>
            </w:pPr>
            <w:r w:rsidRPr="007749E7">
              <w:rPr>
                <w:rFonts w:ascii="Times New Roman" w:hAnsi="Times New Roman"/>
                <w:sz w:val="24"/>
                <w:szCs w:val="24"/>
              </w:rPr>
              <w:t>Значение</w:t>
            </w:r>
          </w:p>
        </w:tc>
        <w:tc>
          <w:tcPr>
            <w:tcW w:w="1752" w:type="dxa"/>
          </w:tcPr>
          <w:p w:rsidR="007749E7" w:rsidRPr="007749E7" w:rsidRDefault="007749E7" w:rsidP="008666F6">
            <w:pPr>
              <w:pStyle w:val="ab"/>
              <w:ind w:left="0"/>
              <w:contextualSpacing w:val="0"/>
              <w:jc w:val="both"/>
              <w:cnfStyle w:val="100000000000"/>
              <w:rPr>
                <w:rFonts w:ascii="Times New Roman" w:hAnsi="Times New Roman"/>
                <w:sz w:val="24"/>
                <w:szCs w:val="24"/>
              </w:rPr>
            </w:pPr>
            <w:r w:rsidRPr="007749E7">
              <w:rPr>
                <w:rFonts w:ascii="Times New Roman" w:hAnsi="Times New Roman"/>
                <w:sz w:val="24"/>
                <w:szCs w:val="24"/>
              </w:rPr>
              <w:t>Тренд</w:t>
            </w:r>
          </w:p>
        </w:tc>
      </w:tr>
      <w:tr w:rsidR="007749E7" w:rsidRPr="007749E7" w:rsidTr="007E4EA3">
        <w:trPr>
          <w:cnfStyle w:val="00000010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Зрелость рынка</w:t>
            </w:r>
          </w:p>
        </w:tc>
        <w:tc>
          <w:tcPr>
            <w:tcW w:w="2565"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Стадия развития</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01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lastRenderedPageBreak/>
              <w:t xml:space="preserve">Текущий объем </w:t>
            </w:r>
            <w:r w:rsidRPr="007749E7">
              <w:rPr>
                <w:rFonts w:ascii="Times New Roman" w:hAnsi="Times New Roman"/>
                <w:b w:val="0"/>
                <w:sz w:val="24"/>
                <w:szCs w:val="24"/>
                <w:lang w:val="ru-RU"/>
              </w:rPr>
              <w:t xml:space="preserve">российского </w:t>
            </w:r>
            <w:r w:rsidRPr="007749E7">
              <w:rPr>
                <w:rFonts w:ascii="Times New Roman" w:hAnsi="Times New Roman"/>
                <w:b w:val="0"/>
                <w:sz w:val="24"/>
                <w:szCs w:val="24"/>
              </w:rPr>
              <w:t>рынка</w:t>
            </w:r>
          </w:p>
        </w:tc>
        <w:tc>
          <w:tcPr>
            <w:tcW w:w="2565"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 xml:space="preserve">2,1 млрд рублей </w:t>
            </w:r>
          </w:p>
        </w:tc>
        <w:tc>
          <w:tcPr>
            <w:tcW w:w="1752"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10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lang w:val="ru-RU"/>
              </w:rPr>
            </w:pPr>
            <w:r w:rsidRPr="007749E7">
              <w:rPr>
                <w:rFonts w:ascii="Times New Roman" w:hAnsi="Times New Roman"/>
                <w:b w:val="0"/>
                <w:sz w:val="24"/>
                <w:szCs w:val="24"/>
                <w:lang w:val="ru-RU"/>
              </w:rPr>
              <w:t>Потенциальный объем российского рынка в обозримом будущем</w:t>
            </w:r>
          </w:p>
        </w:tc>
        <w:tc>
          <w:tcPr>
            <w:tcW w:w="2565"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3,4 млрд рублей</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01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 xml:space="preserve">Годовой темп роста рынка </w:t>
            </w:r>
          </w:p>
        </w:tc>
        <w:tc>
          <w:tcPr>
            <w:tcW w:w="2565"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5%</w:t>
            </w:r>
          </w:p>
        </w:tc>
        <w:tc>
          <w:tcPr>
            <w:tcW w:w="1752"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100000"/>
        </w:trPr>
        <w:tc>
          <w:tcPr>
            <w:cnfStyle w:val="001000000000"/>
            <w:tcW w:w="5403" w:type="dxa"/>
          </w:tcPr>
          <w:p w:rsidR="007749E7" w:rsidRPr="007749E7" w:rsidRDefault="007749E7" w:rsidP="008666F6">
            <w:pPr>
              <w:pStyle w:val="ab"/>
              <w:ind w:left="0"/>
              <w:contextualSpacing w:val="0"/>
              <w:rPr>
                <w:rFonts w:ascii="Times New Roman" w:hAnsi="Times New Roman"/>
                <w:b w:val="0"/>
                <w:sz w:val="24"/>
                <w:szCs w:val="24"/>
              </w:rPr>
            </w:pPr>
            <w:r w:rsidRPr="007749E7">
              <w:rPr>
                <w:rFonts w:ascii="Times New Roman" w:hAnsi="Times New Roman"/>
                <w:b w:val="0"/>
                <w:sz w:val="24"/>
                <w:szCs w:val="24"/>
              </w:rPr>
              <w:t>Чувствительность к ценообразованию</w:t>
            </w:r>
          </w:p>
        </w:tc>
        <w:tc>
          <w:tcPr>
            <w:tcW w:w="2565"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Высокая</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Стабильно</w:t>
            </w:r>
          </w:p>
        </w:tc>
      </w:tr>
      <w:tr w:rsidR="007749E7" w:rsidRPr="007749E7" w:rsidTr="007E4EA3">
        <w:trPr>
          <w:cnfStyle w:val="00000001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Число игроков</w:t>
            </w:r>
            <w:r w:rsidRPr="007749E7">
              <w:rPr>
                <w:rStyle w:val="af6"/>
                <w:rFonts w:ascii="Times New Roman" w:hAnsi="Times New Roman"/>
                <w:b w:val="0"/>
                <w:sz w:val="24"/>
                <w:szCs w:val="24"/>
              </w:rPr>
              <w:footnoteReference w:id="28"/>
            </w:r>
          </w:p>
        </w:tc>
        <w:tc>
          <w:tcPr>
            <w:tcW w:w="2565"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6</w:t>
            </w:r>
          </w:p>
        </w:tc>
        <w:tc>
          <w:tcPr>
            <w:tcW w:w="1752"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10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Степень конкуренции</w:t>
            </w:r>
          </w:p>
        </w:tc>
        <w:tc>
          <w:tcPr>
            <w:tcW w:w="2565"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Средняя</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010000"/>
        </w:trPr>
        <w:tc>
          <w:tcPr>
            <w:cnfStyle w:val="001000000000"/>
            <w:tcW w:w="5403" w:type="dxa"/>
          </w:tcPr>
          <w:p w:rsidR="007749E7" w:rsidRPr="007749E7" w:rsidRDefault="007749E7" w:rsidP="008666F6">
            <w:pPr>
              <w:pStyle w:val="ab"/>
              <w:ind w:left="0"/>
              <w:contextualSpacing w:val="0"/>
              <w:rPr>
                <w:rFonts w:ascii="Times New Roman" w:hAnsi="Times New Roman"/>
                <w:b w:val="0"/>
                <w:sz w:val="24"/>
                <w:szCs w:val="24"/>
              </w:rPr>
            </w:pPr>
            <w:r w:rsidRPr="007749E7">
              <w:rPr>
                <w:rFonts w:ascii="Times New Roman" w:hAnsi="Times New Roman"/>
                <w:b w:val="0"/>
                <w:sz w:val="24"/>
                <w:szCs w:val="24"/>
              </w:rPr>
              <w:t>Степень технических изменений</w:t>
            </w:r>
          </w:p>
        </w:tc>
        <w:tc>
          <w:tcPr>
            <w:tcW w:w="2565"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Выше среднего</w:t>
            </w:r>
          </w:p>
        </w:tc>
        <w:tc>
          <w:tcPr>
            <w:tcW w:w="1752"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10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Лояльность потребителей</w:t>
            </w:r>
          </w:p>
        </w:tc>
        <w:tc>
          <w:tcPr>
            <w:tcW w:w="2565"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Выше среднего</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Стабильно</w:t>
            </w:r>
          </w:p>
        </w:tc>
      </w:tr>
      <w:tr w:rsidR="007749E7" w:rsidRPr="007749E7" w:rsidTr="007E4EA3">
        <w:trPr>
          <w:cnfStyle w:val="00000001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 xml:space="preserve">Концентрация рынка </w:t>
            </w:r>
          </w:p>
        </w:tc>
        <w:tc>
          <w:tcPr>
            <w:tcW w:w="2565"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79,7%</w:t>
            </w:r>
          </w:p>
        </w:tc>
        <w:tc>
          <w:tcPr>
            <w:tcW w:w="1752"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Стабильно</w:t>
            </w:r>
          </w:p>
        </w:tc>
      </w:tr>
    </w:tbl>
    <w:p w:rsidR="007749E7" w:rsidRPr="007749E7" w:rsidRDefault="007749E7" w:rsidP="008666F6">
      <w:pPr>
        <w:spacing w:before="120" w:after="120" w:line="240" w:lineRule="auto"/>
        <w:jc w:val="both"/>
        <w:rPr>
          <w:rStyle w:val="afb"/>
          <w:rFonts w:ascii="Times New Roman" w:hAnsi="Times New Roman" w:cs="Times New Roman"/>
          <w:sz w:val="24"/>
          <w:szCs w:val="24"/>
        </w:rPr>
      </w:pPr>
      <w:r w:rsidRPr="007749E7">
        <w:rPr>
          <w:rStyle w:val="afb"/>
          <w:rFonts w:ascii="Times New Roman" w:hAnsi="Times New Roman" w:cs="Times New Roman"/>
          <w:sz w:val="24"/>
          <w:szCs w:val="24"/>
        </w:rPr>
        <w:t>Емкость российского рынка</w:t>
      </w:r>
    </w:p>
    <w:p w:rsidR="007749E7" w:rsidRPr="007749E7" w:rsidRDefault="007749E7" w:rsidP="007749E7">
      <w:pPr>
        <w:tabs>
          <w:tab w:val="left" w:pos="1134"/>
        </w:tabs>
        <w:spacing w:after="120" w:line="240" w:lineRule="auto"/>
        <w:jc w:val="both"/>
        <w:rPr>
          <w:rFonts w:ascii="Times New Roman" w:hAnsi="Times New Roman" w:cs="Times New Roman"/>
          <w:sz w:val="24"/>
          <w:szCs w:val="24"/>
        </w:rPr>
      </w:pPr>
      <w:r w:rsidRPr="007749E7">
        <w:rPr>
          <w:rFonts w:ascii="Times New Roman" w:hAnsi="Times New Roman" w:cs="Times New Roman"/>
          <w:sz w:val="24"/>
          <w:szCs w:val="24"/>
        </w:rPr>
        <w:t xml:space="preserve">2011 год: 2,1 </w:t>
      </w:r>
      <w:proofErr w:type="gramStart"/>
      <w:r w:rsidRPr="007749E7">
        <w:rPr>
          <w:rFonts w:ascii="Times New Roman" w:hAnsi="Times New Roman" w:cs="Times New Roman"/>
          <w:sz w:val="24"/>
          <w:szCs w:val="24"/>
        </w:rPr>
        <w:t>млрд</w:t>
      </w:r>
      <w:proofErr w:type="gramEnd"/>
      <w:r w:rsidRPr="007749E7">
        <w:rPr>
          <w:rFonts w:ascii="Times New Roman" w:hAnsi="Times New Roman" w:cs="Times New Roman"/>
          <w:sz w:val="24"/>
          <w:szCs w:val="24"/>
        </w:rPr>
        <w:t xml:space="preserve"> руб.</w:t>
      </w:r>
      <w:r w:rsidRPr="007749E7">
        <w:rPr>
          <w:rStyle w:val="af6"/>
          <w:rFonts w:ascii="Times New Roman" w:hAnsi="Times New Roman" w:cs="Times New Roman"/>
          <w:sz w:val="24"/>
          <w:szCs w:val="24"/>
        </w:rPr>
        <w:footnoteReference w:id="29"/>
      </w:r>
      <w:r w:rsidRPr="007749E7">
        <w:rPr>
          <w:rFonts w:ascii="Times New Roman" w:hAnsi="Times New Roman" w:cs="Times New Roman"/>
          <w:sz w:val="24"/>
          <w:szCs w:val="24"/>
        </w:rPr>
        <w:t xml:space="preserve"> или 380 тыс. шт. </w:t>
      </w:r>
    </w:p>
    <w:p w:rsidR="007749E7" w:rsidRPr="007749E7" w:rsidRDefault="007749E7" w:rsidP="007749E7">
      <w:pPr>
        <w:tabs>
          <w:tab w:val="left" w:pos="1134"/>
        </w:tabs>
        <w:spacing w:after="120" w:line="240" w:lineRule="auto"/>
        <w:jc w:val="both"/>
        <w:rPr>
          <w:rFonts w:ascii="Times New Roman" w:hAnsi="Times New Roman" w:cs="Times New Roman"/>
          <w:sz w:val="24"/>
          <w:szCs w:val="24"/>
        </w:rPr>
      </w:pPr>
      <w:r w:rsidRPr="007749E7">
        <w:rPr>
          <w:rFonts w:ascii="Times New Roman" w:hAnsi="Times New Roman" w:cs="Times New Roman"/>
          <w:sz w:val="24"/>
          <w:szCs w:val="24"/>
        </w:rPr>
        <w:t xml:space="preserve">Темпы роста рынка в связи с кризисом существенно замедлились и составляли в последние несколько лет около 5%. При этом насыщенность рынка лазеров в России в настоящее время составляет не более 10-20%. Поэтому на период 2011-2016 гг. стоит ожидать увеличения темпов роста рынка до 10% и достижения объемов в размере 3,4 </w:t>
      </w:r>
      <w:proofErr w:type="gramStart"/>
      <w:r w:rsidRPr="007749E7">
        <w:rPr>
          <w:rFonts w:ascii="Times New Roman" w:hAnsi="Times New Roman" w:cs="Times New Roman"/>
          <w:sz w:val="24"/>
          <w:szCs w:val="24"/>
        </w:rPr>
        <w:t>млрд</w:t>
      </w:r>
      <w:proofErr w:type="gramEnd"/>
      <w:r w:rsidRPr="007749E7">
        <w:rPr>
          <w:rFonts w:ascii="Times New Roman" w:hAnsi="Times New Roman" w:cs="Times New Roman"/>
          <w:sz w:val="24"/>
          <w:szCs w:val="24"/>
        </w:rPr>
        <w:t xml:space="preserve"> руб. к 2016 г.</w:t>
      </w:r>
    </w:p>
    <w:p w:rsidR="007749E7" w:rsidRPr="007749E7" w:rsidRDefault="007749E7" w:rsidP="007749E7">
      <w:pPr>
        <w:spacing w:after="120" w:line="240" w:lineRule="auto"/>
        <w:rPr>
          <w:rFonts w:ascii="Times New Roman" w:hAnsi="Times New Roman" w:cs="Times New Roman"/>
          <w:sz w:val="24"/>
          <w:szCs w:val="24"/>
        </w:rPr>
      </w:pPr>
      <w:r w:rsidRPr="007749E7">
        <w:rPr>
          <w:rFonts w:ascii="Times New Roman" w:hAnsi="Times New Roman" w:cs="Times New Roman"/>
          <w:sz w:val="24"/>
          <w:szCs w:val="24"/>
        </w:rPr>
        <w:t xml:space="preserve">Наиболее крупными на российском рынке лазеров являются следующие </w:t>
      </w:r>
      <w:r w:rsidRPr="009C2EC9">
        <w:rPr>
          <w:rFonts w:ascii="Times New Roman" w:hAnsi="Times New Roman" w:cs="Times New Roman"/>
          <w:b/>
          <w:sz w:val="24"/>
          <w:szCs w:val="24"/>
        </w:rPr>
        <w:t>компании</w:t>
      </w:r>
      <w:r w:rsidRPr="007749E7">
        <w:rPr>
          <w:rFonts w:ascii="Times New Roman" w:hAnsi="Times New Roman" w:cs="Times New Roman"/>
          <w:sz w:val="24"/>
          <w:szCs w:val="24"/>
        </w:rPr>
        <w:t>:</w:t>
      </w:r>
    </w:p>
    <w:p w:rsidR="007749E7" w:rsidRPr="007749E7" w:rsidRDefault="007749E7" w:rsidP="007D1A21">
      <w:pPr>
        <w:pStyle w:val="ab"/>
        <w:numPr>
          <w:ilvl w:val="0"/>
          <w:numId w:val="9"/>
        </w:numPr>
        <w:spacing w:after="120" w:line="240" w:lineRule="auto"/>
        <w:ind w:left="709" w:hanging="426"/>
        <w:contextualSpacing w:val="0"/>
        <w:rPr>
          <w:rFonts w:ascii="Times New Roman" w:hAnsi="Times New Roman"/>
          <w:sz w:val="24"/>
          <w:szCs w:val="24"/>
        </w:rPr>
      </w:pPr>
      <w:r w:rsidRPr="007749E7">
        <w:rPr>
          <w:rFonts w:ascii="Times New Roman" w:hAnsi="Times New Roman"/>
          <w:sz w:val="24"/>
          <w:szCs w:val="24"/>
        </w:rPr>
        <w:t>ООО НТО «ИРЭ-Полюс» - 25,5%</w:t>
      </w:r>
    </w:p>
    <w:p w:rsidR="007749E7" w:rsidRPr="007749E7" w:rsidRDefault="007749E7" w:rsidP="007D1A21">
      <w:pPr>
        <w:pStyle w:val="ab"/>
        <w:numPr>
          <w:ilvl w:val="0"/>
          <w:numId w:val="9"/>
        </w:numPr>
        <w:spacing w:after="120" w:line="240" w:lineRule="auto"/>
        <w:ind w:left="709" w:hanging="426"/>
        <w:contextualSpacing w:val="0"/>
        <w:rPr>
          <w:rFonts w:ascii="Times New Roman" w:hAnsi="Times New Roman"/>
          <w:sz w:val="24"/>
          <w:szCs w:val="24"/>
        </w:rPr>
      </w:pPr>
      <w:r w:rsidRPr="007749E7">
        <w:rPr>
          <w:rFonts w:ascii="Times New Roman" w:hAnsi="Times New Roman"/>
          <w:sz w:val="24"/>
          <w:szCs w:val="24"/>
        </w:rPr>
        <w:t>НИИ «Полюс» - 21,7%</w:t>
      </w:r>
    </w:p>
    <w:p w:rsidR="007749E7" w:rsidRPr="007749E7" w:rsidRDefault="007749E7" w:rsidP="007D1A21">
      <w:pPr>
        <w:pStyle w:val="ab"/>
        <w:numPr>
          <w:ilvl w:val="0"/>
          <w:numId w:val="9"/>
        </w:numPr>
        <w:spacing w:after="120" w:line="240" w:lineRule="auto"/>
        <w:ind w:left="709" w:hanging="426"/>
        <w:contextualSpacing w:val="0"/>
        <w:rPr>
          <w:rFonts w:ascii="Times New Roman" w:hAnsi="Times New Roman"/>
          <w:sz w:val="24"/>
          <w:szCs w:val="24"/>
        </w:rPr>
      </w:pPr>
      <w:r w:rsidRPr="007749E7">
        <w:rPr>
          <w:rFonts w:ascii="Times New Roman" w:hAnsi="Times New Roman"/>
          <w:sz w:val="24"/>
          <w:szCs w:val="24"/>
        </w:rPr>
        <w:t>ОАО «Восход-КРЛЗ» - 12,6%</w:t>
      </w:r>
    </w:p>
    <w:p w:rsidR="007749E7" w:rsidRPr="007749E7" w:rsidRDefault="007749E7" w:rsidP="007D1A21">
      <w:pPr>
        <w:pStyle w:val="ab"/>
        <w:numPr>
          <w:ilvl w:val="0"/>
          <w:numId w:val="9"/>
        </w:numPr>
        <w:spacing w:after="120" w:line="240" w:lineRule="auto"/>
        <w:ind w:left="709" w:hanging="426"/>
        <w:contextualSpacing w:val="0"/>
        <w:rPr>
          <w:rFonts w:ascii="Times New Roman" w:hAnsi="Times New Roman"/>
          <w:sz w:val="24"/>
          <w:szCs w:val="24"/>
        </w:rPr>
      </w:pPr>
      <w:r w:rsidRPr="007749E7">
        <w:rPr>
          <w:rFonts w:ascii="Times New Roman" w:hAnsi="Times New Roman"/>
          <w:sz w:val="24"/>
          <w:szCs w:val="24"/>
        </w:rPr>
        <w:t>ОАО «ЛОМО» - 10,2%</w:t>
      </w:r>
    </w:p>
    <w:p w:rsidR="007749E7" w:rsidRPr="007749E7" w:rsidRDefault="007749E7" w:rsidP="007D1A21">
      <w:pPr>
        <w:pStyle w:val="ab"/>
        <w:numPr>
          <w:ilvl w:val="0"/>
          <w:numId w:val="9"/>
        </w:numPr>
        <w:spacing w:after="120" w:line="240" w:lineRule="auto"/>
        <w:ind w:left="709" w:hanging="426"/>
        <w:contextualSpacing w:val="0"/>
        <w:rPr>
          <w:rFonts w:ascii="Times New Roman" w:hAnsi="Times New Roman"/>
          <w:sz w:val="24"/>
          <w:szCs w:val="24"/>
        </w:rPr>
      </w:pPr>
      <w:r w:rsidRPr="007749E7">
        <w:rPr>
          <w:rFonts w:ascii="Times New Roman" w:hAnsi="Times New Roman"/>
          <w:sz w:val="24"/>
          <w:szCs w:val="24"/>
        </w:rPr>
        <w:t>ОАО «Плазма» - 9,7%</w:t>
      </w:r>
    </w:p>
    <w:p w:rsidR="007749E7" w:rsidRPr="007749E7" w:rsidRDefault="007749E7" w:rsidP="007D1A21">
      <w:pPr>
        <w:pStyle w:val="ab"/>
        <w:numPr>
          <w:ilvl w:val="0"/>
          <w:numId w:val="9"/>
        </w:numPr>
        <w:spacing w:after="120" w:line="240" w:lineRule="auto"/>
        <w:ind w:left="709" w:hanging="426"/>
        <w:contextualSpacing w:val="0"/>
        <w:rPr>
          <w:rFonts w:ascii="Times New Roman" w:hAnsi="Times New Roman"/>
          <w:sz w:val="24"/>
          <w:szCs w:val="24"/>
        </w:rPr>
      </w:pPr>
      <w:r w:rsidRPr="007749E7">
        <w:rPr>
          <w:rFonts w:ascii="Times New Roman" w:hAnsi="Times New Roman"/>
          <w:sz w:val="24"/>
          <w:szCs w:val="24"/>
        </w:rPr>
        <w:t>ОАО НПП «Инжект» - 3,9%</w:t>
      </w:r>
    </w:p>
    <w:p w:rsidR="007749E7" w:rsidRPr="007749E7" w:rsidRDefault="007749E7" w:rsidP="007D1A21">
      <w:pPr>
        <w:pStyle w:val="ab"/>
        <w:numPr>
          <w:ilvl w:val="0"/>
          <w:numId w:val="9"/>
        </w:numPr>
        <w:spacing w:after="120" w:line="240" w:lineRule="auto"/>
        <w:ind w:left="709" w:hanging="426"/>
        <w:contextualSpacing w:val="0"/>
        <w:rPr>
          <w:rFonts w:ascii="Times New Roman" w:hAnsi="Times New Roman"/>
          <w:sz w:val="24"/>
          <w:szCs w:val="24"/>
        </w:rPr>
      </w:pPr>
      <w:r w:rsidRPr="007749E7">
        <w:rPr>
          <w:rFonts w:ascii="Times New Roman" w:hAnsi="Times New Roman"/>
          <w:sz w:val="24"/>
          <w:szCs w:val="24"/>
        </w:rPr>
        <w:t xml:space="preserve">ООО «Лазер-Экспорт» - 2,9% </w:t>
      </w:r>
    </w:p>
    <w:p w:rsidR="007749E7" w:rsidRPr="007749E7" w:rsidRDefault="007749E7" w:rsidP="007D1A21">
      <w:pPr>
        <w:pStyle w:val="ab"/>
        <w:numPr>
          <w:ilvl w:val="0"/>
          <w:numId w:val="9"/>
        </w:numPr>
        <w:spacing w:after="120" w:line="240" w:lineRule="auto"/>
        <w:ind w:left="709" w:hanging="426"/>
        <w:contextualSpacing w:val="0"/>
        <w:rPr>
          <w:rFonts w:ascii="Times New Roman" w:hAnsi="Times New Roman"/>
          <w:sz w:val="24"/>
          <w:szCs w:val="24"/>
        </w:rPr>
      </w:pPr>
      <w:r w:rsidRPr="007749E7">
        <w:rPr>
          <w:rFonts w:ascii="Times New Roman" w:hAnsi="Times New Roman"/>
          <w:sz w:val="24"/>
          <w:szCs w:val="24"/>
        </w:rPr>
        <w:t xml:space="preserve">ЗАО «Полупроводниковые приборы» - 2,5% </w:t>
      </w:r>
    </w:p>
    <w:p w:rsidR="007749E7" w:rsidRPr="007749E7" w:rsidRDefault="007749E7" w:rsidP="007D1A21">
      <w:pPr>
        <w:pStyle w:val="ab"/>
        <w:numPr>
          <w:ilvl w:val="0"/>
          <w:numId w:val="9"/>
        </w:numPr>
        <w:spacing w:after="120" w:line="240" w:lineRule="auto"/>
        <w:ind w:left="709" w:hanging="426"/>
        <w:contextualSpacing w:val="0"/>
        <w:rPr>
          <w:rFonts w:ascii="Times New Roman" w:hAnsi="Times New Roman"/>
          <w:sz w:val="24"/>
          <w:szCs w:val="24"/>
        </w:rPr>
      </w:pPr>
      <w:r w:rsidRPr="007749E7">
        <w:rPr>
          <w:rFonts w:ascii="Times New Roman" w:hAnsi="Times New Roman"/>
          <w:sz w:val="24"/>
          <w:szCs w:val="24"/>
        </w:rPr>
        <w:t>Прочие компании – 11,0%</w:t>
      </w:r>
    </w:p>
    <w:p w:rsidR="00B17EE2" w:rsidRDefault="00B17EE2" w:rsidP="00B17EE2">
      <w:pPr>
        <w:spacing w:after="120" w:line="240" w:lineRule="auto"/>
        <w:jc w:val="both"/>
        <w:rPr>
          <w:rFonts w:ascii="Times New Roman" w:hAnsi="Times New Roman"/>
          <w:sz w:val="24"/>
          <w:szCs w:val="24"/>
        </w:rPr>
      </w:pPr>
      <w:r w:rsidRPr="00B17EE2">
        <w:rPr>
          <w:rFonts w:ascii="Times New Roman" w:hAnsi="Times New Roman"/>
          <w:sz w:val="24"/>
          <w:szCs w:val="24"/>
        </w:rPr>
        <w:t>В России насчитывается около 100 компаний – производителей лазеров. Рынок является достаточно фрагментированным. Основная часть производителей сосредоточена в Москве и Московской области, Санкт-Петербурге, Новосибирске, Нижнем Новгороде и Екатеринбурге. Существенное отличие от мирового лазерного рынка в том, что компаний, одновременно выпускающих все типы лазеров, в России нет: у каждого производителя есть своя специализация. При этом высока доля научных исследовательских институтов.</w:t>
      </w: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 xml:space="preserve">Таблица </w:t>
      </w:r>
      <w:r w:rsidR="00E50913">
        <w:rPr>
          <w:rFonts w:ascii="Times New Roman" w:hAnsi="Times New Roman"/>
          <w:b/>
          <w:sz w:val="24"/>
          <w:szCs w:val="24"/>
        </w:rPr>
        <w:t>1</w:t>
      </w:r>
      <w:r>
        <w:rPr>
          <w:rFonts w:ascii="Times New Roman" w:hAnsi="Times New Roman"/>
          <w:b/>
          <w:sz w:val="24"/>
          <w:szCs w:val="24"/>
        </w:rPr>
        <w:t>2. Характеристика ведущих компаний на российском рынке лазеров</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6662"/>
      </w:tblGrid>
      <w:tr w:rsidR="00C002BA" w:rsidRPr="00B17EE2" w:rsidTr="00533A55">
        <w:tc>
          <w:tcPr>
            <w:tcW w:w="1940" w:type="dxa"/>
            <w:shd w:val="clear" w:color="auto" w:fill="auto"/>
          </w:tcPr>
          <w:p w:rsidR="00C002BA" w:rsidRPr="00B17EE2" w:rsidRDefault="00C002BA" w:rsidP="00533A55">
            <w:pPr>
              <w:spacing w:after="0" w:line="240" w:lineRule="auto"/>
              <w:jc w:val="center"/>
              <w:rPr>
                <w:rFonts w:ascii="Times New Roman" w:hAnsi="Times New Roman" w:cs="Times New Roman"/>
                <w:b/>
                <w:sz w:val="24"/>
                <w:szCs w:val="24"/>
              </w:rPr>
            </w:pPr>
            <w:r w:rsidRPr="00B17EE2">
              <w:rPr>
                <w:rFonts w:ascii="Times New Roman" w:hAnsi="Times New Roman" w:cs="Times New Roman"/>
                <w:b/>
                <w:sz w:val="24"/>
                <w:szCs w:val="24"/>
              </w:rPr>
              <w:t>Конкурент</w:t>
            </w:r>
          </w:p>
        </w:tc>
        <w:tc>
          <w:tcPr>
            <w:tcW w:w="6662" w:type="dxa"/>
            <w:shd w:val="clear" w:color="auto" w:fill="auto"/>
          </w:tcPr>
          <w:p w:rsidR="00C002BA" w:rsidRPr="00B17EE2" w:rsidRDefault="00C002BA" w:rsidP="00533A55">
            <w:pPr>
              <w:spacing w:after="0" w:line="240" w:lineRule="auto"/>
              <w:jc w:val="center"/>
              <w:rPr>
                <w:rFonts w:ascii="Times New Roman" w:hAnsi="Times New Roman" w:cs="Times New Roman"/>
                <w:b/>
                <w:sz w:val="24"/>
                <w:szCs w:val="24"/>
              </w:rPr>
            </w:pPr>
            <w:r w:rsidRPr="00B17EE2">
              <w:rPr>
                <w:rFonts w:ascii="Times New Roman" w:hAnsi="Times New Roman" w:cs="Times New Roman"/>
                <w:b/>
                <w:sz w:val="24"/>
                <w:szCs w:val="24"/>
              </w:rPr>
              <w:t>Характеристика</w:t>
            </w:r>
          </w:p>
        </w:tc>
      </w:tr>
      <w:tr w:rsidR="00C002BA" w:rsidRPr="00B17EE2" w:rsidTr="00533A55">
        <w:tc>
          <w:tcPr>
            <w:tcW w:w="1940" w:type="dxa"/>
            <w:shd w:val="clear" w:color="auto" w:fill="auto"/>
          </w:tcPr>
          <w:p w:rsidR="00C002BA" w:rsidRPr="00B17EE2" w:rsidRDefault="00C002BA" w:rsidP="00533A55">
            <w:pPr>
              <w:spacing w:after="0" w:line="240" w:lineRule="auto"/>
              <w:rPr>
                <w:rFonts w:ascii="Times New Roman" w:hAnsi="Times New Roman" w:cs="Times New Roman"/>
                <w:sz w:val="24"/>
                <w:szCs w:val="24"/>
              </w:rPr>
            </w:pPr>
            <w:r w:rsidRPr="00B17EE2">
              <w:rPr>
                <w:rFonts w:ascii="Times New Roman" w:hAnsi="Times New Roman" w:cs="Times New Roman"/>
                <w:sz w:val="24"/>
                <w:szCs w:val="24"/>
              </w:rPr>
              <w:t>ООО НТО «ИРЭ-Полюс» (Россия)</w:t>
            </w:r>
          </w:p>
        </w:tc>
        <w:tc>
          <w:tcPr>
            <w:tcW w:w="6662" w:type="dxa"/>
            <w:shd w:val="clear" w:color="auto" w:fill="auto"/>
          </w:tcPr>
          <w:p w:rsidR="00C002BA" w:rsidRPr="00B17EE2" w:rsidRDefault="00C002BA" w:rsidP="00533A55">
            <w:pPr>
              <w:spacing w:after="0" w:line="240" w:lineRule="auto"/>
              <w:jc w:val="both"/>
              <w:rPr>
                <w:rFonts w:ascii="Times New Roman" w:hAnsi="Times New Roman" w:cs="Times New Roman"/>
                <w:sz w:val="24"/>
                <w:szCs w:val="24"/>
              </w:rPr>
            </w:pPr>
            <w:r w:rsidRPr="00B17EE2">
              <w:rPr>
                <w:rFonts w:ascii="Times New Roman" w:hAnsi="Times New Roman" w:cs="Times New Roman"/>
                <w:sz w:val="24"/>
                <w:szCs w:val="24"/>
              </w:rPr>
              <w:t>Разрабатывает и серийно производит высокоэффективные волоконные лазеры и усилители, оптические компоненты, узлы, модули, приборы, подсистемы и системы</w:t>
            </w:r>
            <w:r w:rsidRPr="00B17EE2">
              <w:rPr>
                <w:rStyle w:val="af6"/>
                <w:rFonts w:ascii="Times New Roman" w:hAnsi="Times New Roman" w:cs="Times New Roman"/>
                <w:sz w:val="24"/>
                <w:szCs w:val="24"/>
              </w:rPr>
              <w:footnoteReference w:id="30"/>
            </w:r>
            <w:r w:rsidRPr="00B17EE2">
              <w:rPr>
                <w:rFonts w:ascii="Times New Roman" w:hAnsi="Times New Roman" w:cs="Times New Roman"/>
                <w:sz w:val="24"/>
                <w:szCs w:val="24"/>
              </w:rPr>
              <w:t>:</w:t>
            </w:r>
          </w:p>
          <w:p w:rsidR="00C002BA" w:rsidRPr="00B17EE2" w:rsidRDefault="00C002BA" w:rsidP="007D1A21">
            <w:pPr>
              <w:pStyle w:val="ab"/>
              <w:numPr>
                <w:ilvl w:val="0"/>
                <w:numId w:val="43"/>
              </w:numPr>
              <w:spacing w:after="0" w:line="240" w:lineRule="auto"/>
              <w:ind w:left="0" w:firstLine="338"/>
              <w:contextualSpacing w:val="0"/>
              <w:jc w:val="both"/>
              <w:rPr>
                <w:rFonts w:ascii="Times New Roman" w:hAnsi="Times New Roman"/>
                <w:sz w:val="24"/>
                <w:szCs w:val="24"/>
              </w:rPr>
            </w:pPr>
            <w:r w:rsidRPr="00B17EE2">
              <w:rPr>
                <w:rFonts w:ascii="Times New Roman" w:hAnsi="Times New Roman"/>
                <w:sz w:val="24"/>
                <w:szCs w:val="24"/>
              </w:rPr>
              <w:lastRenderedPageBreak/>
              <w:t>для волоконной, атмосферной и спутниковой оптической связи, кабельного телевидения,</w:t>
            </w:r>
          </w:p>
          <w:p w:rsidR="00C002BA" w:rsidRPr="00B17EE2" w:rsidRDefault="00C002BA" w:rsidP="007D1A21">
            <w:pPr>
              <w:pStyle w:val="ab"/>
              <w:numPr>
                <w:ilvl w:val="0"/>
                <w:numId w:val="43"/>
              </w:numPr>
              <w:spacing w:after="0" w:line="240" w:lineRule="auto"/>
              <w:ind w:left="0" w:firstLine="338"/>
              <w:contextualSpacing w:val="0"/>
              <w:jc w:val="both"/>
              <w:rPr>
                <w:rFonts w:ascii="Times New Roman" w:hAnsi="Times New Roman"/>
                <w:sz w:val="24"/>
                <w:szCs w:val="24"/>
              </w:rPr>
            </w:pPr>
            <w:r w:rsidRPr="00B17EE2">
              <w:rPr>
                <w:rFonts w:ascii="Times New Roman" w:hAnsi="Times New Roman"/>
                <w:sz w:val="24"/>
                <w:szCs w:val="24"/>
              </w:rPr>
              <w:t>для оптической локации, дистанционного контроля промышленных объектов и атмосферы,</w:t>
            </w:r>
          </w:p>
          <w:p w:rsidR="00C002BA" w:rsidRPr="00B17EE2" w:rsidRDefault="00C002BA" w:rsidP="007D1A21">
            <w:pPr>
              <w:pStyle w:val="ab"/>
              <w:numPr>
                <w:ilvl w:val="0"/>
                <w:numId w:val="43"/>
              </w:numPr>
              <w:spacing w:after="0" w:line="240" w:lineRule="auto"/>
              <w:ind w:left="0" w:firstLine="338"/>
              <w:contextualSpacing w:val="0"/>
              <w:jc w:val="both"/>
              <w:rPr>
                <w:rFonts w:ascii="Times New Roman" w:hAnsi="Times New Roman"/>
                <w:sz w:val="24"/>
                <w:szCs w:val="24"/>
              </w:rPr>
            </w:pPr>
            <w:r w:rsidRPr="00B17EE2">
              <w:rPr>
                <w:rFonts w:ascii="Times New Roman" w:hAnsi="Times New Roman"/>
                <w:sz w:val="24"/>
                <w:szCs w:val="24"/>
              </w:rPr>
              <w:t>для промышленных комплексов лазерной резки, сварки, закалки, термообработки, маркировки,</w:t>
            </w:r>
          </w:p>
          <w:p w:rsidR="00C002BA" w:rsidRPr="00B17EE2" w:rsidRDefault="00C002BA" w:rsidP="007D1A21">
            <w:pPr>
              <w:pStyle w:val="ab"/>
              <w:numPr>
                <w:ilvl w:val="0"/>
                <w:numId w:val="43"/>
              </w:numPr>
              <w:spacing w:after="0" w:line="240" w:lineRule="auto"/>
              <w:ind w:left="0" w:firstLine="338"/>
              <w:contextualSpacing w:val="0"/>
              <w:jc w:val="both"/>
              <w:rPr>
                <w:rFonts w:ascii="Times New Roman" w:hAnsi="Times New Roman"/>
                <w:sz w:val="24"/>
                <w:szCs w:val="24"/>
              </w:rPr>
            </w:pPr>
            <w:r w:rsidRPr="00B17EE2">
              <w:rPr>
                <w:rFonts w:ascii="Times New Roman" w:hAnsi="Times New Roman"/>
                <w:sz w:val="24"/>
                <w:szCs w:val="24"/>
              </w:rPr>
              <w:t>для контрольно-измерительных систем, сенсорики, научных исследований,</w:t>
            </w:r>
          </w:p>
          <w:p w:rsidR="00C002BA" w:rsidRPr="00B17EE2" w:rsidRDefault="00C002BA" w:rsidP="007D1A21">
            <w:pPr>
              <w:pStyle w:val="ab"/>
              <w:numPr>
                <w:ilvl w:val="0"/>
                <w:numId w:val="43"/>
              </w:numPr>
              <w:spacing w:after="0" w:line="240" w:lineRule="auto"/>
              <w:ind w:left="0" w:firstLine="338"/>
              <w:contextualSpacing w:val="0"/>
              <w:jc w:val="both"/>
              <w:rPr>
                <w:rFonts w:ascii="Times New Roman" w:hAnsi="Times New Roman"/>
                <w:sz w:val="24"/>
                <w:szCs w:val="24"/>
              </w:rPr>
            </w:pPr>
            <w:r w:rsidRPr="00B17EE2">
              <w:rPr>
                <w:rFonts w:ascii="Times New Roman" w:hAnsi="Times New Roman"/>
                <w:sz w:val="24"/>
                <w:szCs w:val="24"/>
              </w:rPr>
              <w:t>для хирургии и биомедицины.</w:t>
            </w:r>
          </w:p>
          <w:p w:rsidR="00C002BA" w:rsidRPr="00B17EE2" w:rsidRDefault="00C002BA" w:rsidP="00533A55">
            <w:pPr>
              <w:spacing w:after="0" w:line="240" w:lineRule="auto"/>
              <w:jc w:val="both"/>
              <w:rPr>
                <w:rFonts w:ascii="Times New Roman" w:hAnsi="Times New Roman" w:cs="Times New Roman"/>
                <w:sz w:val="24"/>
                <w:szCs w:val="24"/>
              </w:rPr>
            </w:pPr>
            <w:r w:rsidRPr="00B17EE2">
              <w:rPr>
                <w:rFonts w:ascii="Times New Roman" w:hAnsi="Times New Roman" w:cs="Times New Roman"/>
                <w:sz w:val="24"/>
                <w:szCs w:val="24"/>
              </w:rPr>
              <w:t>ООО НТО «ИРЭ-Полюс» входит в международную группу компаний IPG Photonics, являющуюся мировым лидером в области разработки и производства уникальных волоконных лазеров и усилителей различного назначения</w:t>
            </w:r>
            <w:r w:rsidRPr="00B17EE2">
              <w:rPr>
                <w:rFonts w:ascii="Times New Roman" w:hAnsi="Times New Roman" w:cs="Times New Roman"/>
                <w:color w:val="000000"/>
                <w:sz w:val="24"/>
                <w:szCs w:val="24"/>
                <w:shd w:val="clear" w:color="auto" w:fill="FFFFFF"/>
              </w:rPr>
              <w:t>.</w:t>
            </w:r>
          </w:p>
        </w:tc>
      </w:tr>
      <w:tr w:rsidR="00C002BA" w:rsidRPr="00B17EE2" w:rsidTr="00533A55">
        <w:tc>
          <w:tcPr>
            <w:tcW w:w="1940" w:type="dxa"/>
            <w:shd w:val="clear" w:color="auto" w:fill="auto"/>
          </w:tcPr>
          <w:p w:rsidR="00C002BA" w:rsidRPr="00B17EE2" w:rsidRDefault="00C002BA" w:rsidP="00533A55">
            <w:pPr>
              <w:spacing w:after="0" w:line="240" w:lineRule="auto"/>
              <w:rPr>
                <w:rFonts w:ascii="Times New Roman" w:hAnsi="Times New Roman" w:cs="Times New Roman"/>
                <w:sz w:val="24"/>
                <w:szCs w:val="24"/>
              </w:rPr>
            </w:pPr>
            <w:r w:rsidRPr="00B17EE2">
              <w:rPr>
                <w:rFonts w:ascii="Times New Roman" w:hAnsi="Times New Roman" w:cs="Times New Roman"/>
                <w:sz w:val="24"/>
                <w:szCs w:val="24"/>
              </w:rPr>
              <w:lastRenderedPageBreak/>
              <w:t>НИИ «Полюс» (Россия)</w:t>
            </w:r>
          </w:p>
        </w:tc>
        <w:tc>
          <w:tcPr>
            <w:tcW w:w="6662" w:type="dxa"/>
            <w:shd w:val="clear" w:color="auto" w:fill="auto"/>
          </w:tcPr>
          <w:p w:rsidR="00C002BA" w:rsidRPr="00B17EE2" w:rsidRDefault="00C002BA" w:rsidP="00533A55">
            <w:pPr>
              <w:spacing w:after="0" w:line="240" w:lineRule="auto"/>
              <w:jc w:val="both"/>
              <w:rPr>
                <w:rFonts w:ascii="Times New Roman" w:hAnsi="Times New Roman" w:cs="Times New Roman"/>
                <w:sz w:val="24"/>
                <w:szCs w:val="24"/>
              </w:rPr>
            </w:pPr>
            <w:r w:rsidRPr="00B17EE2">
              <w:rPr>
                <w:rFonts w:ascii="Times New Roman" w:hAnsi="Times New Roman" w:cs="Times New Roman"/>
                <w:sz w:val="24"/>
                <w:szCs w:val="24"/>
              </w:rPr>
              <w:t>Основными направлениями деятельности института является разработка и производство твердотельных лазеров и приборов на их основе, полупроводниковых лазеров различного типа и приемо-передающих модулей для волоконно-оптических линий связи, лазерных гироскопов, лазерного медицинского и технологического оборудования, элементов лазерных систем.</w:t>
            </w:r>
            <w:r w:rsidRPr="00B17EE2">
              <w:rPr>
                <w:rStyle w:val="af6"/>
                <w:rFonts w:ascii="Times New Roman" w:hAnsi="Times New Roman" w:cs="Times New Roman"/>
                <w:sz w:val="24"/>
                <w:szCs w:val="24"/>
              </w:rPr>
              <w:footnoteReference w:id="31"/>
            </w:r>
          </w:p>
        </w:tc>
      </w:tr>
      <w:tr w:rsidR="00C002BA" w:rsidRPr="00B17EE2" w:rsidTr="00533A55">
        <w:tc>
          <w:tcPr>
            <w:tcW w:w="1940" w:type="dxa"/>
            <w:shd w:val="clear" w:color="auto" w:fill="auto"/>
          </w:tcPr>
          <w:p w:rsidR="00C002BA" w:rsidRPr="00B17EE2" w:rsidRDefault="00C002BA" w:rsidP="00533A55">
            <w:pPr>
              <w:spacing w:after="0" w:line="240" w:lineRule="auto"/>
              <w:rPr>
                <w:rFonts w:ascii="Times New Roman" w:hAnsi="Times New Roman" w:cs="Times New Roman"/>
                <w:sz w:val="24"/>
                <w:szCs w:val="24"/>
              </w:rPr>
            </w:pPr>
            <w:r w:rsidRPr="00B17EE2">
              <w:rPr>
                <w:rFonts w:ascii="Times New Roman" w:hAnsi="Times New Roman" w:cs="Times New Roman"/>
                <w:sz w:val="24"/>
                <w:szCs w:val="24"/>
              </w:rPr>
              <w:t>ОАО «Восход-КРЛЗ» (Россия)</w:t>
            </w:r>
          </w:p>
        </w:tc>
        <w:tc>
          <w:tcPr>
            <w:tcW w:w="6662" w:type="dxa"/>
            <w:shd w:val="clear" w:color="auto" w:fill="auto"/>
          </w:tcPr>
          <w:p w:rsidR="00C002BA" w:rsidRPr="00B17EE2" w:rsidRDefault="00C002BA" w:rsidP="00533A55">
            <w:pPr>
              <w:spacing w:after="0" w:line="240" w:lineRule="auto"/>
              <w:jc w:val="both"/>
              <w:rPr>
                <w:rFonts w:ascii="Times New Roman" w:hAnsi="Times New Roman" w:cs="Times New Roman"/>
                <w:sz w:val="24"/>
                <w:szCs w:val="24"/>
              </w:rPr>
            </w:pPr>
            <w:r w:rsidRPr="00B17EE2">
              <w:rPr>
                <w:rFonts w:ascii="Times New Roman" w:hAnsi="Times New Roman" w:cs="Times New Roman"/>
                <w:sz w:val="24"/>
                <w:szCs w:val="24"/>
              </w:rPr>
              <w:t xml:space="preserve">ОАО "Восход" - КРЛЗ является разработчиком и одним из крупнейших производителей электронных компонентов специального назначения в России. В номенклатуру выпускаемой продукции входят: цифровые микросхемы, операционные усилители, наборы транзисторов, микросхемы для счетчиков электроэнергии, систем автоматического управления и измерения, полевые транзисторы, оптопары транзисторные, микросхемы для автомобильной электроники и вторичных источников питания, термопечатающие головки, полупроводниковые лазеры, </w:t>
            </w:r>
            <w:proofErr w:type="gramStart"/>
            <w:r w:rsidRPr="00B17EE2">
              <w:rPr>
                <w:rFonts w:ascii="Times New Roman" w:hAnsi="Times New Roman" w:cs="Times New Roman"/>
                <w:sz w:val="24"/>
                <w:szCs w:val="24"/>
              </w:rPr>
              <w:t>ИК-светодиоды</w:t>
            </w:r>
            <w:proofErr w:type="gramEnd"/>
            <w:r w:rsidRPr="00B17EE2">
              <w:rPr>
                <w:rFonts w:ascii="Times New Roman" w:hAnsi="Times New Roman" w:cs="Times New Roman"/>
                <w:sz w:val="24"/>
                <w:szCs w:val="24"/>
              </w:rPr>
              <w:t xml:space="preserve"> и фотодиоды. Также производятся материалы для электронной промышленности: эпитаксиальные структуры GaAlAs, аморфные ленты, многослойные плакированные ленты, микропроволоки, псевдосплавы. ОАО "Восход" - КРЛЗ выпускает микросхемы категорий качества "ВП", "ОСМ", "ОТК".</w:t>
            </w:r>
            <w:r w:rsidRPr="00B17EE2">
              <w:rPr>
                <w:rStyle w:val="af6"/>
                <w:rFonts w:ascii="Times New Roman" w:hAnsi="Times New Roman" w:cs="Times New Roman"/>
                <w:sz w:val="24"/>
                <w:szCs w:val="24"/>
              </w:rPr>
              <w:footnoteReference w:id="32"/>
            </w:r>
          </w:p>
        </w:tc>
      </w:tr>
    </w:tbl>
    <w:p w:rsidR="00C002BA" w:rsidRPr="00B17EE2" w:rsidRDefault="00C002BA" w:rsidP="00B17EE2">
      <w:pPr>
        <w:spacing w:after="120" w:line="240" w:lineRule="auto"/>
        <w:jc w:val="both"/>
        <w:rPr>
          <w:rStyle w:val="afb"/>
          <w:rFonts w:ascii="Times New Roman" w:hAnsi="Times New Roman" w:cs="Times New Roman"/>
          <w:b w:val="0"/>
          <w:sz w:val="24"/>
          <w:szCs w:val="24"/>
        </w:rPr>
      </w:pPr>
    </w:p>
    <w:p w:rsidR="007749E7" w:rsidRPr="008666F6" w:rsidRDefault="007749E7" w:rsidP="007749E7">
      <w:pPr>
        <w:spacing w:after="120" w:line="240" w:lineRule="auto"/>
        <w:jc w:val="both"/>
        <w:rPr>
          <w:rFonts w:ascii="Times New Roman" w:hAnsi="Times New Roman" w:cs="Times New Roman"/>
          <w:b/>
          <w:sz w:val="24"/>
          <w:szCs w:val="24"/>
        </w:rPr>
      </w:pPr>
      <w:r w:rsidRPr="008666F6">
        <w:rPr>
          <w:rFonts w:ascii="Times New Roman" w:hAnsi="Times New Roman" w:cs="Times New Roman"/>
          <w:b/>
          <w:sz w:val="24"/>
          <w:szCs w:val="24"/>
        </w:rPr>
        <w:t>Специфические тренды рынка в РФ:</w:t>
      </w:r>
    </w:p>
    <w:p w:rsidR="007749E7" w:rsidRPr="007749E7" w:rsidRDefault="007749E7" w:rsidP="007D1A21">
      <w:pPr>
        <w:pStyle w:val="ab"/>
        <w:numPr>
          <w:ilvl w:val="0"/>
          <w:numId w:val="4"/>
        </w:numPr>
        <w:spacing w:after="120" w:line="240" w:lineRule="auto"/>
        <w:ind w:left="425"/>
        <w:contextualSpacing w:val="0"/>
        <w:jc w:val="both"/>
        <w:rPr>
          <w:rStyle w:val="afb"/>
          <w:rFonts w:ascii="Times New Roman" w:hAnsi="Times New Roman"/>
          <w:b w:val="0"/>
          <w:i/>
          <w:sz w:val="24"/>
          <w:szCs w:val="24"/>
        </w:rPr>
      </w:pPr>
      <w:r w:rsidRPr="007749E7">
        <w:rPr>
          <w:rStyle w:val="afb"/>
          <w:rFonts w:ascii="Times New Roman" w:hAnsi="Times New Roman"/>
          <w:i/>
          <w:sz w:val="24"/>
          <w:szCs w:val="24"/>
        </w:rPr>
        <w:t>Разработка российскими компаниями более совершенных видов излучателей для новых областей применения</w:t>
      </w:r>
    </w:p>
    <w:p w:rsidR="007749E7" w:rsidRPr="008666F6" w:rsidRDefault="007749E7" w:rsidP="007749E7">
      <w:pPr>
        <w:pStyle w:val="ab"/>
        <w:spacing w:after="120" w:line="240" w:lineRule="auto"/>
        <w:ind w:left="425"/>
        <w:contextualSpacing w:val="0"/>
        <w:jc w:val="both"/>
        <w:rPr>
          <w:rStyle w:val="afb"/>
          <w:rFonts w:ascii="Times New Roman" w:hAnsi="Times New Roman"/>
          <w:b w:val="0"/>
          <w:sz w:val="24"/>
          <w:szCs w:val="24"/>
        </w:rPr>
      </w:pPr>
      <w:r w:rsidRPr="008666F6">
        <w:rPr>
          <w:rStyle w:val="afb"/>
          <w:rFonts w:ascii="Times New Roman" w:hAnsi="Times New Roman"/>
          <w:b w:val="0"/>
          <w:sz w:val="24"/>
          <w:szCs w:val="24"/>
        </w:rPr>
        <w:t xml:space="preserve">Так, по данным Лазерной ассоциации, в 2008-2011 гг. в России наблюдается быстрый рост производства волоконных лазеров, в частности, для промышленного и медицинского применения. При этом постепенно снижается отечественный выпуск гелий-неоновых, </w:t>
      </w:r>
      <w:proofErr w:type="gramStart"/>
      <w:r w:rsidRPr="008666F6">
        <w:rPr>
          <w:rStyle w:val="afb"/>
          <w:rFonts w:ascii="Times New Roman" w:hAnsi="Times New Roman"/>
          <w:b w:val="0"/>
          <w:sz w:val="24"/>
          <w:szCs w:val="24"/>
        </w:rPr>
        <w:t>гелий-кадмиевых</w:t>
      </w:r>
      <w:proofErr w:type="gramEnd"/>
      <w:r w:rsidRPr="008666F6">
        <w:rPr>
          <w:rStyle w:val="afb"/>
          <w:rFonts w:ascii="Times New Roman" w:hAnsi="Times New Roman"/>
          <w:b w:val="0"/>
          <w:sz w:val="24"/>
          <w:szCs w:val="24"/>
        </w:rPr>
        <w:t xml:space="preserve"> и других ионных лазеров, а также лазеров на парах меди.</w:t>
      </w:r>
    </w:p>
    <w:p w:rsidR="007749E7" w:rsidRPr="0056512A" w:rsidRDefault="007749E7" w:rsidP="007749E7">
      <w:pPr>
        <w:pStyle w:val="2"/>
        <w:numPr>
          <w:ilvl w:val="1"/>
          <w:numId w:val="1"/>
        </w:numPr>
        <w:rPr>
          <w:rFonts w:ascii="Times New Roman" w:hAnsi="Times New Roman" w:cs="Times New Roman"/>
          <w:sz w:val="24"/>
        </w:rPr>
      </w:pPr>
      <w:bookmarkStart w:id="20" w:name="_Toc333507713"/>
      <w:r w:rsidRPr="0056512A">
        <w:rPr>
          <w:rFonts w:ascii="Times New Roman" w:hAnsi="Times New Roman" w:cs="Times New Roman"/>
          <w:sz w:val="24"/>
        </w:rPr>
        <w:lastRenderedPageBreak/>
        <w:t xml:space="preserve">Рынок </w:t>
      </w:r>
      <w:r>
        <w:rPr>
          <w:rFonts w:ascii="Times New Roman" w:hAnsi="Times New Roman" w:cs="Times New Roman"/>
          <w:sz w:val="24"/>
        </w:rPr>
        <w:t>микроэлектроники</w:t>
      </w:r>
      <w:bookmarkEnd w:id="20"/>
    </w:p>
    <w:p w:rsidR="007749E7" w:rsidRDefault="007749E7" w:rsidP="007749E7">
      <w:pPr>
        <w:autoSpaceDE w:val="0"/>
        <w:autoSpaceDN w:val="0"/>
        <w:adjustRightInd w:val="0"/>
        <w:spacing w:after="120" w:line="240" w:lineRule="auto"/>
        <w:jc w:val="both"/>
        <w:rPr>
          <w:rFonts w:ascii="Times New Roman" w:hAnsi="Times New Roman" w:cs="Times New Roman"/>
          <w:sz w:val="24"/>
          <w:szCs w:val="24"/>
        </w:rPr>
      </w:pP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Таблица 1</w:t>
      </w:r>
      <w:r w:rsidR="00E50913">
        <w:rPr>
          <w:rFonts w:ascii="Times New Roman" w:hAnsi="Times New Roman"/>
          <w:b/>
          <w:sz w:val="24"/>
          <w:szCs w:val="24"/>
        </w:rPr>
        <w:t>3</w:t>
      </w:r>
      <w:r>
        <w:rPr>
          <w:rFonts w:ascii="Times New Roman" w:hAnsi="Times New Roman"/>
          <w:b/>
          <w:sz w:val="24"/>
          <w:szCs w:val="24"/>
        </w:rPr>
        <w:t>. Показатели развития российского рынка микроэлектроники</w:t>
      </w:r>
    </w:p>
    <w:tbl>
      <w:tblPr>
        <w:tblStyle w:val="23"/>
        <w:tblW w:w="0" w:type="auto"/>
        <w:tblLook w:val="04A0"/>
      </w:tblPr>
      <w:tblGrid>
        <w:gridCol w:w="5403"/>
        <w:gridCol w:w="2565"/>
        <w:gridCol w:w="1752"/>
      </w:tblGrid>
      <w:tr w:rsidR="007749E7" w:rsidRPr="007749E7" w:rsidTr="007E4EA3">
        <w:trPr>
          <w:cnfStyle w:val="100000000000"/>
        </w:trPr>
        <w:tc>
          <w:tcPr>
            <w:cnfStyle w:val="001000000000"/>
            <w:tcW w:w="5403" w:type="dxa"/>
          </w:tcPr>
          <w:p w:rsidR="007749E7" w:rsidRPr="007749E7" w:rsidRDefault="007749E7" w:rsidP="008666F6">
            <w:pPr>
              <w:pStyle w:val="ab"/>
              <w:ind w:left="0"/>
              <w:contextualSpacing w:val="0"/>
              <w:jc w:val="both"/>
              <w:rPr>
                <w:rFonts w:ascii="Times New Roman" w:hAnsi="Times New Roman"/>
                <w:sz w:val="24"/>
                <w:szCs w:val="24"/>
              </w:rPr>
            </w:pPr>
            <w:r w:rsidRPr="007749E7">
              <w:rPr>
                <w:rFonts w:ascii="Times New Roman" w:hAnsi="Times New Roman"/>
                <w:sz w:val="24"/>
                <w:szCs w:val="24"/>
              </w:rPr>
              <w:t>Показатель</w:t>
            </w:r>
          </w:p>
        </w:tc>
        <w:tc>
          <w:tcPr>
            <w:tcW w:w="2565" w:type="dxa"/>
          </w:tcPr>
          <w:p w:rsidR="007749E7" w:rsidRPr="007749E7" w:rsidRDefault="007749E7" w:rsidP="008666F6">
            <w:pPr>
              <w:pStyle w:val="ab"/>
              <w:ind w:left="0"/>
              <w:contextualSpacing w:val="0"/>
              <w:jc w:val="both"/>
              <w:cnfStyle w:val="100000000000"/>
              <w:rPr>
                <w:rFonts w:ascii="Times New Roman" w:hAnsi="Times New Roman"/>
                <w:sz w:val="24"/>
                <w:szCs w:val="24"/>
              </w:rPr>
            </w:pPr>
            <w:r w:rsidRPr="007749E7">
              <w:rPr>
                <w:rFonts w:ascii="Times New Roman" w:hAnsi="Times New Roman"/>
                <w:sz w:val="24"/>
                <w:szCs w:val="24"/>
              </w:rPr>
              <w:t>Значение</w:t>
            </w:r>
          </w:p>
        </w:tc>
        <w:tc>
          <w:tcPr>
            <w:tcW w:w="1752" w:type="dxa"/>
          </w:tcPr>
          <w:p w:rsidR="007749E7" w:rsidRPr="007749E7" w:rsidRDefault="007749E7" w:rsidP="008666F6">
            <w:pPr>
              <w:pStyle w:val="ab"/>
              <w:ind w:left="0"/>
              <w:contextualSpacing w:val="0"/>
              <w:jc w:val="both"/>
              <w:cnfStyle w:val="100000000000"/>
              <w:rPr>
                <w:rFonts w:ascii="Times New Roman" w:hAnsi="Times New Roman"/>
                <w:sz w:val="24"/>
                <w:szCs w:val="24"/>
              </w:rPr>
            </w:pPr>
            <w:r w:rsidRPr="007749E7">
              <w:rPr>
                <w:rFonts w:ascii="Times New Roman" w:hAnsi="Times New Roman"/>
                <w:sz w:val="24"/>
                <w:szCs w:val="24"/>
              </w:rPr>
              <w:t>Тренд</w:t>
            </w:r>
          </w:p>
        </w:tc>
      </w:tr>
      <w:tr w:rsidR="007749E7" w:rsidRPr="007749E7" w:rsidTr="007E4EA3">
        <w:trPr>
          <w:cnfStyle w:val="00000010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Зрелость рынка</w:t>
            </w:r>
          </w:p>
        </w:tc>
        <w:tc>
          <w:tcPr>
            <w:tcW w:w="2565"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Стадия развития</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01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 xml:space="preserve">Текущий объем </w:t>
            </w:r>
            <w:r w:rsidRPr="007749E7">
              <w:rPr>
                <w:rFonts w:ascii="Times New Roman" w:hAnsi="Times New Roman"/>
                <w:b w:val="0"/>
                <w:sz w:val="24"/>
                <w:szCs w:val="24"/>
                <w:lang w:val="ru-RU"/>
              </w:rPr>
              <w:t xml:space="preserve">российского </w:t>
            </w:r>
            <w:r w:rsidRPr="007749E7">
              <w:rPr>
                <w:rFonts w:ascii="Times New Roman" w:hAnsi="Times New Roman"/>
                <w:b w:val="0"/>
                <w:sz w:val="24"/>
                <w:szCs w:val="24"/>
              </w:rPr>
              <w:t>рынка</w:t>
            </w:r>
          </w:p>
        </w:tc>
        <w:tc>
          <w:tcPr>
            <w:tcW w:w="2565"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 xml:space="preserve">207,7 млрд рублей </w:t>
            </w:r>
          </w:p>
        </w:tc>
        <w:tc>
          <w:tcPr>
            <w:tcW w:w="1752"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10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lang w:val="ru-RU"/>
              </w:rPr>
            </w:pPr>
            <w:r w:rsidRPr="007749E7">
              <w:rPr>
                <w:rFonts w:ascii="Times New Roman" w:hAnsi="Times New Roman"/>
                <w:b w:val="0"/>
                <w:sz w:val="24"/>
                <w:szCs w:val="24"/>
                <w:lang w:val="ru-RU"/>
              </w:rPr>
              <w:t>Текущий объем российского рынка (лицензии)</w:t>
            </w:r>
          </w:p>
        </w:tc>
        <w:tc>
          <w:tcPr>
            <w:tcW w:w="2565"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1,87 млрд рублей</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p>
        </w:tc>
      </w:tr>
      <w:tr w:rsidR="007749E7" w:rsidRPr="007749E7" w:rsidTr="007E4EA3">
        <w:trPr>
          <w:cnfStyle w:val="00000001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lang w:val="ru-RU"/>
              </w:rPr>
            </w:pPr>
            <w:r w:rsidRPr="007749E7">
              <w:rPr>
                <w:rFonts w:ascii="Times New Roman" w:hAnsi="Times New Roman"/>
                <w:b w:val="0"/>
                <w:sz w:val="24"/>
                <w:szCs w:val="24"/>
                <w:lang w:val="ru-RU"/>
              </w:rPr>
              <w:t>Потенциальный объем рынка в обозримом будущем (лицензии)</w:t>
            </w:r>
          </w:p>
        </w:tc>
        <w:tc>
          <w:tcPr>
            <w:tcW w:w="2565"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2,8 млрд рублей</w:t>
            </w:r>
          </w:p>
        </w:tc>
        <w:tc>
          <w:tcPr>
            <w:tcW w:w="1752"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10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 xml:space="preserve">Годовой темп роста рынка </w:t>
            </w:r>
          </w:p>
        </w:tc>
        <w:tc>
          <w:tcPr>
            <w:tcW w:w="2565"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11%</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Снижается</w:t>
            </w:r>
          </w:p>
        </w:tc>
      </w:tr>
      <w:tr w:rsidR="007749E7" w:rsidRPr="007749E7" w:rsidTr="007E4EA3">
        <w:trPr>
          <w:cnfStyle w:val="000000010000"/>
        </w:trPr>
        <w:tc>
          <w:tcPr>
            <w:cnfStyle w:val="001000000000"/>
            <w:tcW w:w="5403" w:type="dxa"/>
          </w:tcPr>
          <w:p w:rsidR="007749E7" w:rsidRPr="007749E7" w:rsidRDefault="007749E7" w:rsidP="008666F6">
            <w:pPr>
              <w:pStyle w:val="ab"/>
              <w:ind w:left="0"/>
              <w:contextualSpacing w:val="0"/>
              <w:rPr>
                <w:rFonts w:ascii="Times New Roman" w:hAnsi="Times New Roman"/>
                <w:b w:val="0"/>
                <w:sz w:val="24"/>
                <w:szCs w:val="24"/>
              </w:rPr>
            </w:pPr>
            <w:r w:rsidRPr="007749E7">
              <w:rPr>
                <w:rFonts w:ascii="Times New Roman" w:hAnsi="Times New Roman"/>
                <w:b w:val="0"/>
                <w:sz w:val="24"/>
                <w:szCs w:val="24"/>
              </w:rPr>
              <w:t>Чувствительность к ценообразованию</w:t>
            </w:r>
          </w:p>
        </w:tc>
        <w:tc>
          <w:tcPr>
            <w:tcW w:w="2565"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Высокая</w:t>
            </w:r>
          </w:p>
        </w:tc>
        <w:tc>
          <w:tcPr>
            <w:tcW w:w="1752"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Стабильно</w:t>
            </w:r>
          </w:p>
        </w:tc>
      </w:tr>
      <w:tr w:rsidR="007749E7" w:rsidRPr="007749E7" w:rsidTr="007E4EA3">
        <w:trPr>
          <w:cnfStyle w:val="00000010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Число игроков</w:t>
            </w:r>
          </w:p>
        </w:tc>
        <w:tc>
          <w:tcPr>
            <w:tcW w:w="2565"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2</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01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Степень конкуренции</w:t>
            </w:r>
          </w:p>
        </w:tc>
        <w:tc>
          <w:tcPr>
            <w:tcW w:w="2565"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Ниже среднего</w:t>
            </w:r>
          </w:p>
        </w:tc>
        <w:tc>
          <w:tcPr>
            <w:tcW w:w="1752"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100000"/>
        </w:trPr>
        <w:tc>
          <w:tcPr>
            <w:cnfStyle w:val="001000000000"/>
            <w:tcW w:w="5403" w:type="dxa"/>
          </w:tcPr>
          <w:p w:rsidR="007749E7" w:rsidRPr="007749E7" w:rsidRDefault="007749E7" w:rsidP="008666F6">
            <w:pPr>
              <w:pStyle w:val="ab"/>
              <w:ind w:left="0"/>
              <w:contextualSpacing w:val="0"/>
              <w:rPr>
                <w:rFonts w:ascii="Times New Roman" w:hAnsi="Times New Roman"/>
                <w:b w:val="0"/>
                <w:sz w:val="24"/>
                <w:szCs w:val="24"/>
              </w:rPr>
            </w:pPr>
            <w:r w:rsidRPr="007749E7">
              <w:rPr>
                <w:rFonts w:ascii="Times New Roman" w:hAnsi="Times New Roman"/>
                <w:b w:val="0"/>
                <w:sz w:val="24"/>
                <w:szCs w:val="24"/>
              </w:rPr>
              <w:t>Степень технических изменений</w:t>
            </w:r>
          </w:p>
        </w:tc>
        <w:tc>
          <w:tcPr>
            <w:tcW w:w="2565"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Средняя</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010000"/>
        </w:trPr>
        <w:tc>
          <w:tcPr>
            <w:cnfStyle w:val="001000000000"/>
            <w:tcW w:w="5403"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Лояльность потребителей</w:t>
            </w:r>
          </w:p>
        </w:tc>
        <w:tc>
          <w:tcPr>
            <w:tcW w:w="2565"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Средняя</w:t>
            </w:r>
          </w:p>
        </w:tc>
        <w:tc>
          <w:tcPr>
            <w:tcW w:w="1752"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Стабильно</w:t>
            </w:r>
          </w:p>
        </w:tc>
      </w:tr>
    </w:tbl>
    <w:p w:rsidR="007749E7" w:rsidRPr="007749E7" w:rsidRDefault="007749E7" w:rsidP="008666F6">
      <w:pPr>
        <w:spacing w:before="120" w:after="120" w:line="240" w:lineRule="auto"/>
        <w:jc w:val="both"/>
        <w:rPr>
          <w:rStyle w:val="afb"/>
          <w:rFonts w:ascii="Times New Roman" w:hAnsi="Times New Roman" w:cs="Times New Roman"/>
          <w:sz w:val="24"/>
          <w:szCs w:val="24"/>
        </w:rPr>
      </w:pPr>
      <w:r w:rsidRPr="007749E7">
        <w:rPr>
          <w:rStyle w:val="afb"/>
          <w:rFonts w:ascii="Times New Roman" w:hAnsi="Times New Roman" w:cs="Times New Roman"/>
          <w:sz w:val="24"/>
          <w:szCs w:val="24"/>
        </w:rPr>
        <w:t>Емкость российского рынка</w:t>
      </w:r>
    </w:p>
    <w:p w:rsidR="007749E7" w:rsidRPr="008666F6" w:rsidRDefault="007749E7" w:rsidP="007749E7">
      <w:pPr>
        <w:spacing w:after="120" w:line="240" w:lineRule="auto"/>
        <w:jc w:val="both"/>
        <w:rPr>
          <w:rStyle w:val="afb"/>
          <w:rFonts w:ascii="Times New Roman" w:hAnsi="Times New Roman" w:cs="Times New Roman"/>
          <w:b w:val="0"/>
          <w:sz w:val="24"/>
          <w:szCs w:val="24"/>
        </w:rPr>
      </w:pPr>
      <w:r w:rsidRPr="008666F6">
        <w:rPr>
          <w:rStyle w:val="afb"/>
          <w:rFonts w:ascii="Times New Roman" w:hAnsi="Times New Roman" w:cs="Times New Roman"/>
          <w:b w:val="0"/>
          <w:sz w:val="24"/>
          <w:szCs w:val="24"/>
        </w:rPr>
        <w:t xml:space="preserve">2011 год: 207,7 </w:t>
      </w:r>
      <w:proofErr w:type="gramStart"/>
      <w:r w:rsidRPr="008666F6">
        <w:rPr>
          <w:rStyle w:val="afb"/>
          <w:rFonts w:ascii="Times New Roman" w:hAnsi="Times New Roman" w:cs="Times New Roman"/>
          <w:b w:val="0"/>
          <w:sz w:val="24"/>
          <w:szCs w:val="24"/>
        </w:rPr>
        <w:t>млрд</w:t>
      </w:r>
      <w:proofErr w:type="gramEnd"/>
      <w:r w:rsidRPr="008666F6">
        <w:rPr>
          <w:rStyle w:val="afb"/>
          <w:rFonts w:ascii="Times New Roman" w:hAnsi="Times New Roman" w:cs="Times New Roman"/>
          <w:b w:val="0"/>
          <w:sz w:val="24"/>
          <w:szCs w:val="24"/>
        </w:rPr>
        <w:t xml:space="preserve"> руб. или 154 млн шт. </w:t>
      </w:r>
    </w:p>
    <w:p w:rsidR="007749E7" w:rsidRDefault="007749E7" w:rsidP="007749E7">
      <w:pPr>
        <w:spacing w:after="120" w:line="240" w:lineRule="auto"/>
        <w:jc w:val="both"/>
        <w:rPr>
          <w:rStyle w:val="afb"/>
          <w:rFonts w:ascii="Times New Roman" w:hAnsi="Times New Roman" w:cs="Times New Roman"/>
          <w:b w:val="0"/>
          <w:sz w:val="24"/>
          <w:szCs w:val="24"/>
        </w:rPr>
      </w:pPr>
      <w:r w:rsidRPr="008666F6">
        <w:rPr>
          <w:rStyle w:val="afb"/>
          <w:rFonts w:ascii="Times New Roman" w:hAnsi="Times New Roman" w:cs="Times New Roman"/>
          <w:b w:val="0"/>
          <w:sz w:val="24"/>
          <w:szCs w:val="24"/>
        </w:rPr>
        <w:t xml:space="preserve">Темпы роста рынка – около 10-12%. Из них – объем приобретаемых лицензий составляет 1,87 </w:t>
      </w:r>
      <w:proofErr w:type="gramStart"/>
      <w:r w:rsidRPr="008666F6">
        <w:rPr>
          <w:rStyle w:val="afb"/>
          <w:rFonts w:ascii="Times New Roman" w:hAnsi="Times New Roman" w:cs="Times New Roman"/>
          <w:b w:val="0"/>
          <w:sz w:val="24"/>
          <w:szCs w:val="24"/>
        </w:rPr>
        <w:t>млрд</w:t>
      </w:r>
      <w:proofErr w:type="gramEnd"/>
      <w:r w:rsidRPr="008666F6">
        <w:rPr>
          <w:rStyle w:val="afb"/>
          <w:rFonts w:ascii="Times New Roman" w:hAnsi="Times New Roman" w:cs="Times New Roman"/>
          <w:b w:val="0"/>
          <w:sz w:val="24"/>
          <w:szCs w:val="24"/>
        </w:rPr>
        <w:t xml:space="preserve"> руб. На период 2011-2016 гг., по прогнозам ЦМАКП, последует снижение темпов роста рынка до 8-9%. К 2016 г. объем лицензий составит около 2,8 млрд руб.</w:t>
      </w:r>
    </w:p>
    <w:p w:rsidR="009C2EC9" w:rsidRDefault="009C2EC9" w:rsidP="009C2EC9">
      <w:pPr>
        <w:spacing w:after="120" w:line="240" w:lineRule="auto"/>
        <w:jc w:val="both"/>
        <w:rPr>
          <w:rFonts w:ascii="Times New Roman" w:hAnsi="Times New Roman" w:cs="Times New Roman"/>
          <w:sz w:val="24"/>
          <w:szCs w:val="24"/>
        </w:rPr>
      </w:pPr>
      <w:r w:rsidRPr="0056512A">
        <w:rPr>
          <w:rFonts w:ascii="Times New Roman" w:hAnsi="Times New Roman" w:cs="Times New Roman"/>
          <w:sz w:val="24"/>
          <w:szCs w:val="24"/>
        </w:rPr>
        <w:t xml:space="preserve">На российском рынке преобладают иностранные производители полупроводников. Среди российских производителей выделяются 2 </w:t>
      </w:r>
      <w:r w:rsidRPr="009C2EC9">
        <w:rPr>
          <w:rFonts w:ascii="Times New Roman" w:hAnsi="Times New Roman" w:cs="Times New Roman"/>
          <w:b/>
          <w:sz w:val="24"/>
          <w:szCs w:val="24"/>
        </w:rPr>
        <w:t>компании</w:t>
      </w:r>
      <w:r w:rsidRPr="0056512A">
        <w:rPr>
          <w:rFonts w:ascii="Times New Roman" w:hAnsi="Times New Roman" w:cs="Times New Roman"/>
          <w:sz w:val="24"/>
          <w:szCs w:val="24"/>
        </w:rPr>
        <w:t xml:space="preserve">: </w:t>
      </w:r>
    </w:p>
    <w:p w:rsidR="009C2EC9" w:rsidRPr="009C2EC9" w:rsidRDefault="009C2EC9" w:rsidP="007D1A21">
      <w:pPr>
        <w:pStyle w:val="ab"/>
        <w:numPr>
          <w:ilvl w:val="0"/>
          <w:numId w:val="42"/>
        </w:numPr>
        <w:spacing w:after="120" w:line="240" w:lineRule="auto"/>
        <w:ind w:left="851" w:hanging="425"/>
        <w:contextualSpacing w:val="0"/>
        <w:jc w:val="both"/>
        <w:rPr>
          <w:rFonts w:ascii="Times New Roman" w:hAnsi="Times New Roman"/>
          <w:sz w:val="24"/>
          <w:szCs w:val="24"/>
        </w:rPr>
      </w:pPr>
      <w:r w:rsidRPr="009C2EC9">
        <w:rPr>
          <w:rFonts w:ascii="Times New Roman" w:hAnsi="Times New Roman"/>
          <w:sz w:val="24"/>
          <w:szCs w:val="24"/>
        </w:rPr>
        <w:t xml:space="preserve">«Микрон» (подразделение группы «Ситроникс») с долей рынка около 7,9% </w:t>
      </w:r>
    </w:p>
    <w:p w:rsidR="009C2EC9" w:rsidRPr="009C2EC9" w:rsidRDefault="009C2EC9" w:rsidP="007D1A21">
      <w:pPr>
        <w:pStyle w:val="ab"/>
        <w:numPr>
          <w:ilvl w:val="0"/>
          <w:numId w:val="42"/>
        </w:numPr>
        <w:spacing w:after="120" w:line="240" w:lineRule="auto"/>
        <w:ind w:left="851" w:hanging="425"/>
        <w:contextualSpacing w:val="0"/>
        <w:jc w:val="both"/>
        <w:rPr>
          <w:rFonts w:ascii="Times New Roman" w:hAnsi="Times New Roman"/>
          <w:sz w:val="24"/>
          <w:szCs w:val="24"/>
        </w:rPr>
      </w:pPr>
      <w:r w:rsidRPr="009C2EC9">
        <w:rPr>
          <w:rFonts w:ascii="Times New Roman" w:hAnsi="Times New Roman"/>
          <w:sz w:val="24"/>
          <w:szCs w:val="24"/>
        </w:rPr>
        <w:t xml:space="preserve">«Ангстрем» с долей рынка около 1%. </w:t>
      </w:r>
    </w:p>
    <w:p w:rsidR="007749E7" w:rsidRPr="007749E7" w:rsidRDefault="007749E7" w:rsidP="007749E7">
      <w:pPr>
        <w:spacing w:after="120" w:line="240" w:lineRule="auto"/>
        <w:jc w:val="both"/>
        <w:rPr>
          <w:rStyle w:val="afb"/>
          <w:rFonts w:ascii="Times New Roman" w:hAnsi="Times New Roman" w:cs="Times New Roman"/>
          <w:b w:val="0"/>
          <w:sz w:val="24"/>
          <w:szCs w:val="24"/>
        </w:rPr>
      </w:pPr>
      <w:r w:rsidRPr="007749E7">
        <w:rPr>
          <w:rStyle w:val="afb"/>
          <w:rFonts w:ascii="Times New Roman" w:hAnsi="Times New Roman" w:cs="Times New Roman"/>
          <w:sz w:val="24"/>
          <w:szCs w:val="24"/>
        </w:rPr>
        <w:t>Специфические тренды рынка в РФ:</w:t>
      </w:r>
    </w:p>
    <w:p w:rsidR="007749E7" w:rsidRPr="007749E7" w:rsidRDefault="007749E7" w:rsidP="007D1A21">
      <w:pPr>
        <w:pStyle w:val="ab"/>
        <w:numPr>
          <w:ilvl w:val="0"/>
          <w:numId w:val="4"/>
        </w:numPr>
        <w:spacing w:after="120" w:line="240" w:lineRule="auto"/>
        <w:ind w:left="425"/>
        <w:contextualSpacing w:val="0"/>
        <w:jc w:val="both"/>
        <w:rPr>
          <w:rStyle w:val="afb"/>
          <w:rFonts w:ascii="Times New Roman" w:hAnsi="Times New Roman"/>
          <w:b w:val="0"/>
          <w:bCs w:val="0"/>
          <w:i/>
          <w:sz w:val="24"/>
          <w:szCs w:val="24"/>
        </w:rPr>
      </w:pPr>
      <w:r w:rsidRPr="007749E7">
        <w:rPr>
          <w:rStyle w:val="afb"/>
          <w:rFonts w:ascii="Times New Roman" w:hAnsi="Times New Roman"/>
          <w:i/>
          <w:sz w:val="24"/>
          <w:szCs w:val="24"/>
        </w:rPr>
        <w:t>«Поддержка» рынка микроэлектроники за счет увеличение государственных программ</w:t>
      </w:r>
    </w:p>
    <w:p w:rsidR="007749E7" w:rsidRPr="008666F6" w:rsidRDefault="007749E7" w:rsidP="007749E7">
      <w:pPr>
        <w:pStyle w:val="ab"/>
        <w:spacing w:after="120" w:line="240" w:lineRule="auto"/>
        <w:ind w:left="425"/>
        <w:contextualSpacing w:val="0"/>
        <w:jc w:val="both"/>
        <w:rPr>
          <w:rStyle w:val="afb"/>
          <w:rFonts w:ascii="Times New Roman" w:hAnsi="Times New Roman"/>
          <w:b w:val="0"/>
          <w:bCs w:val="0"/>
          <w:sz w:val="24"/>
          <w:szCs w:val="24"/>
        </w:rPr>
      </w:pPr>
      <w:r w:rsidRPr="008666F6">
        <w:rPr>
          <w:rStyle w:val="afb"/>
          <w:rFonts w:ascii="Times New Roman" w:hAnsi="Times New Roman"/>
          <w:b w:val="0"/>
          <w:sz w:val="24"/>
          <w:szCs w:val="24"/>
        </w:rPr>
        <w:t>Российский рынок микроэлектроники имеет потенциал развития, связанный с реализацией программ энергосбережения, оснащением современными АСУ ТП и средствами диагностирования и учета предприятий Министерства путей сообщения, Министерства по атомной энергии, нефте- и газовой промышленности и других отраслей. Особое значение приобретают программы применения новейших электронных систем при решении задач силовых ведомств России. Крупные сегменты рынка электроники связаны с охраной здоровья населения, программой информатизации общества, включая введение современных систем банковского и финансового учета, защиту финансовых средств и введение электронных паспортов граждан.</w:t>
      </w:r>
    </w:p>
    <w:p w:rsidR="007749E7" w:rsidRPr="0056512A" w:rsidRDefault="007749E7" w:rsidP="007749E7">
      <w:pPr>
        <w:pStyle w:val="2"/>
        <w:numPr>
          <w:ilvl w:val="1"/>
          <w:numId w:val="1"/>
        </w:numPr>
        <w:rPr>
          <w:rFonts w:ascii="Times New Roman" w:hAnsi="Times New Roman" w:cs="Times New Roman"/>
          <w:sz w:val="24"/>
        </w:rPr>
      </w:pPr>
      <w:bookmarkStart w:id="21" w:name="_Toc333507714"/>
      <w:r>
        <w:rPr>
          <w:rFonts w:ascii="Times New Roman" w:hAnsi="Times New Roman" w:cs="Times New Roman"/>
          <w:sz w:val="24"/>
        </w:rPr>
        <w:t>Рынок наносенсоров и нанодатчиков</w:t>
      </w:r>
      <w:bookmarkEnd w:id="21"/>
    </w:p>
    <w:p w:rsidR="007749E7" w:rsidRDefault="007749E7" w:rsidP="007749E7">
      <w:pPr>
        <w:autoSpaceDE w:val="0"/>
        <w:autoSpaceDN w:val="0"/>
        <w:adjustRightInd w:val="0"/>
        <w:spacing w:after="120" w:line="240" w:lineRule="auto"/>
        <w:jc w:val="both"/>
        <w:rPr>
          <w:rFonts w:ascii="Times New Roman" w:hAnsi="Times New Roman" w:cs="Times New Roman"/>
          <w:sz w:val="24"/>
          <w:szCs w:val="24"/>
        </w:rPr>
      </w:pPr>
    </w:p>
    <w:p w:rsidR="00E50913" w:rsidRPr="007D5073" w:rsidRDefault="00E50913" w:rsidP="00E5091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Таблица 14. Показатели развития российского рынка наносенсоров и нанодатчиков</w:t>
      </w:r>
    </w:p>
    <w:tbl>
      <w:tblPr>
        <w:tblStyle w:val="23"/>
        <w:tblW w:w="0" w:type="auto"/>
        <w:tblLook w:val="04A0"/>
      </w:tblPr>
      <w:tblGrid>
        <w:gridCol w:w="5399"/>
        <w:gridCol w:w="2569"/>
        <w:gridCol w:w="1752"/>
      </w:tblGrid>
      <w:tr w:rsidR="007749E7" w:rsidRPr="007749E7" w:rsidTr="00E50913">
        <w:trPr>
          <w:cnfStyle w:val="100000000000"/>
        </w:trPr>
        <w:tc>
          <w:tcPr>
            <w:cnfStyle w:val="001000000000"/>
            <w:tcW w:w="5399" w:type="dxa"/>
          </w:tcPr>
          <w:p w:rsidR="007749E7" w:rsidRPr="007749E7" w:rsidRDefault="007749E7" w:rsidP="008666F6">
            <w:pPr>
              <w:pStyle w:val="ab"/>
              <w:ind w:left="0"/>
              <w:contextualSpacing w:val="0"/>
              <w:jc w:val="both"/>
              <w:rPr>
                <w:rFonts w:ascii="Times New Roman" w:hAnsi="Times New Roman"/>
                <w:sz w:val="24"/>
                <w:szCs w:val="24"/>
              </w:rPr>
            </w:pPr>
            <w:r w:rsidRPr="007749E7">
              <w:rPr>
                <w:rFonts w:ascii="Times New Roman" w:hAnsi="Times New Roman"/>
                <w:sz w:val="24"/>
                <w:szCs w:val="24"/>
              </w:rPr>
              <w:t>Показатель</w:t>
            </w:r>
          </w:p>
        </w:tc>
        <w:tc>
          <w:tcPr>
            <w:tcW w:w="2569" w:type="dxa"/>
          </w:tcPr>
          <w:p w:rsidR="007749E7" w:rsidRPr="007749E7" w:rsidRDefault="007749E7" w:rsidP="008666F6">
            <w:pPr>
              <w:pStyle w:val="ab"/>
              <w:ind w:left="0"/>
              <w:contextualSpacing w:val="0"/>
              <w:jc w:val="both"/>
              <w:cnfStyle w:val="100000000000"/>
              <w:rPr>
                <w:rFonts w:ascii="Times New Roman" w:hAnsi="Times New Roman"/>
                <w:sz w:val="24"/>
                <w:szCs w:val="24"/>
              </w:rPr>
            </w:pPr>
            <w:r w:rsidRPr="007749E7">
              <w:rPr>
                <w:rFonts w:ascii="Times New Roman" w:hAnsi="Times New Roman"/>
                <w:sz w:val="24"/>
                <w:szCs w:val="24"/>
              </w:rPr>
              <w:t>Значение</w:t>
            </w:r>
          </w:p>
        </w:tc>
        <w:tc>
          <w:tcPr>
            <w:tcW w:w="1752" w:type="dxa"/>
          </w:tcPr>
          <w:p w:rsidR="007749E7" w:rsidRPr="007749E7" w:rsidRDefault="007749E7" w:rsidP="008666F6">
            <w:pPr>
              <w:pStyle w:val="ab"/>
              <w:ind w:left="0"/>
              <w:contextualSpacing w:val="0"/>
              <w:jc w:val="both"/>
              <w:cnfStyle w:val="100000000000"/>
              <w:rPr>
                <w:rFonts w:ascii="Times New Roman" w:hAnsi="Times New Roman"/>
                <w:sz w:val="24"/>
                <w:szCs w:val="24"/>
              </w:rPr>
            </w:pPr>
            <w:r w:rsidRPr="007749E7">
              <w:rPr>
                <w:rFonts w:ascii="Times New Roman" w:hAnsi="Times New Roman"/>
                <w:sz w:val="24"/>
                <w:szCs w:val="24"/>
              </w:rPr>
              <w:t>Тренд</w:t>
            </w:r>
          </w:p>
        </w:tc>
      </w:tr>
      <w:tr w:rsidR="007749E7" w:rsidRPr="007749E7" w:rsidTr="00E50913">
        <w:trPr>
          <w:cnfStyle w:val="000000100000"/>
        </w:trPr>
        <w:tc>
          <w:tcPr>
            <w:cnfStyle w:val="001000000000"/>
            <w:tcW w:w="5399"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Зрелость рынка</w:t>
            </w:r>
          </w:p>
        </w:tc>
        <w:tc>
          <w:tcPr>
            <w:tcW w:w="2569"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Стадия зарождения</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E50913">
        <w:trPr>
          <w:cnfStyle w:val="000000010000"/>
        </w:trPr>
        <w:tc>
          <w:tcPr>
            <w:cnfStyle w:val="001000000000"/>
            <w:tcW w:w="5399"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 xml:space="preserve">Текущий объем </w:t>
            </w:r>
            <w:r w:rsidRPr="007749E7">
              <w:rPr>
                <w:rFonts w:ascii="Times New Roman" w:hAnsi="Times New Roman"/>
                <w:b w:val="0"/>
                <w:sz w:val="24"/>
                <w:szCs w:val="24"/>
                <w:lang w:val="ru-RU"/>
              </w:rPr>
              <w:t xml:space="preserve">российского </w:t>
            </w:r>
            <w:r w:rsidRPr="007749E7">
              <w:rPr>
                <w:rFonts w:ascii="Times New Roman" w:hAnsi="Times New Roman"/>
                <w:b w:val="0"/>
                <w:sz w:val="24"/>
                <w:szCs w:val="24"/>
              </w:rPr>
              <w:t>рынка</w:t>
            </w:r>
          </w:p>
        </w:tc>
        <w:tc>
          <w:tcPr>
            <w:tcW w:w="2569"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 xml:space="preserve">0,16 млрд рублей </w:t>
            </w:r>
          </w:p>
        </w:tc>
        <w:tc>
          <w:tcPr>
            <w:tcW w:w="1752"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E50913">
        <w:trPr>
          <w:cnfStyle w:val="000000100000"/>
        </w:trPr>
        <w:tc>
          <w:tcPr>
            <w:cnfStyle w:val="001000000000"/>
            <w:tcW w:w="5399" w:type="dxa"/>
          </w:tcPr>
          <w:p w:rsidR="007749E7" w:rsidRPr="007749E7" w:rsidRDefault="007749E7" w:rsidP="008666F6">
            <w:pPr>
              <w:pStyle w:val="ab"/>
              <w:ind w:left="0"/>
              <w:contextualSpacing w:val="0"/>
              <w:jc w:val="both"/>
              <w:rPr>
                <w:rFonts w:ascii="Times New Roman" w:hAnsi="Times New Roman"/>
                <w:b w:val="0"/>
                <w:sz w:val="24"/>
                <w:szCs w:val="24"/>
                <w:lang w:val="ru-RU"/>
              </w:rPr>
            </w:pPr>
            <w:r w:rsidRPr="007749E7">
              <w:rPr>
                <w:rFonts w:ascii="Times New Roman" w:hAnsi="Times New Roman"/>
                <w:b w:val="0"/>
                <w:sz w:val="24"/>
                <w:szCs w:val="24"/>
                <w:lang w:val="ru-RU"/>
              </w:rPr>
              <w:lastRenderedPageBreak/>
              <w:t>Потенциальный объем российского рынка в обозримом будущем</w:t>
            </w:r>
          </w:p>
        </w:tc>
        <w:tc>
          <w:tcPr>
            <w:tcW w:w="2569"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0,7 млрд рублей</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E50913">
        <w:trPr>
          <w:cnfStyle w:val="000000010000"/>
        </w:trPr>
        <w:tc>
          <w:tcPr>
            <w:cnfStyle w:val="001000000000"/>
            <w:tcW w:w="5399"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 xml:space="preserve">Годовой темп роста рынка </w:t>
            </w:r>
          </w:p>
        </w:tc>
        <w:tc>
          <w:tcPr>
            <w:tcW w:w="2569"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33%</w:t>
            </w:r>
          </w:p>
        </w:tc>
        <w:tc>
          <w:tcPr>
            <w:tcW w:w="1752" w:type="dxa"/>
          </w:tcPr>
          <w:p w:rsidR="007749E7" w:rsidRPr="007749E7" w:rsidRDefault="007749E7" w:rsidP="008666F6">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Стабильно</w:t>
            </w:r>
          </w:p>
        </w:tc>
      </w:tr>
      <w:tr w:rsidR="007749E7" w:rsidRPr="007749E7" w:rsidTr="00E50913">
        <w:trPr>
          <w:cnfStyle w:val="000000100000"/>
        </w:trPr>
        <w:tc>
          <w:tcPr>
            <w:cnfStyle w:val="001000000000"/>
            <w:tcW w:w="5399" w:type="dxa"/>
          </w:tcPr>
          <w:p w:rsidR="007749E7" w:rsidRPr="007749E7" w:rsidRDefault="007749E7" w:rsidP="008666F6">
            <w:pPr>
              <w:pStyle w:val="ab"/>
              <w:ind w:left="0"/>
              <w:contextualSpacing w:val="0"/>
              <w:rPr>
                <w:rFonts w:ascii="Times New Roman" w:hAnsi="Times New Roman"/>
                <w:b w:val="0"/>
                <w:sz w:val="24"/>
                <w:szCs w:val="24"/>
              </w:rPr>
            </w:pPr>
            <w:r w:rsidRPr="007749E7">
              <w:rPr>
                <w:rFonts w:ascii="Times New Roman" w:hAnsi="Times New Roman"/>
                <w:b w:val="0"/>
                <w:sz w:val="24"/>
                <w:szCs w:val="24"/>
              </w:rPr>
              <w:t>Чувствительность к ценообразованию</w:t>
            </w:r>
          </w:p>
        </w:tc>
        <w:tc>
          <w:tcPr>
            <w:tcW w:w="2569"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Низкая</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Стабильно</w:t>
            </w:r>
          </w:p>
        </w:tc>
      </w:tr>
      <w:tr w:rsidR="007749E7" w:rsidRPr="007749E7" w:rsidTr="00E50913">
        <w:trPr>
          <w:cnfStyle w:val="000000010000"/>
        </w:trPr>
        <w:tc>
          <w:tcPr>
            <w:cnfStyle w:val="001000000000"/>
            <w:tcW w:w="5399" w:type="dxa"/>
          </w:tcPr>
          <w:p w:rsidR="007749E7" w:rsidRPr="007749E7" w:rsidRDefault="007749E7" w:rsidP="008666F6">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Число игроков</w:t>
            </w:r>
          </w:p>
        </w:tc>
        <w:tc>
          <w:tcPr>
            <w:tcW w:w="2569" w:type="dxa"/>
          </w:tcPr>
          <w:p w:rsidR="007749E7" w:rsidRPr="003714EF" w:rsidRDefault="003714EF" w:rsidP="008666F6">
            <w:pPr>
              <w:pStyle w:val="ab"/>
              <w:ind w:left="0"/>
              <w:contextualSpacing w:val="0"/>
              <w:jc w:val="both"/>
              <w:cnfStyle w:val="000000010000"/>
              <w:rPr>
                <w:rFonts w:ascii="Times New Roman" w:hAnsi="Times New Roman"/>
                <w:sz w:val="24"/>
                <w:szCs w:val="24"/>
                <w:lang w:val="ru-RU"/>
              </w:rPr>
            </w:pPr>
            <w:r>
              <w:rPr>
                <w:rFonts w:ascii="Times New Roman" w:hAnsi="Times New Roman"/>
                <w:sz w:val="24"/>
                <w:szCs w:val="24"/>
                <w:lang w:val="ru-RU"/>
              </w:rPr>
              <w:t>1</w:t>
            </w:r>
          </w:p>
        </w:tc>
        <w:tc>
          <w:tcPr>
            <w:tcW w:w="1752" w:type="dxa"/>
          </w:tcPr>
          <w:p w:rsidR="007749E7" w:rsidRPr="003714EF" w:rsidRDefault="003714EF" w:rsidP="008666F6">
            <w:pPr>
              <w:pStyle w:val="ab"/>
              <w:ind w:left="0"/>
              <w:contextualSpacing w:val="0"/>
              <w:jc w:val="both"/>
              <w:cnfStyle w:val="000000010000"/>
              <w:rPr>
                <w:rFonts w:ascii="Times New Roman" w:hAnsi="Times New Roman"/>
                <w:sz w:val="24"/>
                <w:szCs w:val="24"/>
                <w:lang w:val="ru-RU"/>
              </w:rPr>
            </w:pPr>
            <w:r>
              <w:rPr>
                <w:rFonts w:ascii="Times New Roman" w:hAnsi="Times New Roman"/>
                <w:sz w:val="24"/>
                <w:szCs w:val="24"/>
                <w:lang w:val="ru-RU"/>
              </w:rPr>
              <w:t>Стабильно</w:t>
            </w:r>
          </w:p>
        </w:tc>
      </w:tr>
      <w:tr w:rsidR="007749E7" w:rsidRPr="007749E7" w:rsidTr="00E50913">
        <w:trPr>
          <w:cnfStyle w:val="000000100000"/>
        </w:trPr>
        <w:tc>
          <w:tcPr>
            <w:cnfStyle w:val="001000000000"/>
            <w:tcW w:w="5399" w:type="dxa"/>
          </w:tcPr>
          <w:p w:rsidR="007749E7" w:rsidRPr="007749E7" w:rsidRDefault="007749E7" w:rsidP="008666F6">
            <w:pPr>
              <w:pStyle w:val="ab"/>
              <w:ind w:left="0"/>
              <w:contextualSpacing w:val="0"/>
              <w:rPr>
                <w:rFonts w:ascii="Times New Roman" w:hAnsi="Times New Roman"/>
                <w:b w:val="0"/>
                <w:sz w:val="24"/>
                <w:szCs w:val="24"/>
              </w:rPr>
            </w:pPr>
            <w:r w:rsidRPr="007749E7">
              <w:rPr>
                <w:rFonts w:ascii="Times New Roman" w:hAnsi="Times New Roman"/>
                <w:b w:val="0"/>
                <w:sz w:val="24"/>
                <w:szCs w:val="24"/>
              </w:rPr>
              <w:t>Степень технических изменений</w:t>
            </w:r>
          </w:p>
        </w:tc>
        <w:tc>
          <w:tcPr>
            <w:tcW w:w="2569"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Высокая</w:t>
            </w:r>
          </w:p>
        </w:tc>
        <w:tc>
          <w:tcPr>
            <w:tcW w:w="1752" w:type="dxa"/>
          </w:tcPr>
          <w:p w:rsidR="007749E7" w:rsidRPr="007749E7" w:rsidRDefault="007749E7" w:rsidP="008666F6">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bl>
    <w:p w:rsidR="007749E7" w:rsidRPr="007749E7" w:rsidRDefault="007749E7" w:rsidP="008666F6">
      <w:pPr>
        <w:spacing w:before="120" w:after="120" w:line="240" w:lineRule="auto"/>
        <w:jc w:val="both"/>
        <w:rPr>
          <w:rStyle w:val="afb"/>
          <w:rFonts w:ascii="Times New Roman" w:hAnsi="Times New Roman" w:cs="Times New Roman"/>
          <w:sz w:val="24"/>
          <w:szCs w:val="24"/>
        </w:rPr>
      </w:pPr>
      <w:r w:rsidRPr="007749E7">
        <w:rPr>
          <w:rStyle w:val="afb"/>
          <w:rFonts w:ascii="Times New Roman" w:hAnsi="Times New Roman" w:cs="Times New Roman"/>
          <w:sz w:val="24"/>
          <w:szCs w:val="24"/>
        </w:rPr>
        <w:t>Емкость российского рынка</w:t>
      </w:r>
    </w:p>
    <w:p w:rsidR="007749E7" w:rsidRPr="007749E7" w:rsidRDefault="007749E7" w:rsidP="007749E7">
      <w:pPr>
        <w:spacing w:after="120" w:line="240" w:lineRule="auto"/>
        <w:jc w:val="both"/>
        <w:rPr>
          <w:rFonts w:ascii="Times New Roman" w:hAnsi="Times New Roman" w:cs="Times New Roman"/>
          <w:sz w:val="24"/>
          <w:szCs w:val="24"/>
        </w:rPr>
      </w:pPr>
      <w:r w:rsidRPr="007749E7">
        <w:rPr>
          <w:rFonts w:ascii="Times New Roman" w:hAnsi="Times New Roman" w:cs="Times New Roman"/>
          <w:sz w:val="24"/>
          <w:szCs w:val="24"/>
        </w:rPr>
        <w:t xml:space="preserve">2011 год: 0,16 </w:t>
      </w:r>
      <w:proofErr w:type="gramStart"/>
      <w:r w:rsidRPr="007749E7">
        <w:rPr>
          <w:rFonts w:ascii="Times New Roman" w:hAnsi="Times New Roman" w:cs="Times New Roman"/>
          <w:sz w:val="24"/>
          <w:szCs w:val="24"/>
        </w:rPr>
        <w:t>млрд</w:t>
      </w:r>
      <w:proofErr w:type="gramEnd"/>
      <w:r w:rsidRPr="007749E7">
        <w:rPr>
          <w:rFonts w:ascii="Times New Roman" w:hAnsi="Times New Roman" w:cs="Times New Roman"/>
          <w:sz w:val="24"/>
          <w:szCs w:val="24"/>
        </w:rPr>
        <w:t xml:space="preserve"> руб.</w:t>
      </w:r>
      <w:r w:rsidRPr="007749E7">
        <w:rPr>
          <w:rStyle w:val="af6"/>
          <w:rFonts w:ascii="Times New Roman" w:hAnsi="Times New Roman" w:cs="Times New Roman"/>
          <w:sz w:val="24"/>
          <w:szCs w:val="24"/>
        </w:rPr>
        <w:footnoteReference w:id="33"/>
      </w:r>
      <w:r w:rsidRPr="007749E7">
        <w:rPr>
          <w:rFonts w:ascii="Times New Roman" w:hAnsi="Times New Roman" w:cs="Times New Roman"/>
          <w:sz w:val="24"/>
          <w:szCs w:val="24"/>
        </w:rPr>
        <w:t xml:space="preserve"> или 55 тыс. штук. </w:t>
      </w:r>
    </w:p>
    <w:p w:rsidR="007749E7" w:rsidRDefault="007749E7" w:rsidP="007749E7">
      <w:pPr>
        <w:spacing w:after="120" w:line="240" w:lineRule="auto"/>
        <w:jc w:val="both"/>
        <w:rPr>
          <w:rFonts w:ascii="Times New Roman" w:hAnsi="Times New Roman" w:cs="Times New Roman"/>
          <w:sz w:val="24"/>
          <w:szCs w:val="24"/>
        </w:rPr>
      </w:pPr>
      <w:r w:rsidRPr="007749E7">
        <w:rPr>
          <w:rFonts w:ascii="Times New Roman" w:hAnsi="Times New Roman" w:cs="Times New Roman"/>
          <w:sz w:val="24"/>
          <w:szCs w:val="24"/>
        </w:rPr>
        <w:t xml:space="preserve">Рынок является формирующимся. На период 2011-2016 гг. стоит ожидать расширения рынка темпами около 33% в год и достижения объемов в размере около 0,7 </w:t>
      </w:r>
      <w:proofErr w:type="gramStart"/>
      <w:r w:rsidRPr="007749E7">
        <w:rPr>
          <w:rFonts w:ascii="Times New Roman" w:hAnsi="Times New Roman" w:cs="Times New Roman"/>
          <w:sz w:val="24"/>
          <w:szCs w:val="24"/>
        </w:rPr>
        <w:t>млрд</w:t>
      </w:r>
      <w:proofErr w:type="gramEnd"/>
      <w:r w:rsidRPr="007749E7">
        <w:rPr>
          <w:rFonts w:ascii="Times New Roman" w:hAnsi="Times New Roman" w:cs="Times New Roman"/>
          <w:sz w:val="24"/>
          <w:szCs w:val="24"/>
        </w:rPr>
        <w:t xml:space="preserve"> руб. к 2016 г. Доля нанопродукции на российском рынке датчиков и сенсоров составляет на данный момент около 1,3%. К 2016 г. прогнозируется увеличение этой доли до 9%.</w:t>
      </w:r>
    </w:p>
    <w:p w:rsidR="003714EF" w:rsidRPr="003714EF" w:rsidRDefault="003714EF" w:rsidP="003714EF">
      <w:pPr>
        <w:spacing w:after="120" w:line="240" w:lineRule="auto"/>
        <w:rPr>
          <w:rFonts w:ascii="Times New Roman" w:hAnsi="Times New Roman" w:cs="Times New Roman"/>
          <w:sz w:val="24"/>
          <w:szCs w:val="24"/>
        </w:rPr>
      </w:pPr>
      <w:r>
        <w:rPr>
          <w:rFonts w:ascii="Times New Roman" w:hAnsi="Times New Roman"/>
          <w:sz w:val="24"/>
          <w:szCs w:val="24"/>
        </w:rPr>
        <w:t>Ключевым игроком, занимающим подавляющую долю на рынке, является российский холдинг НТ МДТ.</w:t>
      </w:r>
    </w:p>
    <w:p w:rsidR="007749E7" w:rsidRPr="007749E7" w:rsidRDefault="007749E7" w:rsidP="007749E7">
      <w:pPr>
        <w:spacing w:after="120" w:line="240" w:lineRule="auto"/>
        <w:jc w:val="both"/>
        <w:rPr>
          <w:rStyle w:val="afb"/>
          <w:rFonts w:ascii="Times New Roman" w:hAnsi="Times New Roman" w:cs="Times New Roman"/>
          <w:b w:val="0"/>
          <w:sz w:val="24"/>
          <w:szCs w:val="24"/>
        </w:rPr>
      </w:pPr>
      <w:r w:rsidRPr="007749E7">
        <w:rPr>
          <w:rStyle w:val="afb"/>
          <w:rFonts w:ascii="Times New Roman" w:hAnsi="Times New Roman" w:cs="Times New Roman"/>
          <w:sz w:val="24"/>
          <w:szCs w:val="24"/>
        </w:rPr>
        <w:t>Специфические тренды рынка в РФ:</w:t>
      </w:r>
    </w:p>
    <w:p w:rsidR="007749E7" w:rsidRPr="007749E7" w:rsidRDefault="007749E7" w:rsidP="007D1A21">
      <w:pPr>
        <w:pStyle w:val="ab"/>
        <w:numPr>
          <w:ilvl w:val="0"/>
          <w:numId w:val="4"/>
        </w:numPr>
        <w:spacing w:after="120" w:line="240" w:lineRule="auto"/>
        <w:ind w:left="425"/>
        <w:contextualSpacing w:val="0"/>
        <w:jc w:val="both"/>
        <w:rPr>
          <w:rStyle w:val="afb"/>
          <w:rFonts w:ascii="Times New Roman" w:hAnsi="Times New Roman"/>
          <w:b w:val="0"/>
          <w:sz w:val="24"/>
          <w:szCs w:val="24"/>
        </w:rPr>
      </w:pPr>
      <w:r w:rsidRPr="007749E7">
        <w:rPr>
          <w:rStyle w:val="afb"/>
          <w:rFonts w:ascii="Times New Roman" w:hAnsi="Times New Roman"/>
          <w:i/>
          <w:sz w:val="24"/>
          <w:szCs w:val="24"/>
        </w:rPr>
        <w:t>Усиление государственной политики в сфере нанотехнологий, рост государственной поддержки компаний, занимающихся производством наносенсоров</w:t>
      </w:r>
    </w:p>
    <w:p w:rsidR="007749E7" w:rsidRPr="008666F6" w:rsidRDefault="007749E7" w:rsidP="007749E7">
      <w:pPr>
        <w:pStyle w:val="ab"/>
        <w:spacing w:after="120" w:line="240" w:lineRule="auto"/>
        <w:ind w:left="425"/>
        <w:contextualSpacing w:val="0"/>
        <w:jc w:val="both"/>
        <w:rPr>
          <w:rStyle w:val="afb"/>
          <w:rFonts w:ascii="Times New Roman" w:hAnsi="Times New Roman"/>
          <w:b w:val="0"/>
          <w:sz w:val="24"/>
          <w:szCs w:val="24"/>
        </w:rPr>
      </w:pPr>
      <w:r w:rsidRPr="008666F6">
        <w:rPr>
          <w:rStyle w:val="afb"/>
          <w:rFonts w:ascii="Times New Roman" w:hAnsi="Times New Roman"/>
          <w:b w:val="0"/>
          <w:sz w:val="24"/>
          <w:szCs w:val="24"/>
        </w:rPr>
        <w:t xml:space="preserve">Государственный ориентир на построение инновационной экономики, которая одна из первых начнет массово внедрять нанотехнологии, финансирование научных разработок и постепенное создание системы государственных заказов, установление российских нормативов, регулирующих рынок наносенсоров и датчиков, являются теми драйверами, позволяющими создать массовое производство наносенсоров и датчиков. </w:t>
      </w:r>
    </w:p>
    <w:p w:rsidR="007749E7" w:rsidRPr="007749E7" w:rsidRDefault="007749E7" w:rsidP="007D1A21">
      <w:pPr>
        <w:pStyle w:val="ab"/>
        <w:numPr>
          <w:ilvl w:val="0"/>
          <w:numId w:val="4"/>
        </w:numPr>
        <w:spacing w:after="120" w:line="240" w:lineRule="auto"/>
        <w:ind w:left="425"/>
        <w:contextualSpacing w:val="0"/>
        <w:jc w:val="both"/>
        <w:rPr>
          <w:rStyle w:val="afb"/>
          <w:rFonts w:ascii="Times New Roman" w:hAnsi="Times New Roman"/>
          <w:b w:val="0"/>
          <w:sz w:val="24"/>
          <w:szCs w:val="24"/>
        </w:rPr>
      </w:pPr>
      <w:r w:rsidRPr="007749E7">
        <w:rPr>
          <w:rStyle w:val="afb"/>
          <w:rFonts w:ascii="Times New Roman" w:hAnsi="Times New Roman"/>
          <w:i/>
          <w:sz w:val="24"/>
          <w:szCs w:val="24"/>
        </w:rPr>
        <w:t>Рост расходов государственного бюджета на ВПК</w:t>
      </w:r>
    </w:p>
    <w:p w:rsidR="007749E7" w:rsidRPr="008666F6" w:rsidRDefault="007749E7" w:rsidP="007749E7">
      <w:pPr>
        <w:autoSpaceDE w:val="0"/>
        <w:autoSpaceDN w:val="0"/>
        <w:adjustRightInd w:val="0"/>
        <w:spacing w:after="120" w:line="240" w:lineRule="auto"/>
        <w:ind w:left="426"/>
        <w:jc w:val="both"/>
        <w:rPr>
          <w:rStyle w:val="afb"/>
          <w:rFonts w:ascii="Times New Roman" w:hAnsi="Times New Roman" w:cs="Times New Roman"/>
          <w:b w:val="0"/>
          <w:sz w:val="24"/>
          <w:szCs w:val="24"/>
        </w:rPr>
      </w:pPr>
      <w:proofErr w:type="gramStart"/>
      <w:r w:rsidRPr="008666F6">
        <w:rPr>
          <w:rStyle w:val="afb"/>
          <w:rFonts w:ascii="Times New Roman" w:hAnsi="Times New Roman" w:cs="Times New Roman"/>
          <w:b w:val="0"/>
          <w:sz w:val="24"/>
          <w:szCs w:val="24"/>
        </w:rPr>
        <w:t>Последние несколько лет увеличивается</w:t>
      </w:r>
      <w:proofErr w:type="gramEnd"/>
      <w:r w:rsidRPr="008666F6">
        <w:rPr>
          <w:rStyle w:val="afb"/>
          <w:rFonts w:ascii="Times New Roman" w:hAnsi="Times New Roman" w:cs="Times New Roman"/>
          <w:b w:val="0"/>
          <w:sz w:val="24"/>
          <w:szCs w:val="24"/>
        </w:rPr>
        <w:t xml:space="preserve"> финансирование таких отраслей применения наносенсоров и датчиков как здравоохранение и оборонная промышленность. Так, РФ в 2011 г. увеличила военные расходы максимально среди десяти ведущих по этому показателю стран мира — на 9,3%, почти до 72 </w:t>
      </w:r>
      <w:proofErr w:type="gramStart"/>
      <w:r w:rsidRPr="008666F6">
        <w:rPr>
          <w:rStyle w:val="afb"/>
          <w:rFonts w:ascii="Times New Roman" w:hAnsi="Times New Roman" w:cs="Times New Roman"/>
          <w:b w:val="0"/>
          <w:sz w:val="24"/>
          <w:szCs w:val="24"/>
        </w:rPr>
        <w:t>млрд</w:t>
      </w:r>
      <w:proofErr w:type="gramEnd"/>
      <w:r w:rsidRPr="008666F6">
        <w:rPr>
          <w:rStyle w:val="afb"/>
          <w:rFonts w:ascii="Times New Roman" w:hAnsi="Times New Roman" w:cs="Times New Roman"/>
          <w:b w:val="0"/>
          <w:sz w:val="24"/>
          <w:szCs w:val="24"/>
        </w:rPr>
        <w:t xml:space="preserve"> долл. Это позволило ей занять третье место по объемам затрат, обогнав Великобританию и Францию. До 2020 года планируется потратить около 750 </w:t>
      </w:r>
      <w:proofErr w:type="gramStart"/>
      <w:r w:rsidRPr="008666F6">
        <w:rPr>
          <w:rStyle w:val="afb"/>
          <w:rFonts w:ascii="Times New Roman" w:hAnsi="Times New Roman" w:cs="Times New Roman"/>
          <w:b w:val="0"/>
          <w:sz w:val="24"/>
          <w:szCs w:val="24"/>
        </w:rPr>
        <w:t>млрд</w:t>
      </w:r>
      <w:proofErr w:type="gramEnd"/>
      <w:r w:rsidRPr="008666F6">
        <w:rPr>
          <w:rStyle w:val="afb"/>
          <w:rFonts w:ascii="Times New Roman" w:hAnsi="Times New Roman" w:cs="Times New Roman"/>
          <w:b w:val="0"/>
          <w:sz w:val="24"/>
          <w:szCs w:val="24"/>
        </w:rPr>
        <w:t xml:space="preserve"> долл. на государственную программу вооружения. При этом доля расходов на закупку нового вооружения должна вырасти с 15 до 70%. Это будет существенным стимулов для развития рассматриваемой отрасли</w:t>
      </w:r>
      <w:r w:rsidR="008666F6">
        <w:rPr>
          <w:rStyle w:val="afb"/>
          <w:rFonts w:ascii="Times New Roman" w:hAnsi="Times New Roman" w:cs="Times New Roman"/>
          <w:b w:val="0"/>
          <w:sz w:val="24"/>
          <w:szCs w:val="24"/>
        </w:rPr>
        <w:t>.</w:t>
      </w:r>
    </w:p>
    <w:p w:rsidR="007749E7" w:rsidRPr="0056512A" w:rsidRDefault="007749E7" w:rsidP="007749E7">
      <w:pPr>
        <w:pStyle w:val="2"/>
        <w:numPr>
          <w:ilvl w:val="1"/>
          <w:numId w:val="1"/>
        </w:numPr>
        <w:rPr>
          <w:rFonts w:ascii="Times New Roman" w:hAnsi="Times New Roman" w:cs="Times New Roman"/>
          <w:sz w:val="24"/>
        </w:rPr>
      </w:pPr>
      <w:bookmarkStart w:id="22" w:name="_Toc333507715"/>
      <w:r w:rsidRPr="0056512A">
        <w:rPr>
          <w:rFonts w:ascii="Times New Roman" w:hAnsi="Times New Roman" w:cs="Times New Roman"/>
          <w:sz w:val="24"/>
        </w:rPr>
        <w:t xml:space="preserve">Рынок </w:t>
      </w:r>
      <w:r>
        <w:rPr>
          <w:rFonts w:ascii="Times New Roman" w:hAnsi="Times New Roman" w:cs="Times New Roman"/>
          <w:sz w:val="24"/>
        </w:rPr>
        <w:t>сре</w:t>
      </w:r>
      <w:proofErr w:type="gramStart"/>
      <w:r>
        <w:rPr>
          <w:rFonts w:ascii="Times New Roman" w:hAnsi="Times New Roman" w:cs="Times New Roman"/>
          <w:sz w:val="24"/>
        </w:rPr>
        <w:t>дств кр</w:t>
      </w:r>
      <w:proofErr w:type="gramEnd"/>
      <w:r>
        <w:rPr>
          <w:rFonts w:ascii="Times New Roman" w:hAnsi="Times New Roman" w:cs="Times New Roman"/>
          <w:sz w:val="24"/>
        </w:rPr>
        <w:t>иптографической защиты информации (СКЗИ)</w:t>
      </w:r>
      <w:bookmarkEnd w:id="22"/>
    </w:p>
    <w:p w:rsidR="007749E7" w:rsidRDefault="007749E7" w:rsidP="007749E7">
      <w:pPr>
        <w:autoSpaceDE w:val="0"/>
        <w:autoSpaceDN w:val="0"/>
        <w:adjustRightInd w:val="0"/>
        <w:spacing w:after="120" w:line="240" w:lineRule="auto"/>
        <w:jc w:val="both"/>
        <w:rPr>
          <w:rFonts w:ascii="Times New Roman" w:hAnsi="Times New Roman" w:cs="Times New Roman"/>
          <w:sz w:val="24"/>
          <w:szCs w:val="24"/>
        </w:rPr>
      </w:pP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Таблица 1</w:t>
      </w:r>
      <w:r w:rsidR="00E50913">
        <w:rPr>
          <w:rFonts w:ascii="Times New Roman" w:hAnsi="Times New Roman"/>
          <w:b/>
          <w:sz w:val="24"/>
          <w:szCs w:val="24"/>
        </w:rPr>
        <w:t>5</w:t>
      </w:r>
      <w:r>
        <w:rPr>
          <w:rFonts w:ascii="Times New Roman" w:hAnsi="Times New Roman"/>
          <w:b/>
          <w:sz w:val="24"/>
          <w:szCs w:val="24"/>
        </w:rPr>
        <w:t>. Показатели развития российского рынка СКЗИ</w:t>
      </w:r>
    </w:p>
    <w:tbl>
      <w:tblPr>
        <w:tblStyle w:val="23"/>
        <w:tblW w:w="0" w:type="auto"/>
        <w:tblLook w:val="04A0"/>
      </w:tblPr>
      <w:tblGrid>
        <w:gridCol w:w="5403"/>
        <w:gridCol w:w="2565"/>
        <w:gridCol w:w="1752"/>
      </w:tblGrid>
      <w:tr w:rsidR="007749E7" w:rsidRPr="007749E7" w:rsidTr="007E4EA3">
        <w:trPr>
          <w:cnfStyle w:val="100000000000"/>
        </w:trPr>
        <w:tc>
          <w:tcPr>
            <w:cnfStyle w:val="001000000000"/>
            <w:tcW w:w="5403" w:type="dxa"/>
          </w:tcPr>
          <w:p w:rsidR="007749E7" w:rsidRPr="007749E7" w:rsidRDefault="007749E7" w:rsidP="00EF4A18">
            <w:pPr>
              <w:pStyle w:val="ab"/>
              <w:ind w:left="0"/>
              <w:contextualSpacing w:val="0"/>
              <w:jc w:val="both"/>
              <w:rPr>
                <w:rFonts w:ascii="Times New Roman" w:hAnsi="Times New Roman"/>
                <w:sz w:val="24"/>
                <w:szCs w:val="24"/>
              </w:rPr>
            </w:pPr>
            <w:r w:rsidRPr="007749E7">
              <w:rPr>
                <w:rFonts w:ascii="Times New Roman" w:hAnsi="Times New Roman"/>
                <w:sz w:val="24"/>
                <w:szCs w:val="24"/>
              </w:rPr>
              <w:t>Показатель</w:t>
            </w:r>
          </w:p>
        </w:tc>
        <w:tc>
          <w:tcPr>
            <w:tcW w:w="2565" w:type="dxa"/>
          </w:tcPr>
          <w:p w:rsidR="007749E7" w:rsidRPr="007749E7" w:rsidRDefault="007749E7" w:rsidP="00EF4A18">
            <w:pPr>
              <w:pStyle w:val="ab"/>
              <w:ind w:left="0"/>
              <w:contextualSpacing w:val="0"/>
              <w:jc w:val="both"/>
              <w:cnfStyle w:val="100000000000"/>
              <w:rPr>
                <w:rFonts w:ascii="Times New Roman" w:hAnsi="Times New Roman"/>
                <w:sz w:val="24"/>
                <w:szCs w:val="24"/>
              </w:rPr>
            </w:pPr>
            <w:r w:rsidRPr="007749E7">
              <w:rPr>
                <w:rFonts w:ascii="Times New Roman" w:hAnsi="Times New Roman"/>
                <w:sz w:val="24"/>
                <w:szCs w:val="24"/>
              </w:rPr>
              <w:t>Значение</w:t>
            </w:r>
          </w:p>
        </w:tc>
        <w:tc>
          <w:tcPr>
            <w:tcW w:w="1752" w:type="dxa"/>
          </w:tcPr>
          <w:p w:rsidR="007749E7" w:rsidRPr="007749E7" w:rsidRDefault="007749E7" w:rsidP="00EF4A18">
            <w:pPr>
              <w:pStyle w:val="ab"/>
              <w:ind w:left="0"/>
              <w:contextualSpacing w:val="0"/>
              <w:jc w:val="both"/>
              <w:cnfStyle w:val="100000000000"/>
              <w:rPr>
                <w:rFonts w:ascii="Times New Roman" w:hAnsi="Times New Roman"/>
                <w:sz w:val="24"/>
                <w:szCs w:val="24"/>
              </w:rPr>
            </w:pPr>
            <w:r w:rsidRPr="007749E7">
              <w:rPr>
                <w:rFonts w:ascii="Times New Roman" w:hAnsi="Times New Roman"/>
                <w:sz w:val="24"/>
                <w:szCs w:val="24"/>
              </w:rPr>
              <w:t>Тренд</w:t>
            </w:r>
          </w:p>
        </w:tc>
      </w:tr>
      <w:tr w:rsidR="007749E7" w:rsidRPr="007749E7" w:rsidTr="007E4EA3">
        <w:trPr>
          <w:cnfStyle w:val="000000100000"/>
        </w:trPr>
        <w:tc>
          <w:tcPr>
            <w:cnfStyle w:val="001000000000"/>
            <w:tcW w:w="5403" w:type="dxa"/>
          </w:tcPr>
          <w:p w:rsidR="007749E7" w:rsidRPr="007749E7" w:rsidRDefault="007749E7" w:rsidP="00EF4A18">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Зрелость рынка</w:t>
            </w:r>
          </w:p>
        </w:tc>
        <w:tc>
          <w:tcPr>
            <w:tcW w:w="2565"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Стадия развития</w:t>
            </w:r>
          </w:p>
        </w:tc>
        <w:tc>
          <w:tcPr>
            <w:tcW w:w="1752"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010000"/>
        </w:trPr>
        <w:tc>
          <w:tcPr>
            <w:cnfStyle w:val="001000000000"/>
            <w:tcW w:w="5403" w:type="dxa"/>
          </w:tcPr>
          <w:p w:rsidR="007749E7" w:rsidRPr="007749E7" w:rsidRDefault="007749E7" w:rsidP="00EF4A18">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 xml:space="preserve">Текущий объем </w:t>
            </w:r>
            <w:r w:rsidRPr="007749E7">
              <w:rPr>
                <w:rFonts w:ascii="Times New Roman" w:hAnsi="Times New Roman"/>
                <w:b w:val="0"/>
                <w:sz w:val="24"/>
                <w:szCs w:val="24"/>
                <w:lang w:val="ru-RU"/>
              </w:rPr>
              <w:t xml:space="preserve">российского </w:t>
            </w:r>
            <w:r w:rsidRPr="007749E7">
              <w:rPr>
                <w:rFonts w:ascii="Times New Roman" w:hAnsi="Times New Roman"/>
                <w:b w:val="0"/>
                <w:sz w:val="24"/>
                <w:szCs w:val="24"/>
              </w:rPr>
              <w:t>рынка</w:t>
            </w:r>
          </w:p>
        </w:tc>
        <w:tc>
          <w:tcPr>
            <w:tcW w:w="2565"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lang w:val="ru-RU"/>
              </w:rPr>
              <w:t>939</w:t>
            </w:r>
            <w:r w:rsidRPr="007749E7">
              <w:rPr>
                <w:rFonts w:ascii="Times New Roman" w:hAnsi="Times New Roman"/>
                <w:sz w:val="24"/>
                <w:szCs w:val="24"/>
              </w:rPr>
              <w:t xml:space="preserve"> </w:t>
            </w:r>
            <w:proofErr w:type="gramStart"/>
            <w:r w:rsidRPr="007749E7">
              <w:rPr>
                <w:rFonts w:ascii="Times New Roman" w:hAnsi="Times New Roman"/>
                <w:sz w:val="24"/>
                <w:szCs w:val="24"/>
              </w:rPr>
              <w:t>мл</w:t>
            </w:r>
            <w:r w:rsidRPr="007749E7">
              <w:rPr>
                <w:rFonts w:ascii="Times New Roman" w:hAnsi="Times New Roman"/>
                <w:sz w:val="24"/>
                <w:szCs w:val="24"/>
                <w:lang w:val="ru-RU"/>
              </w:rPr>
              <w:t>н</w:t>
            </w:r>
            <w:proofErr w:type="gramEnd"/>
            <w:r w:rsidRPr="007749E7">
              <w:rPr>
                <w:rFonts w:ascii="Times New Roman" w:hAnsi="Times New Roman"/>
                <w:sz w:val="24"/>
                <w:szCs w:val="24"/>
              </w:rPr>
              <w:t xml:space="preserve"> рублей </w:t>
            </w:r>
          </w:p>
        </w:tc>
        <w:tc>
          <w:tcPr>
            <w:tcW w:w="1752"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100000"/>
        </w:trPr>
        <w:tc>
          <w:tcPr>
            <w:cnfStyle w:val="001000000000"/>
            <w:tcW w:w="5403" w:type="dxa"/>
          </w:tcPr>
          <w:p w:rsidR="007749E7" w:rsidRPr="007749E7" w:rsidRDefault="007749E7" w:rsidP="00EF4A18">
            <w:pPr>
              <w:pStyle w:val="ab"/>
              <w:ind w:left="0"/>
              <w:contextualSpacing w:val="0"/>
              <w:jc w:val="both"/>
              <w:rPr>
                <w:rFonts w:ascii="Times New Roman" w:hAnsi="Times New Roman"/>
                <w:b w:val="0"/>
                <w:sz w:val="24"/>
                <w:szCs w:val="24"/>
                <w:lang w:val="ru-RU"/>
              </w:rPr>
            </w:pPr>
            <w:r w:rsidRPr="007749E7">
              <w:rPr>
                <w:rFonts w:ascii="Times New Roman" w:hAnsi="Times New Roman"/>
                <w:b w:val="0"/>
                <w:sz w:val="24"/>
                <w:szCs w:val="24"/>
                <w:lang w:val="ru-RU"/>
              </w:rPr>
              <w:t>Потенциальный объем российского рынка в обозримом будущем</w:t>
            </w:r>
          </w:p>
        </w:tc>
        <w:tc>
          <w:tcPr>
            <w:tcW w:w="2565"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4,</w:t>
            </w:r>
            <w:r w:rsidRPr="007749E7">
              <w:rPr>
                <w:rFonts w:ascii="Times New Roman" w:hAnsi="Times New Roman"/>
                <w:sz w:val="24"/>
                <w:szCs w:val="24"/>
                <w:lang w:val="ru-RU"/>
              </w:rPr>
              <w:t>9</w:t>
            </w:r>
            <w:r w:rsidRPr="007749E7">
              <w:rPr>
                <w:rFonts w:ascii="Times New Roman" w:hAnsi="Times New Roman"/>
                <w:sz w:val="24"/>
                <w:szCs w:val="24"/>
              </w:rPr>
              <w:t xml:space="preserve"> млрд рублей</w:t>
            </w:r>
          </w:p>
        </w:tc>
        <w:tc>
          <w:tcPr>
            <w:tcW w:w="1752"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010000"/>
        </w:trPr>
        <w:tc>
          <w:tcPr>
            <w:cnfStyle w:val="001000000000"/>
            <w:tcW w:w="5403" w:type="dxa"/>
          </w:tcPr>
          <w:p w:rsidR="007749E7" w:rsidRPr="007749E7" w:rsidRDefault="007749E7" w:rsidP="00EF4A18">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 xml:space="preserve">Годовой темп роста рынка </w:t>
            </w:r>
          </w:p>
        </w:tc>
        <w:tc>
          <w:tcPr>
            <w:tcW w:w="2565"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lang w:val="ru-RU"/>
              </w:rPr>
              <w:t>39</w:t>
            </w:r>
            <w:r w:rsidRPr="007749E7">
              <w:rPr>
                <w:rFonts w:ascii="Times New Roman" w:hAnsi="Times New Roman"/>
                <w:sz w:val="24"/>
                <w:szCs w:val="24"/>
              </w:rPr>
              <w:t>-</w:t>
            </w:r>
            <w:r w:rsidRPr="007749E7">
              <w:rPr>
                <w:rFonts w:ascii="Times New Roman" w:hAnsi="Times New Roman"/>
                <w:sz w:val="24"/>
                <w:szCs w:val="24"/>
                <w:lang w:val="ru-RU"/>
              </w:rPr>
              <w:t>41</w:t>
            </w:r>
            <w:r w:rsidRPr="007749E7">
              <w:rPr>
                <w:rFonts w:ascii="Times New Roman" w:hAnsi="Times New Roman"/>
                <w:sz w:val="24"/>
                <w:szCs w:val="24"/>
              </w:rPr>
              <w:t>%</w:t>
            </w:r>
          </w:p>
        </w:tc>
        <w:tc>
          <w:tcPr>
            <w:tcW w:w="1752"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100000"/>
        </w:trPr>
        <w:tc>
          <w:tcPr>
            <w:cnfStyle w:val="001000000000"/>
            <w:tcW w:w="5403" w:type="dxa"/>
          </w:tcPr>
          <w:p w:rsidR="007749E7" w:rsidRPr="007749E7" w:rsidRDefault="007749E7" w:rsidP="00EF4A18">
            <w:pPr>
              <w:pStyle w:val="ab"/>
              <w:ind w:left="0"/>
              <w:contextualSpacing w:val="0"/>
              <w:rPr>
                <w:rFonts w:ascii="Times New Roman" w:hAnsi="Times New Roman"/>
                <w:b w:val="0"/>
                <w:sz w:val="24"/>
                <w:szCs w:val="24"/>
              </w:rPr>
            </w:pPr>
            <w:r w:rsidRPr="007749E7">
              <w:rPr>
                <w:rFonts w:ascii="Times New Roman" w:hAnsi="Times New Roman"/>
                <w:b w:val="0"/>
                <w:sz w:val="24"/>
                <w:szCs w:val="24"/>
              </w:rPr>
              <w:lastRenderedPageBreak/>
              <w:t>Чувствительность к ценообразованию</w:t>
            </w:r>
          </w:p>
        </w:tc>
        <w:tc>
          <w:tcPr>
            <w:tcW w:w="2565"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Средняя</w:t>
            </w:r>
          </w:p>
        </w:tc>
        <w:tc>
          <w:tcPr>
            <w:tcW w:w="1752"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Стабильно</w:t>
            </w:r>
          </w:p>
        </w:tc>
      </w:tr>
      <w:tr w:rsidR="007749E7" w:rsidRPr="007749E7" w:rsidTr="007E4EA3">
        <w:trPr>
          <w:cnfStyle w:val="000000010000"/>
        </w:trPr>
        <w:tc>
          <w:tcPr>
            <w:cnfStyle w:val="001000000000"/>
            <w:tcW w:w="5403" w:type="dxa"/>
          </w:tcPr>
          <w:p w:rsidR="007749E7" w:rsidRPr="007749E7" w:rsidRDefault="007749E7" w:rsidP="00EF4A18">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Число игроков</w:t>
            </w:r>
          </w:p>
        </w:tc>
        <w:tc>
          <w:tcPr>
            <w:tcW w:w="2565"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5</w:t>
            </w:r>
          </w:p>
        </w:tc>
        <w:tc>
          <w:tcPr>
            <w:tcW w:w="1752"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100000"/>
        </w:trPr>
        <w:tc>
          <w:tcPr>
            <w:cnfStyle w:val="001000000000"/>
            <w:tcW w:w="5403" w:type="dxa"/>
          </w:tcPr>
          <w:p w:rsidR="007749E7" w:rsidRPr="007749E7" w:rsidRDefault="007749E7" w:rsidP="00EF4A18">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Степень конкуренции</w:t>
            </w:r>
          </w:p>
        </w:tc>
        <w:tc>
          <w:tcPr>
            <w:tcW w:w="2565"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Ниже среднего</w:t>
            </w:r>
          </w:p>
        </w:tc>
        <w:tc>
          <w:tcPr>
            <w:tcW w:w="1752"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010000"/>
        </w:trPr>
        <w:tc>
          <w:tcPr>
            <w:cnfStyle w:val="001000000000"/>
            <w:tcW w:w="5403" w:type="dxa"/>
          </w:tcPr>
          <w:p w:rsidR="007749E7" w:rsidRPr="007749E7" w:rsidRDefault="007749E7" w:rsidP="00EF4A18">
            <w:pPr>
              <w:pStyle w:val="ab"/>
              <w:ind w:left="0"/>
              <w:contextualSpacing w:val="0"/>
              <w:rPr>
                <w:rFonts w:ascii="Times New Roman" w:hAnsi="Times New Roman"/>
                <w:b w:val="0"/>
                <w:sz w:val="24"/>
                <w:szCs w:val="24"/>
              </w:rPr>
            </w:pPr>
            <w:r w:rsidRPr="007749E7">
              <w:rPr>
                <w:rFonts w:ascii="Times New Roman" w:hAnsi="Times New Roman"/>
                <w:b w:val="0"/>
                <w:sz w:val="24"/>
                <w:szCs w:val="24"/>
              </w:rPr>
              <w:t>Степень технических изменений</w:t>
            </w:r>
          </w:p>
        </w:tc>
        <w:tc>
          <w:tcPr>
            <w:tcW w:w="2565"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Высокая</w:t>
            </w:r>
          </w:p>
        </w:tc>
        <w:tc>
          <w:tcPr>
            <w:tcW w:w="1752"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100000"/>
        </w:trPr>
        <w:tc>
          <w:tcPr>
            <w:cnfStyle w:val="001000000000"/>
            <w:tcW w:w="5403" w:type="dxa"/>
          </w:tcPr>
          <w:p w:rsidR="007749E7" w:rsidRPr="007749E7" w:rsidRDefault="007749E7" w:rsidP="00EF4A18">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Лояльность потребителей</w:t>
            </w:r>
          </w:p>
        </w:tc>
        <w:tc>
          <w:tcPr>
            <w:tcW w:w="2565"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Выше среднего</w:t>
            </w:r>
          </w:p>
        </w:tc>
        <w:tc>
          <w:tcPr>
            <w:tcW w:w="1752"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Стабильно</w:t>
            </w:r>
          </w:p>
        </w:tc>
      </w:tr>
      <w:tr w:rsidR="007749E7" w:rsidRPr="007749E7" w:rsidTr="007E4EA3">
        <w:trPr>
          <w:cnfStyle w:val="000000010000"/>
        </w:trPr>
        <w:tc>
          <w:tcPr>
            <w:cnfStyle w:val="001000000000"/>
            <w:tcW w:w="5403" w:type="dxa"/>
          </w:tcPr>
          <w:p w:rsidR="007749E7" w:rsidRPr="007749E7" w:rsidRDefault="007749E7" w:rsidP="00EF4A18">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 xml:space="preserve">Концентрация рынка </w:t>
            </w:r>
          </w:p>
        </w:tc>
        <w:tc>
          <w:tcPr>
            <w:tcW w:w="2565"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77,1%</w:t>
            </w:r>
          </w:p>
        </w:tc>
        <w:tc>
          <w:tcPr>
            <w:tcW w:w="1752"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Стабильно</w:t>
            </w:r>
          </w:p>
        </w:tc>
      </w:tr>
    </w:tbl>
    <w:p w:rsidR="007749E7" w:rsidRPr="007749E7" w:rsidRDefault="007749E7" w:rsidP="00EF4A18">
      <w:pPr>
        <w:spacing w:before="120" w:after="120" w:line="240" w:lineRule="auto"/>
        <w:jc w:val="both"/>
        <w:rPr>
          <w:rStyle w:val="afb"/>
          <w:rFonts w:ascii="Times New Roman" w:hAnsi="Times New Roman" w:cs="Times New Roman"/>
          <w:sz w:val="24"/>
          <w:szCs w:val="24"/>
        </w:rPr>
      </w:pPr>
      <w:r w:rsidRPr="007749E7">
        <w:rPr>
          <w:rStyle w:val="afb"/>
          <w:rFonts w:ascii="Times New Roman" w:hAnsi="Times New Roman" w:cs="Times New Roman"/>
          <w:sz w:val="24"/>
          <w:szCs w:val="24"/>
        </w:rPr>
        <w:t>Емкость российского рынка</w:t>
      </w:r>
    </w:p>
    <w:p w:rsidR="007749E7" w:rsidRPr="007749E7" w:rsidRDefault="007749E7" w:rsidP="007749E7">
      <w:pPr>
        <w:tabs>
          <w:tab w:val="left" w:pos="1134"/>
        </w:tabs>
        <w:spacing w:after="120" w:line="240" w:lineRule="auto"/>
        <w:jc w:val="both"/>
        <w:rPr>
          <w:rFonts w:ascii="Times New Roman" w:hAnsi="Times New Roman" w:cs="Times New Roman"/>
          <w:sz w:val="24"/>
          <w:szCs w:val="24"/>
        </w:rPr>
      </w:pPr>
      <w:r w:rsidRPr="007749E7">
        <w:rPr>
          <w:rFonts w:ascii="Times New Roman" w:hAnsi="Times New Roman" w:cs="Times New Roman"/>
          <w:sz w:val="24"/>
          <w:szCs w:val="24"/>
        </w:rPr>
        <w:t xml:space="preserve">2011 год: 939 </w:t>
      </w:r>
      <w:proofErr w:type="gramStart"/>
      <w:r w:rsidRPr="007749E7">
        <w:rPr>
          <w:rFonts w:ascii="Times New Roman" w:hAnsi="Times New Roman" w:cs="Times New Roman"/>
          <w:sz w:val="24"/>
          <w:szCs w:val="24"/>
        </w:rPr>
        <w:t>млн</w:t>
      </w:r>
      <w:proofErr w:type="gramEnd"/>
      <w:r w:rsidRPr="007749E7">
        <w:rPr>
          <w:rFonts w:ascii="Times New Roman" w:hAnsi="Times New Roman" w:cs="Times New Roman"/>
          <w:sz w:val="24"/>
          <w:szCs w:val="24"/>
        </w:rPr>
        <w:t xml:space="preserve"> руб.</w:t>
      </w:r>
      <w:r w:rsidRPr="007749E7">
        <w:rPr>
          <w:rStyle w:val="af6"/>
          <w:rFonts w:ascii="Times New Roman" w:hAnsi="Times New Roman" w:cs="Times New Roman"/>
          <w:sz w:val="24"/>
          <w:szCs w:val="24"/>
        </w:rPr>
        <w:footnoteReference w:id="34"/>
      </w:r>
      <w:r w:rsidRPr="007749E7">
        <w:rPr>
          <w:rFonts w:ascii="Times New Roman" w:hAnsi="Times New Roman" w:cs="Times New Roman"/>
          <w:sz w:val="24"/>
          <w:szCs w:val="24"/>
        </w:rPr>
        <w:t xml:space="preserve"> или около 300 тыс. шт.</w:t>
      </w:r>
    </w:p>
    <w:p w:rsidR="007749E7" w:rsidRPr="007749E7" w:rsidRDefault="007749E7" w:rsidP="007749E7">
      <w:pPr>
        <w:tabs>
          <w:tab w:val="left" w:pos="1134"/>
        </w:tabs>
        <w:spacing w:after="120" w:line="240" w:lineRule="auto"/>
        <w:jc w:val="both"/>
        <w:rPr>
          <w:rFonts w:ascii="Times New Roman" w:hAnsi="Times New Roman" w:cs="Times New Roman"/>
          <w:sz w:val="24"/>
          <w:szCs w:val="24"/>
        </w:rPr>
      </w:pPr>
      <w:r w:rsidRPr="007749E7">
        <w:rPr>
          <w:rFonts w:ascii="Times New Roman" w:hAnsi="Times New Roman" w:cs="Times New Roman"/>
          <w:sz w:val="24"/>
          <w:szCs w:val="24"/>
        </w:rPr>
        <w:t xml:space="preserve">Темпы роста рынка - около 39-41%. На данный момент рынок СКЗИ составляет около 10% общего рынка информационной безопасности. На период 2011-2016 гг. стоит ожидать расширения рынка темпами порядка 39% в год и достижения объемов в размере 4,9 </w:t>
      </w:r>
      <w:proofErr w:type="gramStart"/>
      <w:r w:rsidRPr="007749E7">
        <w:rPr>
          <w:rFonts w:ascii="Times New Roman" w:hAnsi="Times New Roman" w:cs="Times New Roman"/>
          <w:sz w:val="24"/>
          <w:szCs w:val="24"/>
        </w:rPr>
        <w:t>млрд</w:t>
      </w:r>
      <w:proofErr w:type="gramEnd"/>
      <w:r w:rsidRPr="007749E7">
        <w:rPr>
          <w:rFonts w:ascii="Times New Roman" w:hAnsi="Times New Roman" w:cs="Times New Roman"/>
          <w:sz w:val="24"/>
          <w:szCs w:val="24"/>
        </w:rPr>
        <w:t xml:space="preserve"> руб. к 2016 г.</w:t>
      </w:r>
    </w:p>
    <w:p w:rsidR="007749E7" w:rsidRPr="007749E7" w:rsidRDefault="007749E7" w:rsidP="007749E7">
      <w:pPr>
        <w:spacing w:after="120" w:line="240" w:lineRule="auto"/>
        <w:jc w:val="both"/>
        <w:rPr>
          <w:rStyle w:val="afb"/>
          <w:rFonts w:ascii="Times New Roman" w:hAnsi="Times New Roman" w:cs="Times New Roman"/>
          <w:b w:val="0"/>
          <w:sz w:val="24"/>
          <w:szCs w:val="24"/>
        </w:rPr>
      </w:pPr>
      <w:r w:rsidRPr="000E5346">
        <w:rPr>
          <w:rStyle w:val="afb"/>
          <w:rFonts w:ascii="Times New Roman" w:hAnsi="Times New Roman" w:cs="Times New Roman"/>
          <w:b w:val="0"/>
          <w:sz w:val="24"/>
          <w:szCs w:val="24"/>
        </w:rPr>
        <w:t>На российском рынке СКЗИ, по данным информационно-аналитической системы СПАРК и Ассоциации защиты информации (АЗИ)</w:t>
      </w:r>
      <w:r w:rsidRPr="007749E7">
        <w:rPr>
          <w:rStyle w:val="afb"/>
          <w:rFonts w:ascii="Times New Roman" w:hAnsi="Times New Roman" w:cs="Times New Roman"/>
          <w:sz w:val="24"/>
          <w:szCs w:val="24"/>
        </w:rPr>
        <w:t xml:space="preserve"> лидерами являются следующие компании:</w:t>
      </w:r>
    </w:p>
    <w:p w:rsidR="007749E7" w:rsidRPr="000E5346" w:rsidRDefault="007749E7" w:rsidP="007D1A21">
      <w:pPr>
        <w:pStyle w:val="ab"/>
        <w:numPr>
          <w:ilvl w:val="0"/>
          <w:numId w:val="20"/>
        </w:numPr>
        <w:spacing w:after="120" w:line="240" w:lineRule="auto"/>
        <w:contextualSpacing w:val="0"/>
        <w:jc w:val="both"/>
        <w:rPr>
          <w:rStyle w:val="afb"/>
          <w:rFonts w:ascii="Times New Roman" w:hAnsi="Times New Roman"/>
          <w:b w:val="0"/>
          <w:sz w:val="24"/>
          <w:szCs w:val="24"/>
        </w:rPr>
      </w:pPr>
      <w:r w:rsidRPr="000E5346">
        <w:rPr>
          <w:rStyle w:val="afb"/>
          <w:rFonts w:ascii="Times New Roman" w:hAnsi="Times New Roman"/>
          <w:b w:val="0"/>
          <w:sz w:val="24"/>
          <w:szCs w:val="24"/>
        </w:rPr>
        <w:t>КриптоПро – 23,8%</w:t>
      </w:r>
    </w:p>
    <w:p w:rsidR="007749E7" w:rsidRPr="000E5346" w:rsidRDefault="007749E7" w:rsidP="007D1A21">
      <w:pPr>
        <w:pStyle w:val="ab"/>
        <w:numPr>
          <w:ilvl w:val="0"/>
          <w:numId w:val="20"/>
        </w:numPr>
        <w:spacing w:after="120" w:line="240" w:lineRule="auto"/>
        <w:contextualSpacing w:val="0"/>
        <w:jc w:val="both"/>
        <w:rPr>
          <w:rStyle w:val="afb"/>
          <w:rFonts w:ascii="Times New Roman" w:hAnsi="Times New Roman"/>
          <w:b w:val="0"/>
          <w:sz w:val="24"/>
          <w:szCs w:val="24"/>
        </w:rPr>
      </w:pPr>
      <w:r w:rsidRPr="000E5346">
        <w:rPr>
          <w:rStyle w:val="afb"/>
          <w:rFonts w:ascii="Times New Roman" w:hAnsi="Times New Roman"/>
          <w:b w:val="0"/>
          <w:sz w:val="24"/>
          <w:szCs w:val="24"/>
        </w:rPr>
        <w:t>Инфотекс – 19,4%</w:t>
      </w:r>
    </w:p>
    <w:p w:rsidR="007749E7" w:rsidRPr="000E5346" w:rsidRDefault="007749E7" w:rsidP="007D1A21">
      <w:pPr>
        <w:pStyle w:val="ab"/>
        <w:numPr>
          <w:ilvl w:val="0"/>
          <w:numId w:val="20"/>
        </w:numPr>
        <w:spacing w:after="120" w:line="240" w:lineRule="auto"/>
        <w:contextualSpacing w:val="0"/>
        <w:jc w:val="both"/>
        <w:rPr>
          <w:rStyle w:val="afb"/>
          <w:rFonts w:ascii="Times New Roman" w:hAnsi="Times New Roman"/>
          <w:b w:val="0"/>
          <w:sz w:val="24"/>
          <w:szCs w:val="24"/>
        </w:rPr>
      </w:pPr>
      <w:r w:rsidRPr="000E5346">
        <w:rPr>
          <w:rStyle w:val="afb"/>
          <w:rFonts w:ascii="Times New Roman" w:hAnsi="Times New Roman"/>
          <w:b w:val="0"/>
          <w:sz w:val="24"/>
          <w:szCs w:val="24"/>
        </w:rPr>
        <w:t>Алладин – 18,2%</w:t>
      </w:r>
    </w:p>
    <w:p w:rsidR="007749E7" w:rsidRPr="000E5346" w:rsidRDefault="007749E7" w:rsidP="007D1A21">
      <w:pPr>
        <w:pStyle w:val="ab"/>
        <w:numPr>
          <w:ilvl w:val="0"/>
          <w:numId w:val="20"/>
        </w:numPr>
        <w:spacing w:after="120" w:line="240" w:lineRule="auto"/>
        <w:contextualSpacing w:val="0"/>
        <w:jc w:val="both"/>
        <w:rPr>
          <w:rStyle w:val="afb"/>
          <w:rFonts w:ascii="Times New Roman" w:hAnsi="Times New Roman"/>
          <w:b w:val="0"/>
          <w:sz w:val="24"/>
          <w:szCs w:val="24"/>
        </w:rPr>
      </w:pPr>
      <w:r w:rsidRPr="000E5346">
        <w:rPr>
          <w:rStyle w:val="afb"/>
          <w:rFonts w:ascii="Times New Roman" w:hAnsi="Times New Roman"/>
          <w:b w:val="0"/>
          <w:sz w:val="24"/>
          <w:szCs w:val="24"/>
        </w:rPr>
        <w:t>Актив – 8,3%</w:t>
      </w:r>
    </w:p>
    <w:p w:rsidR="007749E7" w:rsidRPr="000E5346" w:rsidRDefault="007749E7" w:rsidP="007D1A21">
      <w:pPr>
        <w:pStyle w:val="ab"/>
        <w:numPr>
          <w:ilvl w:val="0"/>
          <w:numId w:val="20"/>
        </w:numPr>
        <w:spacing w:after="120" w:line="240" w:lineRule="auto"/>
        <w:contextualSpacing w:val="0"/>
        <w:jc w:val="both"/>
        <w:rPr>
          <w:rStyle w:val="afb"/>
          <w:rFonts w:ascii="Times New Roman" w:hAnsi="Times New Roman"/>
          <w:b w:val="0"/>
          <w:sz w:val="24"/>
          <w:szCs w:val="24"/>
        </w:rPr>
      </w:pPr>
      <w:r w:rsidRPr="000E5346">
        <w:rPr>
          <w:rStyle w:val="afb"/>
          <w:rFonts w:ascii="Times New Roman" w:hAnsi="Times New Roman"/>
          <w:b w:val="0"/>
          <w:sz w:val="24"/>
          <w:szCs w:val="24"/>
        </w:rPr>
        <w:t>АНКАД – 7,4%</w:t>
      </w:r>
    </w:p>
    <w:p w:rsidR="007749E7" w:rsidRPr="000E5346" w:rsidRDefault="007749E7" w:rsidP="007D1A21">
      <w:pPr>
        <w:pStyle w:val="ab"/>
        <w:numPr>
          <w:ilvl w:val="0"/>
          <w:numId w:val="20"/>
        </w:numPr>
        <w:spacing w:after="120" w:line="240" w:lineRule="auto"/>
        <w:contextualSpacing w:val="0"/>
        <w:jc w:val="both"/>
        <w:rPr>
          <w:rStyle w:val="afb"/>
          <w:rFonts w:ascii="Times New Roman" w:hAnsi="Times New Roman"/>
          <w:b w:val="0"/>
          <w:sz w:val="24"/>
          <w:szCs w:val="24"/>
        </w:rPr>
      </w:pPr>
      <w:r w:rsidRPr="000E5346">
        <w:rPr>
          <w:rStyle w:val="afb"/>
          <w:rFonts w:ascii="Times New Roman" w:hAnsi="Times New Roman"/>
          <w:b w:val="0"/>
          <w:sz w:val="24"/>
          <w:szCs w:val="24"/>
        </w:rPr>
        <w:t>ИнформЗащита – 2,3%</w:t>
      </w:r>
    </w:p>
    <w:p w:rsidR="007749E7" w:rsidRPr="000E5346" w:rsidRDefault="007749E7" w:rsidP="007D1A21">
      <w:pPr>
        <w:pStyle w:val="ab"/>
        <w:numPr>
          <w:ilvl w:val="0"/>
          <w:numId w:val="20"/>
        </w:numPr>
        <w:spacing w:after="120" w:line="240" w:lineRule="auto"/>
        <w:contextualSpacing w:val="0"/>
        <w:jc w:val="both"/>
        <w:rPr>
          <w:rStyle w:val="afb"/>
          <w:rFonts w:ascii="Times New Roman" w:hAnsi="Times New Roman"/>
          <w:b w:val="0"/>
          <w:sz w:val="24"/>
          <w:szCs w:val="24"/>
        </w:rPr>
      </w:pPr>
      <w:r w:rsidRPr="000E5346">
        <w:rPr>
          <w:rStyle w:val="afb"/>
          <w:rFonts w:ascii="Times New Roman" w:hAnsi="Times New Roman"/>
          <w:b w:val="0"/>
          <w:sz w:val="24"/>
          <w:szCs w:val="24"/>
        </w:rPr>
        <w:t>МО ПНИЭИ – 2,2%</w:t>
      </w:r>
    </w:p>
    <w:p w:rsidR="007749E7" w:rsidRPr="000E5346" w:rsidRDefault="007749E7" w:rsidP="007D1A21">
      <w:pPr>
        <w:pStyle w:val="ab"/>
        <w:numPr>
          <w:ilvl w:val="0"/>
          <w:numId w:val="20"/>
        </w:numPr>
        <w:spacing w:after="120" w:line="240" w:lineRule="auto"/>
        <w:contextualSpacing w:val="0"/>
        <w:jc w:val="both"/>
        <w:rPr>
          <w:rStyle w:val="afb"/>
          <w:rFonts w:ascii="Times New Roman" w:hAnsi="Times New Roman"/>
          <w:b w:val="0"/>
          <w:sz w:val="24"/>
          <w:szCs w:val="24"/>
        </w:rPr>
      </w:pPr>
      <w:r w:rsidRPr="000E5346">
        <w:rPr>
          <w:rStyle w:val="afb"/>
          <w:rFonts w:ascii="Times New Roman" w:hAnsi="Times New Roman"/>
          <w:b w:val="0"/>
          <w:sz w:val="24"/>
          <w:szCs w:val="24"/>
        </w:rPr>
        <w:t>Сигнал-КОМ – 1,9%</w:t>
      </w:r>
    </w:p>
    <w:p w:rsidR="007749E7" w:rsidRDefault="007749E7" w:rsidP="007D1A21">
      <w:pPr>
        <w:pStyle w:val="ab"/>
        <w:numPr>
          <w:ilvl w:val="0"/>
          <w:numId w:val="20"/>
        </w:numPr>
        <w:spacing w:after="120" w:line="240" w:lineRule="auto"/>
        <w:contextualSpacing w:val="0"/>
        <w:jc w:val="both"/>
        <w:rPr>
          <w:rStyle w:val="afb"/>
          <w:rFonts w:ascii="Times New Roman" w:hAnsi="Times New Roman"/>
          <w:b w:val="0"/>
          <w:sz w:val="24"/>
          <w:szCs w:val="24"/>
        </w:rPr>
      </w:pPr>
      <w:r w:rsidRPr="000E5346">
        <w:rPr>
          <w:rStyle w:val="afb"/>
          <w:rFonts w:ascii="Times New Roman" w:hAnsi="Times New Roman"/>
          <w:b w:val="0"/>
          <w:sz w:val="24"/>
          <w:szCs w:val="24"/>
        </w:rPr>
        <w:t>Прочие компании – 16,5%</w:t>
      </w:r>
    </w:p>
    <w:p w:rsidR="007E4EA3" w:rsidRPr="007E4EA3" w:rsidRDefault="007E4EA3" w:rsidP="007E4EA3">
      <w:pPr>
        <w:spacing w:after="120" w:line="240" w:lineRule="auto"/>
        <w:jc w:val="center"/>
        <w:rPr>
          <w:rFonts w:ascii="Times New Roman" w:hAnsi="Times New Roman"/>
          <w:b/>
          <w:sz w:val="24"/>
          <w:szCs w:val="24"/>
        </w:rPr>
      </w:pPr>
      <w:r w:rsidRPr="007E4EA3">
        <w:rPr>
          <w:rFonts w:ascii="Times New Roman" w:hAnsi="Times New Roman"/>
          <w:b/>
          <w:sz w:val="24"/>
          <w:szCs w:val="24"/>
        </w:rPr>
        <w:t xml:space="preserve">Таблица </w:t>
      </w:r>
      <w:r w:rsidR="00E50913">
        <w:rPr>
          <w:rFonts w:ascii="Times New Roman" w:hAnsi="Times New Roman"/>
          <w:b/>
          <w:sz w:val="24"/>
          <w:szCs w:val="24"/>
        </w:rPr>
        <w:t>16</w:t>
      </w:r>
      <w:r w:rsidRPr="007E4EA3">
        <w:rPr>
          <w:rFonts w:ascii="Times New Roman" w:hAnsi="Times New Roman"/>
          <w:b/>
          <w:sz w:val="24"/>
          <w:szCs w:val="24"/>
        </w:rPr>
        <w:t xml:space="preserve">. Характеристика ведущих компаний на российском рынке </w:t>
      </w:r>
      <w:r>
        <w:rPr>
          <w:rFonts w:ascii="Times New Roman" w:hAnsi="Times New Roman"/>
          <w:b/>
          <w:sz w:val="24"/>
          <w:szCs w:val="24"/>
        </w:rPr>
        <w:t>СКЗИ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6662"/>
      </w:tblGrid>
      <w:tr w:rsidR="006640B8" w:rsidRPr="006640B8" w:rsidTr="00533A55">
        <w:tc>
          <w:tcPr>
            <w:tcW w:w="1940" w:type="dxa"/>
            <w:shd w:val="clear" w:color="auto" w:fill="auto"/>
          </w:tcPr>
          <w:p w:rsidR="006640B8" w:rsidRPr="006640B8" w:rsidRDefault="006640B8" w:rsidP="00533A55">
            <w:pPr>
              <w:spacing w:after="0" w:line="240" w:lineRule="auto"/>
              <w:jc w:val="center"/>
              <w:rPr>
                <w:rFonts w:ascii="Times New Roman" w:hAnsi="Times New Roman" w:cs="Times New Roman"/>
                <w:b/>
                <w:sz w:val="24"/>
                <w:szCs w:val="24"/>
              </w:rPr>
            </w:pPr>
            <w:r w:rsidRPr="006640B8">
              <w:rPr>
                <w:rFonts w:ascii="Times New Roman" w:hAnsi="Times New Roman" w:cs="Times New Roman"/>
                <w:b/>
                <w:sz w:val="24"/>
                <w:szCs w:val="24"/>
              </w:rPr>
              <w:t>Конкурент</w:t>
            </w:r>
          </w:p>
        </w:tc>
        <w:tc>
          <w:tcPr>
            <w:tcW w:w="6662" w:type="dxa"/>
            <w:shd w:val="clear" w:color="auto" w:fill="auto"/>
          </w:tcPr>
          <w:p w:rsidR="006640B8" w:rsidRPr="006640B8" w:rsidRDefault="006640B8" w:rsidP="00533A55">
            <w:pPr>
              <w:spacing w:after="0" w:line="240" w:lineRule="auto"/>
              <w:jc w:val="center"/>
              <w:rPr>
                <w:rFonts w:ascii="Times New Roman" w:hAnsi="Times New Roman" w:cs="Times New Roman"/>
                <w:b/>
                <w:sz w:val="24"/>
                <w:szCs w:val="24"/>
              </w:rPr>
            </w:pPr>
            <w:r w:rsidRPr="006640B8">
              <w:rPr>
                <w:rFonts w:ascii="Times New Roman" w:hAnsi="Times New Roman" w:cs="Times New Roman"/>
                <w:b/>
                <w:sz w:val="24"/>
                <w:szCs w:val="24"/>
              </w:rPr>
              <w:t>Характеристика</w:t>
            </w:r>
          </w:p>
        </w:tc>
      </w:tr>
      <w:tr w:rsidR="006640B8" w:rsidRPr="006640B8" w:rsidTr="00533A55">
        <w:tc>
          <w:tcPr>
            <w:tcW w:w="1940" w:type="dxa"/>
            <w:shd w:val="clear" w:color="auto" w:fill="auto"/>
          </w:tcPr>
          <w:p w:rsidR="006640B8" w:rsidRPr="006640B8" w:rsidRDefault="006640B8" w:rsidP="00533A55">
            <w:pPr>
              <w:spacing w:after="0" w:line="240" w:lineRule="auto"/>
              <w:rPr>
                <w:rFonts w:ascii="Times New Roman" w:hAnsi="Times New Roman" w:cs="Times New Roman"/>
                <w:b/>
                <w:sz w:val="24"/>
                <w:szCs w:val="24"/>
              </w:rPr>
            </w:pPr>
            <w:r w:rsidRPr="006640B8">
              <w:rPr>
                <w:rStyle w:val="afb"/>
                <w:rFonts w:ascii="Times New Roman" w:hAnsi="Times New Roman" w:cs="Times New Roman"/>
                <w:sz w:val="24"/>
                <w:szCs w:val="24"/>
              </w:rPr>
              <w:t xml:space="preserve">КриптоПро </w:t>
            </w:r>
          </w:p>
        </w:tc>
        <w:tc>
          <w:tcPr>
            <w:tcW w:w="6662" w:type="dxa"/>
            <w:shd w:val="clear" w:color="auto" w:fill="auto"/>
          </w:tcPr>
          <w:p w:rsidR="006640B8" w:rsidRPr="006640B8" w:rsidRDefault="006640B8" w:rsidP="00533A55">
            <w:pPr>
              <w:spacing w:after="0" w:line="240" w:lineRule="auto"/>
              <w:jc w:val="both"/>
              <w:rPr>
                <w:rFonts w:ascii="Times New Roman" w:hAnsi="Times New Roman" w:cs="Times New Roman"/>
                <w:sz w:val="24"/>
                <w:szCs w:val="24"/>
              </w:rPr>
            </w:pPr>
            <w:r w:rsidRPr="006640B8">
              <w:rPr>
                <w:rFonts w:ascii="Times New Roman" w:hAnsi="Times New Roman" w:cs="Times New Roman"/>
                <w:sz w:val="24"/>
                <w:szCs w:val="24"/>
              </w:rPr>
              <w:t>Компания разработала полный спектр аппаратных продуктов для обеспечения целостности, авторства и конфиденциальности информации с применением ЭЦП и шифрования для использования в различных средах (Windows, Unix, Java). Предлагает широкую линейку сре</w:t>
            </w:r>
            <w:proofErr w:type="gramStart"/>
            <w:r w:rsidRPr="006640B8">
              <w:rPr>
                <w:rFonts w:ascii="Times New Roman" w:hAnsi="Times New Roman" w:cs="Times New Roman"/>
                <w:sz w:val="24"/>
                <w:szCs w:val="24"/>
              </w:rPr>
              <w:t>дств кр</w:t>
            </w:r>
            <w:proofErr w:type="gramEnd"/>
            <w:r w:rsidRPr="006640B8">
              <w:rPr>
                <w:rFonts w:ascii="Times New Roman" w:hAnsi="Times New Roman" w:cs="Times New Roman"/>
                <w:sz w:val="24"/>
                <w:szCs w:val="24"/>
              </w:rPr>
              <w:t xml:space="preserve">иптографической защиты информации: КриптоПро CSP, КриптоПро JCP, КриптоПро Sharpei, КриптоПро IPSec, КриптоПро HSM, Атликс HSM; средств защиты от несанкционированного доступа: КриптоПро TLS, КриптоПро </w:t>
            </w:r>
            <w:r w:rsidRPr="006640B8">
              <w:rPr>
                <w:rFonts w:ascii="Times New Roman" w:hAnsi="Times New Roman" w:cs="Times New Roman"/>
                <w:sz w:val="24"/>
                <w:szCs w:val="24"/>
              </w:rPr>
              <w:lastRenderedPageBreak/>
              <w:t>Winlogon; систем идентификации и Инфраструктуры Открытых Ключей КриптоПро Рутокен CSP</w:t>
            </w:r>
            <w:r w:rsidRPr="006640B8">
              <w:rPr>
                <w:rStyle w:val="af6"/>
                <w:rFonts w:ascii="Times New Roman" w:hAnsi="Times New Roman" w:cs="Times New Roman"/>
                <w:sz w:val="24"/>
                <w:szCs w:val="24"/>
              </w:rPr>
              <w:footnoteReference w:id="35"/>
            </w:r>
          </w:p>
        </w:tc>
      </w:tr>
      <w:tr w:rsidR="006640B8" w:rsidRPr="006640B8" w:rsidTr="00533A55">
        <w:tc>
          <w:tcPr>
            <w:tcW w:w="1940" w:type="dxa"/>
            <w:shd w:val="clear" w:color="auto" w:fill="auto"/>
          </w:tcPr>
          <w:p w:rsidR="006640B8" w:rsidRPr="006640B8" w:rsidRDefault="006640B8" w:rsidP="00533A55">
            <w:pPr>
              <w:spacing w:after="0" w:line="240" w:lineRule="auto"/>
              <w:rPr>
                <w:rFonts w:ascii="Times New Roman" w:hAnsi="Times New Roman" w:cs="Times New Roman"/>
                <w:b/>
                <w:sz w:val="24"/>
                <w:szCs w:val="24"/>
              </w:rPr>
            </w:pPr>
            <w:r w:rsidRPr="006640B8">
              <w:rPr>
                <w:rStyle w:val="afb"/>
                <w:rFonts w:ascii="Times New Roman" w:hAnsi="Times New Roman" w:cs="Times New Roman"/>
                <w:sz w:val="24"/>
                <w:szCs w:val="24"/>
              </w:rPr>
              <w:lastRenderedPageBreak/>
              <w:t>Инфотекс</w:t>
            </w:r>
          </w:p>
        </w:tc>
        <w:tc>
          <w:tcPr>
            <w:tcW w:w="6662" w:type="dxa"/>
            <w:shd w:val="clear" w:color="auto" w:fill="auto"/>
          </w:tcPr>
          <w:p w:rsidR="006640B8" w:rsidRPr="006640B8" w:rsidRDefault="006640B8" w:rsidP="00533A55">
            <w:pPr>
              <w:spacing w:after="0" w:line="240" w:lineRule="auto"/>
              <w:jc w:val="both"/>
              <w:rPr>
                <w:rFonts w:ascii="Times New Roman" w:hAnsi="Times New Roman" w:cs="Times New Roman"/>
                <w:sz w:val="24"/>
                <w:szCs w:val="24"/>
              </w:rPr>
            </w:pPr>
            <w:r w:rsidRPr="006640B8">
              <w:rPr>
                <w:rFonts w:ascii="Times New Roman" w:hAnsi="Times New Roman" w:cs="Times New Roman"/>
                <w:sz w:val="24"/>
                <w:szCs w:val="24"/>
              </w:rPr>
              <w:t>Компания предлагает широкий спектр средств защиты информации, решающих задачи: интеграции любых сетевых ресурсов в единую корпоративную VPN; развертывания PKI для организации юридически значимого документооборота; встраивания СКЗИ в прикладные системы обработки и хранения данных; услуги по проектированию систем защиты информации с применением продуктов компании.</w:t>
            </w:r>
            <w:r w:rsidRPr="006640B8">
              <w:rPr>
                <w:rStyle w:val="af6"/>
                <w:rFonts w:ascii="Times New Roman" w:hAnsi="Times New Roman" w:cs="Times New Roman"/>
                <w:sz w:val="24"/>
                <w:szCs w:val="24"/>
              </w:rPr>
              <w:footnoteReference w:id="36"/>
            </w:r>
          </w:p>
        </w:tc>
      </w:tr>
      <w:tr w:rsidR="006640B8" w:rsidRPr="006640B8" w:rsidTr="00533A55">
        <w:tc>
          <w:tcPr>
            <w:tcW w:w="1940" w:type="dxa"/>
            <w:shd w:val="clear" w:color="auto" w:fill="auto"/>
          </w:tcPr>
          <w:p w:rsidR="006640B8" w:rsidRPr="006640B8" w:rsidRDefault="006640B8" w:rsidP="00533A55">
            <w:pPr>
              <w:spacing w:after="0" w:line="240" w:lineRule="auto"/>
              <w:rPr>
                <w:rFonts w:ascii="Times New Roman" w:hAnsi="Times New Roman" w:cs="Times New Roman"/>
                <w:b/>
                <w:sz w:val="24"/>
                <w:szCs w:val="24"/>
              </w:rPr>
            </w:pPr>
            <w:r w:rsidRPr="006640B8">
              <w:rPr>
                <w:rStyle w:val="afb"/>
                <w:rFonts w:ascii="Times New Roman" w:hAnsi="Times New Roman" w:cs="Times New Roman"/>
                <w:sz w:val="24"/>
                <w:szCs w:val="24"/>
              </w:rPr>
              <w:t>Алладин</w:t>
            </w:r>
          </w:p>
        </w:tc>
        <w:tc>
          <w:tcPr>
            <w:tcW w:w="6662" w:type="dxa"/>
            <w:shd w:val="clear" w:color="auto" w:fill="auto"/>
          </w:tcPr>
          <w:p w:rsidR="006640B8" w:rsidRPr="006640B8" w:rsidRDefault="006640B8" w:rsidP="00533A55">
            <w:pPr>
              <w:spacing w:after="0" w:line="240" w:lineRule="auto"/>
              <w:jc w:val="both"/>
              <w:rPr>
                <w:rFonts w:ascii="Times New Roman" w:hAnsi="Times New Roman" w:cs="Times New Roman"/>
                <w:sz w:val="24"/>
                <w:szCs w:val="24"/>
              </w:rPr>
            </w:pPr>
            <w:r w:rsidRPr="006640B8">
              <w:rPr>
                <w:rFonts w:ascii="Times New Roman" w:hAnsi="Times New Roman" w:cs="Times New Roman"/>
                <w:sz w:val="24"/>
                <w:szCs w:val="24"/>
              </w:rPr>
              <w:t>Ведущий российский разработчик и поставщик средств аутентификации, продуктов и решений для обеспечения информационной безопасности и защиты конфиденциальных данных.</w:t>
            </w:r>
          </w:p>
          <w:p w:rsidR="006640B8" w:rsidRPr="006640B8" w:rsidRDefault="006640B8" w:rsidP="00533A55">
            <w:pPr>
              <w:spacing w:after="0" w:line="240" w:lineRule="auto"/>
              <w:jc w:val="both"/>
              <w:rPr>
                <w:rFonts w:ascii="Times New Roman" w:hAnsi="Times New Roman" w:cs="Times New Roman"/>
                <w:sz w:val="24"/>
                <w:szCs w:val="24"/>
              </w:rPr>
            </w:pPr>
            <w:r w:rsidRPr="006640B8">
              <w:rPr>
                <w:rFonts w:ascii="Times New Roman" w:hAnsi="Times New Roman" w:cs="Times New Roman"/>
                <w:sz w:val="24"/>
                <w:szCs w:val="24"/>
              </w:rPr>
              <w:t>Основные направления деятельности:</w:t>
            </w:r>
          </w:p>
          <w:p w:rsidR="006640B8" w:rsidRPr="006640B8" w:rsidRDefault="006640B8" w:rsidP="00533A55">
            <w:pPr>
              <w:spacing w:after="0" w:line="240" w:lineRule="auto"/>
              <w:jc w:val="both"/>
              <w:rPr>
                <w:rFonts w:ascii="Times New Roman" w:hAnsi="Times New Roman" w:cs="Times New Roman"/>
                <w:sz w:val="24"/>
                <w:szCs w:val="24"/>
              </w:rPr>
            </w:pPr>
            <w:r w:rsidRPr="006640B8">
              <w:rPr>
                <w:rFonts w:ascii="Times New Roman" w:hAnsi="Times New Roman" w:cs="Times New Roman"/>
                <w:sz w:val="24"/>
                <w:szCs w:val="24"/>
              </w:rPr>
              <w:t>Строгая аутентификация, безопасный доступ к корпоративным ресурсам, электронной почте; поддержка PKI-систем и технологий, защита беспроводных сетей, VPN, обеспечение защищенного удаленного доступа, создание единой точки входа в систему — Single Sign-On.</w:t>
            </w:r>
          </w:p>
          <w:p w:rsidR="006640B8" w:rsidRPr="006640B8" w:rsidRDefault="006640B8" w:rsidP="00533A55">
            <w:pPr>
              <w:spacing w:after="0" w:line="240" w:lineRule="auto"/>
              <w:jc w:val="both"/>
              <w:rPr>
                <w:rFonts w:ascii="Times New Roman" w:hAnsi="Times New Roman" w:cs="Times New Roman"/>
                <w:sz w:val="24"/>
                <w:szCs w:val="24"/>
              </w:rPr>
            </w:pPr>
            <w:r w:rsidRPr="006640B8">
              <w:rPr>
                <w:rFonts w:ascii="Times New Roman" w:hAnsi="Times New Roman" w:cs="Times New Roman"/>
                <w:sz w:val="24"/>
                <w:szCs w:val="24"/>
              </w:rPr>
              <w:t>Защита персональных данных (ПДн) — разработка и поставка решений, соответствующих требованиям Федерального закона «О персональных данных» и нормативной базы по защите ПДн; шифрование данных, защита баз данных.</w:t>
            </w:r>
          </w:p>
          <w:p w:rsidR="006640B8" w:rsidRPr="006640B8" w:rsidRDefault="006640B8" w:rsidP="00533A55">
            <w:pPr>
              <w:spacing w:after="0" w:line="240" w:lineRule="auto"/>
              <w:jc w:val="both"/>
              <w:rPr>
                <w:rFonts w:ascii="Times New Roman" w:hAnsi="Times New Roman" w:cs="Times New Roman"/>
                <w:sz w:val="24"/>
                <w:szCs w:val="24"/>
              </w:rPr>
            </w:pPr>
            <w:r w:rsidRPr="006640B8">
              <w:rPr>
                <w:rFonts w:ascii="Times New Roman" w:hAnsi="Times New Roman" w:cs="Times New Roman"/>
                <w:sz w:val="24"/>
                <w:szCs w:val="24"/>
              </w:rPr>
              <w:t>Защита программ от пиратского распространения и несанкционированного использования, управление лицензированием и распространением программного обеспечения.</w:t>
            </w:r>
          </w:p>
          <w:p w:rsidR="006640B8" w:rsidRPr="006640B8" w:rsidRDefault="006640B8" w:rsidP="00533A55">
            <w:pPr>
              <w:spacing w:after="0" w:line="240" w:lineRule="auto"/>
              <w:jc w:val="both"/>
              <w:rPr>
                <w:rFonts w:ascii="Times New Roman" w:hAnsi="Times New Roman" w:cs="Times New Roman"/>
                <w:sz w:val="24"/>
                <w:szCs w:val="24"/>
              </w:rPr>
            </w:pPr>
            <w:r w:rsidRPr="006640B8">
              <w:rPr>
                <w:rFonts w:ascii="Times New Roman" w:hAnsi="Times New Roman" w:cs="Times New Roman"/>
                <w:sz w:val="24"/>
                <w:szCs w:val="24"/>
              </w:rPr>
              <w:t>Идентификация пользователей при доступе в сеть и помещения, интеграция со СКУД: memory-карты ASECard и смарт-карт ридеры ASEDrive, идентификаторы iButton (Dallas).</w:t>
            </w:r>
            <w:r w:rsidRPr="006640B8">
              <w:rPr>
                <w:rStyle w:val="af6"/>
                <w:rFonts w:ascii="Times New Roman" w:hAnsi="Times New Roman" w:cs="Times New Roman"/>
                <w:sz w:val="24"/>
                <w:szCs w:val="24"/>
              </w:rPr>
              <w:footnoteReference w:id="37"/>
            </w:r>
          </w:p>
        </w:tc>
      </w:tr>
    </w:tbl>
    <w:p w:rsidR="006640B8" w:rsidRPr="006640B8" w:rsidRDefault="006640B8" w:rsidP="006640B8">
      <w:pPr>
        <w:spacing w:after="120" w:line="240" w:lineRule="auto"/>
        <w:jc w:val="both"/>
        <w:rPr>
          <w:rStyle w:val="afb"/>
          <w:rFonts w:ascii="Times New Roman" w:hAnsi="Times New Roman" w:cs="Times New Roman"/>
          <w:b w:val="0"/>
          <w:sz w:val="24"/>
          <w:szCs w:val="24"/>
        </w:rPr>
      </w:pPr>
    </w:p>
    <w:p w:rsidR="007749E7" w:rsidRPr="007749E7" w:rsidRDefault="007749E7" w:rsidP="007749E7">
      <w:pPr>
        <w:spacing w:after="120" w:line="240" w:lineRule="auto"/>
        <w:jc w:val="both"/>
        <w:rPr>
          <w:rStyle w:val="afb"/>
          <w:rFonts w:ascii="Times New Roman" w:hAnsi="Times New Roman" w:cs="Times New Roman"/>
          <w:b w:val="0"/>
          <w:sz w:val="24"/>
          <w:szCs w:val="24"/>
        </w:rPr>
      </w:pPr>
      <w:r w:rsidRPr="007749E7">
        <w:rPr>
          <w:rStyle w:val="afb"/>
          <w:rFonts w:ascii="Times New Roman" w:hAnsi="Times New Roman" w:cs="Times New Roman"/>
          <w:sz w:val="24"/>
          <w:szCs w:val="24"/>
        </w:rPr>
        <w:t>Специфические тренды рынка в РФ:</w:t>
      </w:r>
    </w:p>
    <w:p w:rsidR="007749E7" w:rsidRPr="007749E7" w:rsidRDefault="007749E7" w:rsidP="007D1A21">
      <w:pPr>
        <w:pStyle w:val="ab"/>
        <w:numPr>
          <w:ilvl w:val="0"/>
          <w:numId w:val="4"/>
        </w:numPr>
        <w:spacing w:after="120" w:line="240" w:lineRule="auto"/>
        <w:ind w:left="425"/>
        <w:contextualSpacing w:val="0"/>
        <w:jc w:val="both"/>
        <w:rPr>
          <w:rStyle w:val="afb"/>
          <w:rFonts w:ascii="Times New Roman" w:hAnsi="Times New Roman"/>
          <w:b w:val="0"/>
          <w:sz w:val="24"/>
          <w:szCs w:val="24"/>
        </w:rPr>
      </w:pPr>
      <w:r w:rsidRPr="007749E7">
        <w:rPr>
          <w:rStyle w:val="afb"/>
          <w:rFonts w:ascii="Times New Roman" w:hAnsi="Times New Roman"/>
          <w:i/>
          <w:sz w:val="24"/>
          <w:szCs w:val="24"/>
        </w:rPr>
        <w:t>Рост сегмента «Электонно-цифровой подписи» в связи с внедрением нового закона об ЭЦП и закона «О персональных данных»</w:t>
      </w:r>
    </w:p>
    <w:p w:rsidR="007749E7" w:rsidRPr="000E5346" w:rsidRDefault="007749E7" w:rsidP="000E5346">
      <w:pPr>
        <w:spacing w:after="120" w:line="240" w:lineRule="auto"/>
        <w:ind w:left="426"/>
        <w:jc w:val="both"/>
        <w:rPr>
          <w:rStyle w:val="afb"/>
          <w:rFonts w:ascii="Times New Roman" w:hAnsi="Times New Roman" w:cs="Times New Roman"/>
          <w:b w:val="0"/>
          <w:sz w:val="24"/>
          <w:szCs w:val="24"/>
        </w:rPr>
      </w:pPr>
      <w:r w:rsidRPr="000E5346">
        <w:rPr>
          <w:rStyle w:val="afb"/>
          <w:rFonts w:ascii="Times New Roman" w:hAnsi="Times New Roman" w:cs="Times New Roman"/>
          <w:b w:val="0"/>
          <w:sz w:val="24"/>
          <w:szCs w:val="24"/>
        </w:rPr>
        <w:t>Развитие данного направления является одним из приоритетов государственной политики в области информационных технологий. В начале апреля 2011 г. вступил в силу новый Федеральный закон N 63-ФЗ "Об электронной подписи", который регламентирует правовые условия использования ЭЦП. В результате принятия данного закона, компании получили полное право на осуществление своей торгово-закупочной деятельности в Интернете, через системы электронной торговли, обмениваться с контрагентами необходимыми документами в электронном виде. При этом</w:t>
      </w:r>
      <w:proofErr w:type="gramStart"/>
      <w:r w:rsidRPr="000E5346">
        <w:rPr>
          <w:rStyle w:val="afb"/>
          <w:rFonts w:ascii="Times New Roman" w:hAnsi="Times New Roman" w:cs="Times New Roman"/>
          <w:b w:val="0"/>
          <w:sz w:val="24"/>
          <w:szCs w:val="24"/>
        </w:rPr>
        <w:t>,</w:t>
      </w:r>
      <w:proofErr w:type="gramEnd"/>
      <w:r w:rsidRPr="000E5346">
        <w:rPr>
          <w:rStyle w:val="afb"/>
          <w:rFonts w:ascii="Times New Roman" w:hAnsi="Times New Roman" w:cs="Times New Roman"/>
          <w:b w:val="0"/>
          <w:sz w:val="24"/>
          <w:szCs w:val="24"/>
        </w:rPr>
        <w:t xml:space="preserve"> с технологической точки зрения,</w:t>
      </w:r>
      <w:r w:rsidR="006D1454">
        <w:rPr>
          <w:rStyle w:val="afb"/>
          <w:rFonts w:ascii="Times New Roman" w:hAnsi="Times New Roman" w:cs="Times New Roman"/>
          <w:b w:val="0"/>
          <w:sz w:val="24"/>
          <w:szCs w:val="24"/>
        </w:rPr>
        <w:t xml:space="preserve"> </w:t>
      </w:r>
      <w:r w:rsidRPr="000E5346">
        <w:rPr>
          <w:rStyle w:val="afb"/>
          <w:rFonts w:ascii="Times New Roman" w:hAnsi="Times New Roman" w:cs="Times New Roman"/>
          <w:b w:val="0"/>
          <w:sz w:val="24"/>
          <w:szCs w:val="24"/>
        </w:rPr>
        <w:t xml:space="preserve">все более широкое распространение получают криптопровайдеры и криптодрайверы, работающих на уровне ядра операционной системы через ее обычные интерфейсы, что позволяет вызывать функции ЭЦП из любых приложений и увеличивает возможности её повсеместного </w:t>
      </w:r>
      <w:r w:rsidRPr="000E5346">
        <w:rPr>
          <w:rStyle w:val="afb"/>
          <w:rFonts w:ascii="Times New Roman" w:hAnsi="Times New Roman" w:cs="Times New Roman"/>
          <w:b w:val="0"/>
          <w:sz w:val="24"/>
          <w:szCs w:val="24"/>
        </w:rPr>
        <w:lastRenderedPageBreak/>
        <w:t xml:space="preserve">использования. </w:t>
      </w:r>
      <w:proofErr w:type="gramStart"/>
      <w:r w:rsidRPr="000E5346">
        <w:rPr>
          <w:rStyle w:val="afb"/>
          <w:rFonts w:ascii="Times New Roman" w:hAnsi="Times New Roman" w:cs="Times New Roman"/>
          <w:b w:val="0"/>
          <w:sz w:val="24"/>
          <w:szCs w:val="24"/>
        </w:rPr>
        <w:t xml:space="preserve">Этому также способствовало и вступление в силу закона «О персональных данных» с 26 января 2007 г., в соответствии с которым компаниям необходимо в срок до 1 июля 2011 г. привести информационные системы персональных данных, созданных ранее, в соответствие с требованиями, касающимися трансграничной передачи персональных данных и обеспечению безопасности при их обработке. </w:t>
      </w:r>
      <w:proofErr w:type="gramEnd"/>
    </w:p>
    <w:p w:rsidR="007749E7" w:rsidRPr="007749E7" w:rsidRDefault="007749E7" w:rsidP="007D1A21">
      <w:pPr>
        <w:pStyle w:val="ab"/>
        <w:numPr>
          <w:ilvl w:val="0"/>
          <w:numId w:val="4"/>
        </w:numPr>
        <w:spacing w:after="120" w:line="240" w:lineRule="auto"/>
        <w:ind w:left="425"/>
        <w:contextualSpacing w:val="0"/>
        <w:jc w:val="both"/>
        <w:rPr>
          <w:rStyle w:val="afb"/>
          <w:rFonts w:ascii="Times New Roman" w:hAnsi="Times New Roman"/>
          <w:b w:val="0"/>
          <w:sz w:val="24"/>
          <w:szCs w:val="24"/>
        </w:rPr>
      </w:pPr>
      <w:r w:rsidRPr="007749E7">
        <w:rPr>
          <w:rStyle w:val="afb"/>
          <w:rFonts w:ascii="Times New Roman" w:hAnsi="Times New Roman"/>
          <w:i/>
          <w:sz w:val="24"/>
          <w:szCs w:val="24"/>
        </w:rPr>
        <w:t>Рост конкуренции с зарубежными IT-гигантами</w:t>
      </w:r>
    </w:p>
    <w:p w:rsidR="007749E7" w:rsidRPr="000E5346" w:rsidRDefault="007749E7" w:rsidP="007749E7">
      <w:pPr>
        <w:pStyle w:val="ab"/>
        <w:spacing w:after="120" w:line="240" w:lineRule="auto"/>
        <w:ind w:left="425"/>
        <w:contextualSpacing w:val="0"/>
        <w:jc w:val="both"/>
        <w:rPr>
          <w:rStyle w:val="afb"/>
          <w:rFonts w:ascii="Times New Roman" w:hAnsi="Times New Roman"/>
          <w:b w:val="0"/>
          <w:sz w:val="24"/>
          <w:szCs w:val="24"/>
        </w:rPr>
      </w:pPr>
      <w:r w:rsidRPr="000E5346">
        <w:rPr>
          <w:rStyle w:val="afb"/>
          <w:rFonts w:ascii="Times New Roman" w:hAnsi="Times New Roman"/>
          <w:b w:val="0"/>
          <w:sz w:val="24"/>
          <w:szCs w:val="24"/>
        </w:rPr>
        <w:t xml:space="preserve">Крупнейшие игроки на рынке СКЗИ продают бизнесу, в основном, те разработки, которые были выполнены под крупные государственные заказы. Помимо этого, разработка современных и конкурентоспособных СКЗИ требует высоких капиталовложений в НИОКР и продвижение. В результате возникает несовместимость </w:t>
      </w:r>
      <w:proofErr w:type="gramStart"/>
      <w:r w:rsidRPr="000E5346">
        <w:rPr>
          <w:rStyle w:val="afb"/>
          <w:rFonts w:ascii="Times New Roman" w:hAnsi="Times New Roman"/>
          <w:b w:val="0"/>
          <w:sz w:val="24"/>
          <w:szCs w:val="24"/>
        </w:rPr>
        <w:t>российских</w:t>
      </w:r>
      <w:proofErr w:type="gramEnd"/>
      <w:r w:rsidRPr="000E5346">
        <w:rPr>
          <w:rStyle w:val="afb"/>
          <w:rFonts w:ascii="Times New Roman" w:hAnsi="Times New Roman"/>
          <w:b w:val="0"/>
          <w:sz w:val="24"/>
          <w:szCs w:val="24"/>
        </w:rPr>
        <w:t xml:space="preserve"> СКЗИ на базе одного ГОСТа между собой и с западными решениями, чем всё чаще стали пользоваться зарубежные IT-гиганты, такие как IBM и Microsoft.</w:t>
      </w:r>
    </w:p>
    <w:p w:rsidR="007749E7" w:rsidRPr="007749E7" w:rsidRDefault="007749E7" w:rsidP="007D1A21">
      <w:pPr>
        <w:pStyle w:val="ab"/>
        <w:numPr>
          <w:ilvl w:val="0"/>
          <w:numId w:val="4"/>
        </w:numPr>
        <w:spacing w:after="120" w:line="240" w:lineRule="auto"/>
        <w:ind w:left="425"/>
        <w:contextualSpacing w:val="0"/>
        <w:jc w:val="both"/>
        <w:rPr>
          <w:rStyle w:val="afb"/>
          <w:rFonts w:ascii="Times New Roman" w:hAnsi="Times New Roman"/>
          <w:b w:val="0"/>
          <w:sz w:val="24"/>
          <w:szCs w:val="24"/>
        </w:rPr>
      </w:pPr>
      <w:r w:rsidRPr="007749E7">
        <w:rPr>
          <w:rStyle w:val="afb"/>
          <w:rFonts w:ascii="Times New Roman" w:hAnsi="Times New Roman"/>
          <w:i/>
          <w:sz w:val="24"/>
          <w:szCs w:val="24"/>
        </w:rPr>
        <w:t>Рост сегмента сетевой безопасности в связи с расширяющимся распространением телекоммуникационных технологий</w:t>
      </w:r>
    </w:p>
    <w:p w:rsidR="007749E7" w:rsidRPr="000E5346" w:rsidRDefault="007749E7" w:rsidP="007749E7">
      <w:pPr>
        <w:pStyle w:val="ab"/>
        <w:spacing w:after="120" w:line="240" w:lineRule="auto"/>
        <w:ind w:left="425"/>
        <w:contextualSpacing w:val="0"/>
        <w:jc w:val="both"/>
        <w:rPr>
          <w:rStyle w:val="afb"/>
          <w:rFonts w:ascii="Times New Roman" w:hAnsi="Times New Roman"/>
          <w:b w:val="0"/>
          <w:sz w:val="24"/>
          <w:szCs w:val="24"/>
        </w:rPr>
      </w:pPr>
      <w:r w:rsidRPr="000E5346">
        <w:rPr>
          <w:rStyle w:val="afb"/>
          <w:rFonts w:ascii="Times New Roman" w:hAnsi="Times New Roman"/>
          <w:b w:val="0"/>
          <w:sz w:val="24"/>
          <w:szCs w:val="24"/>
        </w:rPr>
        <w:t xml:space="preserve">По статистике Фонда общественного мнения (ФОМ), число пользователей мобильным интернетом составляет 21,2 </w:t>
      </w:r>
      <w:proofErr w:type="gramStart"/>
      <w:r w:rsidRPr="000E5346">
        <w:rPr>
          <w:rStyle w:val="afb"/>
          <w:rFonts w:ascii="Times New Roman" w:hAnsi="Times New Roman"/>
          <w:b w:val="0"/>
          <w:sz w:val="24"/>
          <w:szCs w:val="24"/>
        </w:rPr>
        <w:t>млн</w:t>
      </w:r>
      <w:proofErr w:type="gramEnd"/>
      <w:r w:rsidRPr="000E5346">
        <w:rPr>
          <w:rStyle w:val="afb"/>
          <w:rFonts w:ascii="Times New Roman" w:hAnsi="Times New Roman"/>
          <w:b w:val="0"/>
          <w:sz w:val="24"/>
          <w:szCs w:val="24"/>
        </w:rPr>
        <w:t xml:space="preserve"> чел. при росте около 10% в год. </w:t>
      </w:r>
      <w:proofErr w:type="gramStart"/>
      <w:r w:rsidRPr="000E5346">
        <w:rPr>
          <w:rStyle w:val="afb"/>
          <w:rFonts w:ascii="Times New Roman" w:hAnsi="Times New Roman"/>
          <w:b w:val="0"/>
          <w:sz w:val="24"/>
          <w:szCs w:val="24"/>
        </w:rPr>
        <w:t>Драйвер роста – беспроводной интернет с помощью USB-модемов.</w:t>
      </w:r>
      <w:proofErr w:type="gramEnd"/>
      <w:r w:rsidRPr="000E5346">
        <w:rPr>
          <w:rStyle w:val="afb"/>
          <w:rFonts w:ascii="Times New Roman" w:hAnsi="Times New Roman"/>
          <w:b w:val="0"/>
          <w:sz w:val="24"/>
          <w:szCs w:val="24"/>
        </w:rPr>
        <w:t xml:space="preserve"> Распространение данных типов связи делает все острее проблемы безопасности в них. На рынке СКЗИ постепенно появляются устройства шифрования голоса для мобильных телефонов (разработка НТЦ «Атлас»), а также при передаче по технологиям GSM и GPRS (разработка компании «СигналПРО» - программный Voice Coder Mobile). </w:t>
      </w:r>
    </w:p>
    <w:p w:rsidR="007749E7" w:rsidRPr="0056512A" w:rsidRDefault="007749E7" w:rsidP="007749E7">
      <w:pPr>
        <w:pStyle w:val="2"/>
        <w:numPr>
          <w:ilvl w:val="1"/>
          <w:numId w:val="1"/>
        </w:numPr>
        <w:rPr>
          <w:rFonts w:ascii="Times New Roman" w:hAnsi="Times New Roman" w:cs="Times New Roman"/>
          <w:sz w:val="24"/>
        </w:rPr>
      </w:pPr>
      <w:bookmarkStart w:id="23" w:name="_Toc333507716"/>
      <w:r w:rsidRPr="0056512A">
        <w:rPr>
          <w:rFonts w:ascii="Times New Roman" w:hAnsi="Times New Roman" w:cs="Times New Roman"/>
          <w:sz w:val="24"/>
        </w:rPr>
        <w:t xml:space="preserve">Рынок </w:t>
      </w:r>
      <w:r>
        <w:rPr>
          <w:rFonts w:ascii="Times New Roman" w:hAnsi="Times New Roman" w:cs="Times New Roman"/>
          <w:sz w:val="24"/>
        </w:rPr>
        <w:t>зондов для СЗМ</w:t>
      </w:r>
      <w:bookmarkEnd w:id="23"/>
    </w:p>
    <w:p w:rsidR="007749E7" w:rsidRDefault="007749E7" w:rsidP="007749E7">
      <w:pPr>
        <w:autoSpaceDE w:val="0"/>
        <w:autoSpaceDN w:val="0"/>
        <w:adjustRightInd w:val="0"/>
        <w:spacing w:after="120" w:line="240" w:lineRule="auto"/>
        <w:jc w:val="both"/>
        <w:rPr>
          <w:rFonts w:ascii="Times New Roman" w:hAnsi="Times New Roman" w:cs="Times New Roman"/>
          <w:sz w:val="24"/>
          <w:szCs w:val="24"/>
        </w:rPr>
      </w:pP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Таблица 1</w:t>
      </w:r>
      <w:r w:rsidR="00E50913">
        <w:rPr>
          <w:rFonts w:ascii="Times New Roman" w:hAnsi="Times New Roman"/>
          <w:b/>
          <w:sz w:val="24"/>
          <w:szCs w:val="24"/>
        </w:rPr>
        <w:t>7</w:t>
      </w:r>
      <w:r>
        <w:rPr>
          <w:rFonts w:ascii="Times New Roman" w:hAnsi="Times New Roman"/>
          <w:b/>
          <w:sz w:val="24"/>
          <w:szCs w:val="24"/>
        </w:rPr>
        <w:t>. Показатели развития российского рынка зондов для СЗМ</w:t>
      </w:r>
    </w:p>
    <w:tbl>
      <w:tblPr>
        <w:tblStyle w:val="23"/>
        <w:tblW w:w="0" w:type="auto"/>
        <w:tblLook w:val="04A0"/>
      </w:tblPr>
      <w:tblGrid>
        <w:gridCol w:w="5399"/>
        <w:gridCol w:w="2569"/>
        <w:gridCol w:w="1752"/>
      </w:tblGrid>
      <w:tr w:rsidR="007749E7" w:rsidRPr="007749E7" w:rsidTr="007E4EA3">
        <w:trPr>
          <w:cnfStyle w:val="100000000000"/>
        </w:trPr>
        <w:tc>
          <w:tcPr>
            <w:cnfStyle w:val="001000000000"/>
            <w:tcW w:w="5399" w:type="dxa"/>
          </w:tcPr>
          <w:p w:rsidR="007749E7" w:rsidRPr="007749E7" w:rsidRDefault="007749E7" w:rsidP="00EF4A18">
            <w:pPr>
              <w:pStyle w:val="ab"/>
              <w:ind w:left="0"/>
              <w:contextualSpacing w:val="0"/>
              <w:jc w:val="both"/>
              <w:rPr>
                <w:rFonts w:ascii="Times New Roman" w:hAnsi="Times New Roman"/>
                <w:sz w:val="24"/>
                <w:szCs w:val="24"/>
              </w:rPr>
            </w:pPr>
            <w:r w:rsidRPr="007749E7">
              <w:rPr>
                <w:rFonts w:ascii="Times New Roman" w:hAnsi="Times New Roman"/>
                <w:sz w:val="24"/>
                <w:szCs w:val="24"/>
              </w:rPr>
              <w:t>Показатель</w:t>
            </w:r>
          </w:p>
        </w:tc>
        <w:tc>
          <w:tcPr>
            <w:tcW w:w="2569" w:type="dxa"/>
          </w:tcPr>
          <w:p w:rsidR="007749E7" w:rsidRPr="007749E7" w:rsidRDefault="007749E7" w:rsidP="00EF4A18">
            <w:pPr>
              <w:pStyle w:val="ab"/>
              <w:ind w:left="0"/>
              <w:contextualSpacing w:val="0"/>
              <w:jc w:val="both"/>
              <w:cnfStyle w:val="100000000000"/>
              <w:rPr>
                <w:rFonts w:ascii="Times New Roman" w:hAnsi="Times New Roman"/>
                <w:sz w:val="24"/>
                <w:szCs w:val="24"/>
              </w:rPr>
            </w:pPr>
            <w:r w:rsidRPr="007749E7">
              <w:rPr>
                <w:rFonts w:ascii="Times New Roman" w:hAnsi="Times New Roman"/>
                <w:sz w:val="24"/>
                <w:szCs w:val="24"/>
              </w:rPr>
              <w:t>Значение</w:t>
            </w:r>
          </w:p>
        </w:tc>
        <w:tc>
          <w:tcPr>
            <w:tcW w:w="1752" w:type="dxa"/>
          </w:tcPr>
          <w:p w:rsidR="007749E7" w:rsidRPr="007749E7" w:rsidRDefault="007749E7" w:rsidP="00EF4A18">
            <w:pPr>
              <w:pStyle w:val="ab"/>
              <w:ind w:left="0"/>
              <w:contextualSpacing w:val="0"/>
              <w:jc w:val="both"/>
              <w:cnfStyle w:val="100000000000"/>
              <w:rPr>
                <w:rFonts w:ascii="Times New Roman" w:hAnsi="Times New Roman"/>
                <w:sz w:val="24"/>
                <w:szCs w:val="24"/>
              </w:rPr>
            </w:pPr>
            <w:r w:rsidRPr="007749E7">
              <w:rPr>
                <w:rFonts w:ascii="Times New Roman" w:hAnsi="Times New Roman"/>
                <w:sz w:val="24"/>
                <w:szCs w:val="24"/>
              </w:rPr>
              <w:t>Тренд</w:t>
            </w:r>
          </w:p>
        </w:tc>
      </w:tr>
      <w:tr w:rsidR="007749E7" w:rsidRPr="007749E7" w:rsidTr="007E4EA3">
        <w:trPr>
          <w:cnfStyle w:val="000000100000"/>
        </w:trPr>
        <w:tc>
          <w:tcPr>
            <w:cnfStyle w:val="001000000000"/>
            <w:tcW w:w="5399" w:type="dxa"/>
          </w:tcPr>
          <w:p w:rsidR="007749E7" w:rsidRPr="007749E7" w:rsidRDefault="007749E7" w:rsidP="00EF4A18">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Зрелость рынка</w:t>
            </w:r>
          </w:p>
        </w:tc>
        <w:tc>
          <w:tcPr>
            <w:tcW w:w="2569"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Стадия зарождения</w:t>
            </w:r>
          </w:p>
        </w:tc>
        <w:tc>
          <w:tcPr>
            <w:tcW w:w="1752"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010000"/>
        </w:trPr>
        <w:tc>
          <w:tcPr>
            <w:cnfStyle w:val="001000000000"/>
            <w:tcW w:w="5399" w:type="dxa"/>
          </w:tcPr>
          <w:p w:rsidR="007749E7" w:rsidRPr="007749E7" w:rsidRDefault="007749E7" w:rsidP="00EF4A18">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 xml:space="preserve">Текущий объем </w:t>
            </w:r>
            <w:r w:rsidRPr="007749E7">
              <w:rPr>
                <w:rFonts w:ascii="Times New Roman" w:hAnsi="Times New Roman"/>
                <w:b w:val="0"/>
                <w:sz w:val="24"/>
                <w:szCs w:val="24"/>
                <w:lang w:val="ru-RU"/>
              </w:rPr>
              <w:t xml:space="preserve">российского </w:t>
            </w:r>
            <w:r w:rsidRPr="007749E7">
              <w:rPr>
                <w:rFonts w:ascii="Times New Roman" w:hAnsi="Times New Roman"/>
                <w:b w:val="0"/>
                <w:sz w:val="24"/>
                <w:szCs w:val="24"/>
              </w:rPr>
              <w:t>рынка</w:t>
            </w:r>
          </w:p>
        </w:tc>
        <w:tc>
          <w:tcPr>
            <w:tcW w:w="2569"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 xml:space="preserve">0,23 млрд рублей </w:t>
            </w:r>
          </w:p>
        </w:tc>
        <w:tc>
          <w:tcPr>
            <w:tcW w:w="1752"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100000"/>
        </w:trPr>
        <w:tc>
          <w:tcPr>
            <w:cnfStyle w:val="001000000000"/>
            <w:tcW w:w="5399" w:type="dxa"/>
          </w:tcPr>
          <w:p w:rsidR="007749E7" w:rsidRPr="007749E7" w:rsidRDefault="007749E7" w:rsidP="00EF4A18">
            <w:pPr>
              <w:pStyle w:val="ab"/>
              <w:ind w:left="0"/>
              <w:contextualSpacing w:val="0"/>
              <w:jc w:val="both"/>
              <w:rPr>
                <w:rFonts w:ascii="Times New Roman" w:hAnsi="Times New Roman"/>
                <w:b w:val="0"/>
                <w:sz w:val="24"/>
                <w:szCs w:val="24"/>
                <w:lang w:val="ru-RU"/>
              </w:rPr>
            </w:pPr>
            <w:r w:rsidRPr="007749E7">
              <w:rPr>
                <w:rFonts w:ascii="Times New Roman" w:hAnsi="Times New Roman"/>
                <w:b w:val="0"/>
                <w:sz w:val="24"/>
                <w:szCs w:val="24"/>
                <w:lang w:val="ru-RU"/>
              </w:rPr>
              <w:t>Потенциальный объем российского рынка в обозримом будущем</w:t>
            </w:r>
          </w:p>
        </w:tc>
        <w:tc>
          <w:tcPr>
            <w:tcW w:w="2569"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0,65 млрд рублей</w:t>
            </w:r>
          </w:p>
        </w:tc>
        <w:tc>
          <w:tcPr>
            <w:tcW w:w="1752"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010000"/>
        </w:trPr>
        <w:tc>
          <w:tcPr>
            <w:cnfStyle w:val="001000000000"/>
            <w:tcW w:w="5399" w:type="dxa"/>
          </w:tcPr>
          <w:p w:rsidR="007749E7" w:rsidRPr="007749E7" w:rsidRDefault="007749E7" w:rsidP="00EF4A18">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 xml:space="preserve">Годовой темп роста рынка </w:t>
            </w:r>
          </w:p>
        </w:tc>
        <w:tc>
          <w:tcPr>
            <w:tcW w:w="2569"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55%</w:t>
            </w:r>
          </w:p>
        </w:tc>
        <w:tc>
          <w:tcPr>
            <w:tcW w:w="1752"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Уменьшается</w:t>
            </w:r>
          </w:p>
        </w:tc>
      </w:tr>
      <w:tr w:rsidR="007749E7" w:rsidRPr="007749E7" w:rsidTr="007E4EA3">
        <w:trPr>
          <w:cnfStyle w:val="000000100000"/>
        </w:trPr>
        <w:tc>
          <w:tcPr>
            <w:cnfStyle w:val="001000000000"/>
            <w:tcW w:w="5399" w:type="dxa"/>
          </w:tcPr>
          <w:p w:rsidR="007749E7" w:rsidRPr="007749E7" w:rsidRDefault="007749E7" w:rsidP="00EF4A18">
            <w:pPr>
              <w:pStyle w:val="ab"/>
              <w:ind w:left="0"/>
              <w:contextualSpacing w:val="0"/>
              <w:rPr>
                <w:rFonts w:ascii="Times New Roman" w:hAnsi="Times New Roman"/>
                <w:b w:val="0"/>
                <w:sz w:val="24"/>
                <w:szCs w:val="24"/>
              </w:rPr>
            </w:pPr>
            <w:r w:rsidRPr="007749E7">
              <w:rPr>
                <w:rFonts w:ascii="Times New Roman" w:hAnsi="Times New Roman"/>
                <w:b w:val="0"/>
                <w:sz w:val="24"/>
                <w:szCs w:val="24"/>
              </w:rPr>
              <w:t>Чувствительность к ценообразованию</w:t>
            </w:r>
          </w:p>
        </w:tc>
        <w:tc>
          <w:tcPr>
            <w:tcW w:w="2569"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Высокая</w:t>
            </w:r>
          </w:p>
        </w:tc>
        <w:tc>
          <w:tcPr>
            <w:tcW w:w="1752"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Стабильно</w:t>
            </w:r>
          </w:p>
        </w:tc>
      </w:tr>
      <w:tr w:rsidR="007749E7" w:rsidRPr="007749E7" w:rsidTr="007E4EA3">
        <w:trPr>
          <w:cnfStyle w:val="000000010000"/>
        </w:trPr>
        <w:tc>
          <w:tcPr>
            <w:cnfStyle w:val="001000000000"/>
            <w:tcW w:w="5399" w:type="dxa"/>
          </w:tcPr>
          <w:p w:rsidR="007749E7" w:rsidRPr="007749E7" w:rsidRDefault="007749E7" w:rsidP="00EF4A18">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Число игроков</w:t>
            </w:r>
          </w:p>
        </w:tc>
        <w:tc>
          <w:tcPr>
            <w:tcW w:w="2569"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1</w:t>
            </w:r>
          </w:p>
        </w:tc>
        <w:tc>
          <w:tcPr>
            <w:tcW w:w="1752"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Стабильно</w:t>
            </w:r>
          </w:p>
        </w:tc>
      </w:tr>
      <w:tr w:rsidR="007749E7" w:rsidRPr="007749E7" w:rsidTr="007E4EA3">
        <w:trPr>
          <w:cnfStyle w:val="000000100000"/>
        </w:trPr>
        <w:tc>
          <w:tcPr>
            <w:cnfStyle w:val="001000000000"/>
            <w:tcW w:w="5399" w:type="dxa"/>
          </w:tcPr>
          <w:p w:rsidR="007749E7" w:rsidRPr="007749E7" w:rsidRDefault="007749E7" w:rsidP="00EF4A18">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Степень конкуренции</w:t>
            </w:r>
          </w:p>
        </w:tc>
        <w:tc>
          <w:tcPr>
            <w:tcW w:w="2569"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Низкая</w:t>
            </w:r>
          </w:p>
        </w:tc>
        <w:tc>
          <w:tcPr>
            <w:tcW w:w="1752"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Стабильно</w:t>
            </w:r>
          </w:p>
        </w:tc>
      </w:tr>
      <w:tr w:rsidR="007749E7" w:rsidRPr="007749E7" w:rsidTr="007E4EA3">
        <w:trPr>
          <w:cnfStyle w:val="000000010000"/>
        </w:trPr>
        <w:tc>
          <w:tcPr>
            <w:cnfStyle w:val="001000000000"/>
            <w:tcW w:w="5399" w:type="dxa"/>
          </w:tcPr>
          <w:p w:rsidR="007749E7" w:rsidRPr="007749E7" w:rsidRDefault="007749E7" w:rsidP="00EF4A18">
            <w:pPr>
              <w:pStyle w:val="ab"/>
              <w:ind w:left="0"/>
              <w:contextualSpacing w:val="0"/>
              <w:rPr>
                <w:rFonts w:ascii="Times New Roman" w:hAnsi="Times New Roman"/>
                <w:b w:val="0"/>
                <w:sz w:val="24"/>
                <w:szCs w:val="24"/>
              </w:rPr>
            </w:pPr>
            <w:r w:rsidRPr="007749E7">
              <w:rPr>
                <w:rFonts w:ascii="Times New Roman" w:hAnsi="Times New Roman"/>
                <w:b w:val="0"/>
                <w:sz w:val="24"/>
                <w:szCs w:val="24"/>
              </w:rPr>
              <w:t>Степень технических изменений</w:t>
            </w:r>
          </w:p>
        </w:tc>
        <w:tc>
          <w:tcPr>
            <w:tcW w:w="2569"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Средняя</w:t>
            </w:r>
          </w:p>
        </w:tc>
        <w:tc>
          <w:tcPr>
            <w:tcW w:w="1752" w:type="dxa"/>
          </w:tcPr>
          <w:p w:rsidR="007749E7" w:rsidRPr="007749E7" w:rsidRDefault="007749E7" w:rsidP="00EF4A18">
            <w:pPr>
              <w:pStyle w:val="ab"/>
              <w:ind w:left="0"/>
              <w:contextualSpacing w:val="0"/>
              <w:jc w:val="both"/>
              <w:cnfStyle w:val="000000010000"/>
              <w:rPr>
                <w:rFonts w:ascii="Times New Roman" w:hAnsi="Times New Roman"/>
                <w:sz w:val="24"/>
                <w:szCs w:val="24"/>
              </w:rPr>
            </w:pPr>
            <w:r w:rsidRPr="007749E7">
              <w:rPr>
                <w:rFonts w:ascii="Times New Roman" w:hAnsi="Times New Roman"/>
                <w:sz w:val="24"/>
                <w:szCs w:val="24"/>
              </w:rPr>
              <w:t>Увеличивается</w:t>
            </w:r>
          </w:p>
        </w:tc>
      </w:tr>
      <w:tr w:rsidR="007749E7" w:rsidRPr="007749E7" w:rsidTr="007E4EA3">
        <w:trPr>
          <w:cnfStyle w:val="000000100000"/>
        </w:trPr>
        <w:tc>
          <w:tcPr>
            <w:cnfStyle w:val="001000000000"/>
            <w:tcW w:w="5399" w:type="dxa"/>
          </w:tcPr>
          <w:p w:rsidR="007749E7" w:rsidRPr="007749E7" w:rsidRDefault="007749E7" w:rsidP="00EF4A18">
            <w:pPr>
              <w:pStyle w:val="ab"/>
              <w:ind w:left="0"/>
              <w:contextualSpacing w:val="0"/>
              <w:jc w:val="both"/>
              <w:rPr>
                <w:rFonts w:ascii="Times New Roman" w:hAnsi="Times New Roman"/>
                <w:b w:val="0"/>
                <w:sz w:val="24"/>
                <w:szCs w:val="24"/>
              </w:rPr>
            </w:pPr>
            <w:r w:rsidRPr="007749E7">
              <w:rPr>
                <w:rFonts w:ascii="Times New Roman" w:hAnsi="Times New Roman"/>
                <w:b w:val="0"/>
                <w:sz w:val="24"/>
                <w:szCs w:val="24"/>
              </w:rPr>
              <w:t>Лояльность потребителей</w:t>
            </w:r>
          </w:p>
        </w:tc>
        <w:tc>
          <w:tcPr>
            <w:tcW w:w="2569"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Высокая</w:t>
            </w:r>
          </w:p>
        </w:tc>
        <w:tc>
          <w:tcPr>
            <w:tcW w:w="1752" w:type="dxa"/>
          </w:tcPr>
          <w:p w:rsidR="007749E7" w:rsidRPr="007749E7" w:rsidRDefault="007749E7" w:rsidP="00EF4A18">
            <w:pPr>
              <w:pStyle w:val="ab"/>
              <w:ind w:left="0"/>
              <w:contextualSpacing w:val="0"/>
              <w:jc w:val="both"/>
              <w:cnfStyle w:val="000000100000"/>
              <w:rPr>
                <w:rFonts w:ascii="Times New Roman" w:hAnsi="Times New Roman"/>
                <w:sz w:val="24"/>
                <w:szCs w:val="24"/>
              </w:rPr>
            </w:pPr>
            <w:r w:rsidRPr="007749E7">
              <w:rPr>
                <w:rFonts w:ascii="Times New Roman" w:hAnsi="Times New Roman"/>
                <w:sz w:val="24"/>
                <w:szCs w:val="24"/>
              </w:rPr>
              <w:t>Стабильно</w:t>
            </w:r>
          </w:p>
        </w:tc>
      </w:tr>
    </w:tbl>
    <w:p w:rsidR="007749E7" w:rsidRPr="007749E7" w:rsidRDefault="007749E7" w:rsidP="00EF4A18">
      <w:pPr>
        <w:spacing w:before="120" w:after="120" w:line="240" w:lineRule="auto"/>
        <w:jc w:val="both"/>
        <w:rPr>
          <w:rStyle w:val="afb"/>
          <w:rFonts w:ascii="Times New Roman" w:hAnsi="Times New Roman" w:cs="Times New Roman"/>
          <w:sz w:val="24"/>
          <w:szCs w:val="24"/>
        </w:rPr>
      </w:pPr>
      <w:r w:rsidRPr="007749E7">
        <w:rPr>
          <w:rStyle w:val="afb"/>
          <w:rFonts w:ascii="Times New Roman" w:hAnsi="Times New Roman" w:cs="Times New Roman"/>
          <w:sz w:val="24"/>
          <w:szCs w:val="24"/>
        </w:rPr>
        <w:t>Емкость российского рынка</w:t>
      </w:r>
    </w:p>
    <w:p w:rsidR="007749E7" w:rsidRPr="007749E7" w:rsidRDefault="007749E7" w:rsidP="007749E7">
      <w:pPr>
        <w:spacing w:after="120" w:line="240" w:lineRule="auto"/>
        <w:jc w:val="both"/>
        <w:rPr>
          <w:rFonts w:ascii="Times New Roman" w:hAnsi="Times New Roman" w:cs="Times New Roman"/>
          <w:sz w:val="24"/>
          <w:szCs w:val="24"/>
        </w:rPr>
      </w:pPr>
      <w:r w:rsidRPr="007749E7">
        <w:rPr>
          <w:rFonts w:ascii="Times New Roman" w:hAnsi="Times New Roman" w:cs="Times New Roman"/>
          <w:sz w:val="24"/>
          <w:szCs w:val="24"/>
        </w:rPr>
        <w:t xml:space="preserve">2011 год: 230 </w:t>
      </w:r>
      <w:proofErr w:type="gramStart"/>
      <w:r w:rsidRPr="007749E7">
        <w:rPr>
          <w:rFonts w:ascii="Times New Roman" w:hAnsi="Times New Roman" w:cs="Times New Roman"/>
          <w:sz w:val="24"/>
          <w:szCs w:val="24"/>
        </w:rPr>
        <w:t>млн</w:t>
      </w:r>
      <w:proofErr w:type="gramEnd"/>
      <w:r w:rsidRPr="007749E7">
        <w:rPr>
          <w:rFonts w:ascii="Times New Roman" w:hAnsi="Times New Roman" w:cs="Times New Roman"/>
          <w:sz w:val="24"/>
          <w:szCs w:val="24"/>
        </w:rPr>
        <w:t xml:space="preserve"> руб. или 90 тыс. шт. </w:t>
      </w:r>
    </w:p>
    <w:p w:rsidR="007749E7" w:rsidRDefault="007749E7" w:rsidP="007749E7">
      <w:pPr>
        <w:spacing w:after="120" w:line="240" w:lineRule="auto"/>
        <w:jc w:val="both"/>
        <w:rPr>
          <w:rFonts w:ascii="Times New Roman" w:hAnsi="Times New Roman" w:cs="Times New Roman"/>
          <w:sz w:val="24"/>
          <w:szCs w:val="24"/>
        </w:rPr>
      </w:pPr>
      <w:r w:rsidRPr="007749E7">
        <w:rPr>
          <w:rFonts w:ascii="Times New Roman" w:hAnsi="Times New Roman" w:cs="Times New Roman"/>
          <w:sz w:val="24"/>
          <w:szCs w:val="24"/>
        </w:rPr>
        <w:t>Темпы роста при этом составляют около 50-60%, поскольку рынок находится ещё в стадии формирования. На период 2011-2016 гг. стоит ожидать расширения рынка темпами порядка 23% в год.</w:t>
      </w:r>
    </w:p>
    <w:p w:rsidR="00B44C77" w:rsidRPr="00B44C77" w:rsidRDefault="00B44C77" w:rsidP="007749E7">
      <w:pPr>
        <w:spacing w:after="120" w:line="240" w:lineRule="auto"/>
        <w:jc w:val="both"/>
        <w:rPr>
          <w:rFonts w:ascii="Times New Roman" w:hAnsi="Times New Roman"/>
          <w:sz w:val="24"/>
          <w:szCs w:val="24"/>
        </w:rPr>
      </w:pPr>
      <w:r>
        <w:rPr>
          <w:rFonts w:ascii="Times New Roman" w:hAnsi="Times New Roman"/>
          <w:sz w:val="24"/>
          <w:szCs w:val="24"/>
        </w:rPr>
        <w:t xml:space="preserve">Подавляющую долю на рынке имеет такой игрок, как </w:t>
      </w:r>
      <w:r w:rsidRPr="00B44C77">
        <w:rPr>
          <w:rFonts w:ascii="Times New Roman" w:hAnsi="Times New Roman"/>
          <w:sz w:val="24"/>
          <w:szCs w:val="24"/>
        </w:rPr>
        <w:t>НИИФП им. Лукина (Россия)</w:t>
      </w:r>
      <w:r>
        <w:rPr>
          <w:rFonts w:ascii="Times New Roman" w:hAnsi="Times New Roman"/>
          <w:sz w:val="24"/>
          <w:szCs w:val="24"/>
        </w:rPr>
        <w:t xml:space="preserve">. </w:t>
      </w:r>
    </w:p>
    <w:p w:rsidR="007749E7" w:rsidRPr="007749E7" w:rsidRDefault="007749E7" w:rsidP="007749E7">
      <w:pPr>
        <w:spacing w:after="120" w:line="240" w:lineRule="auto"/>
        <w:jc w:val="both"/>
        <w:rPr>
          <w:rStyle w:val="afb"/>
          <w:rFonts w:ascii="Times New Roman" w:hAnsi="Times New Roman" w:cs="Times New Roman"/>
          <w:b w:val="0"/>
          <w:sz w:val="24"/>
          <w:szCs w:val="24"/>
        </w:rPr>
      </w:pPr>
      <w:r w:rsidRPr="007749E7">
        <w:rPr>
          <w:rStyle w:val="afb"/>
          <w:rFonts w:ascii="Times New Roman" w:hAnsi="Times New Roman" w:cs="Times New Roman"/>
          <w:sz w:val="24"/>
          <w:szCs w:val="24"/>
        </w:rPr>
        <w:t>Специфические тренды рынка в РФ:</w:t>
      </w:r>
    </w:p>
    <w:p w:rsidR="007749E7" w:rsidRPr="007749E7" w:rsidRDefault="007749E7" w:rsidP="007D1A21">
      <w:pPr>
        <w:pStyle w:val="ab"/>
        <w:numPr>
          <w:ilvl w:val="0"/>
          <w:numId w:val="4"/>
        </w:numPr>
        <w:spacing w:after="120" w:line="240" w:lineRule="auto"/>
        <w:ind w:left="425" w:hanging="357"/>
        <w:contextualSpacing w:val="0"/>
        <w:jc w:val="both"/>
        <w:rPr>
          <w:rFonts w:ascii="Times New Roman" w:hAnsi="Times New Roman"/>
          <w:sz w:val="24"/>
          <w:szCs w:val="24"/>
        </w:rPr>
      </w:pPr>
      <w:r w:rsidRPr="007749E7">
        <w:rPr>
          <w:rFonts w:ascii="Times New Roman" w:hAnsi="Times New Roman"/>
          <w:i/>
          <w:sz w:val="24"/>
          <w:szCs w:val="24"/>
        </w:rPr>
        <w:lastRenderedPageBreak/>
        <w:t>Усиление конкуренции на внутреннем рынке</w:t>
      </w:r>
      <w:r w:rsidRPr="007749E7">
        <w:rPr>
          <w:rFonts w:ascii="Times New Roman" w:hAnsi="Times New Roman"/>
          <w:sz w:val="24"/>
          <w:szCs w:val="24"/>
        </w:rPr>
        <w:t xml:space="preserve"> </w:t>
      </w:r>
    </w:p>
    <w:p w:rsidR="007749E7" w:rsidRPr="007749E7" w:rsidRDefault="007749E7" w:rsidP="007749E7">
      <w:pPr>
        <w:pStyle w:val="ab"/>
        <w:spacing w:after="120" w:line="240" w:lineRule="auto"/>
        <w:ind w:left="425"/>
        <w:contextualSpacing w:val="0"/>
        <w:jc w:val="both"/>
        <w:rPr>
          <w:rFonts w:ascii="Times New Roman" w:hAnsi="Times New Roman"/>
          <w:sz w:val="24"/>
          <w:szCs w:val="24"/>
        </w:rPr>
      </w:pPr>
      <w:r w:rsidRPr="007749E7">
        <w:rPr>
          <w:rFonts w:ascii="Times New Roman" w:hAnsi="Times New Roman"/>
          <w:sz w:val="24"/>
          <w:szCs w:val="24"/>
        </w:rPr>
        <w:t xml:space="preserve">Оно связано с финансированием проектов по созданию новых типов СЗМ. Так, в начале 2010 года ОАО «Роснано» одобрила проект по финансированию расширения производства сканирующих зондовых микроскопов. Проект общей стоимостью 387 </w:t>
      </w:r>
      <w:proofErr w:type="gramStart"/>
      <w:r w:rsidRPr="007749E7">
        <w:rPr>
          <w:rFonts w:ascii="Times New Roman" w:hAnsi="Times New Roman"/>
          <w:sz w:val="24"/>
          <w:szCs w:val="24"/>
        </w:rPr>
        <w:t>млн</w:t>
      </w:r>
      <w:proofErr w:type="gramEnd"/>
      <w:r w:rsidRPr="007749E7">
        <w:rPr>
          <w:rFonts w:ascii="Times New Roman" w:hAnsi="Times New Roman"/>
          <w:sz w:val="24"/>
          <w:szCs w:val="24"/>
        </w:rPr>
        <w:t xml:space="preserve"> рублей (доля «Роснано» - 140 млн) будет осуществляться компанией ООО «НПП «Центр перспективных технологий». Выход проектной компании на плановую мощность - выпуск порядка 300 аналитических приборов и объем продаж 750 </w:t>
      </w:r>
      <w:proofErr w:type="gramStart"/>
      <w:r w:rsidRPr="007749E7">
        <w:rPr>
          <w:rFonts w:ascii="Times New Roman" w:hAnsi="Times New Roman"/>
          <w:sz w:val="24"/>
          <w:szCs w:val="24"/>
        </w:rPr>
        <w:t>млн</w:t>
      </w:r>
      <w:proofErr w:type="gramEnd"/>
      <w:r w:rsidRPr="007749E7">
        <w:rPr>
          <w:rFonts w:ascii="Times New Roman" w:hAnsi="Times New Roman"/>
          <w:sz w:val="24"/>
          <w:szCs w:val="24"/>
        </w:rPr>
        <w:t xml:space="preserve"> руб. в год - планируется в 2015г.</w:t>
      </w:r>
    </w:p>
    <w:p w:rsidR="007749E7" w:rsidRPr="007749E7" w:rsidRDefault="007749E7" w:rsidP="007D1A21">
      <w:pPr>
        <w:pStyle w:val="ab"/>
        <w:numPr>
          <w:ilvl w:val="0"/>
          <w:numId w:val="4"/>
        </w:numPr>
        <w:spacing w:after="120" w:line="240" w:lineRule="auto"/>
        <w:ind w:left="425" w:hanging="357"/>
        <w:contextualSpacing w:val="0"/>
        <w:jc w:val="both"/>
        <w:rPr>
          <w:rFonts w:ascii="Times New Roman" w:hAnsi="Times New Roman"/>
          <w:sz w:val="24"/>
          <w:szCs w:val="24"/>
        </w:rPr>
      </w:pPr>
      <w:r w:rsidRPr="007749E7">
        <w:rPr>
          <w:rFonts w:ascii="Times New Roman" w:hAnsi="Times New Roman"/>
          <w:i/>
          <w:sz w:val="24"/>
          <w:szCs w:val="24"/>
        </w:rPr>
        <w:t>Более высокие темпы расширения спроса на зонды для СЗМ со стороны российских предприятий по сравнению с миром</w:t>
      </w:r>
      <w:r w:rsidRPr="007749E7">
        <w:rPr>
          <w:rFonts w:ascii="Times New Roman" w:hAnsi="Times New Roman"/>
          <w:sz w:val="24"/>
          <w:szCs w:val="24"/>
        </w:rPr>
        <w:t xml:space="preserve"> </w:t>
      </w:r>
    </w:p>
    <w:p w:rsidR="007749E7" w:rsidRPr="007749E7" w:rsidRDefault="007749E7" w:rsidP="007749E7">
      <w:pPr>
        <w:spacing w:after="120" w:line="240" w:lineRule="auto"/>
        <w:ind w:left="426"/>
        <w:rPr>
          <w:rFonts w:ascii="Times New Roman" w:hAnsi="Times New Roman" w:cs="Times New Roman"/>
          <w:sz w:val="24"/>
          <w:szCs w:val="24"/>
        </w:rPr>
      </w:pPr>
      <w:r w:rsidRPr="007749E7">
        <w:rPr>
          <w:rFonts w:ascii="Times New Roman" w:hAnsi="Times New Roman" w:cs="Times New Roman"/>
          <w:sz w:val="24"/>
          <w:szCs w:val="24"/>
        </w:rPr>
        <w:t>Это происходит вследствие продолжения качественного развития основных отраслей экономики, получения государственной поддержки, реализации Программ инновационного развития, постепенного обновления изношенных и морально устаревших фондов.</w:t>
      </w:r>
    </w:p>
    <w:p w:rsidR="006863C2" w:rsidRDefault="006863C2" w:rsidP="006863C2">
      <w:pPr>
        <w:pStyle w:val="1"/>
        <w:numPr>
          <w:ilvl w:val="0"/>
          <w:numId w:val="1"/>
        </w:numPr>
        <w:spacing w:line="360" w:lineRule="auto"/>
        <w:rPr>
          <w:rFonts w:ascii="Times New Roman" w:hAnsi="Times New Roman" w:cs="Times New Roman"/>
          <w:sz w:val="24"/>
          <w:szCs w:val="24"/>
        </w:rPr>
      </w:pPr>
      <w:bookmarkStart w:id="24" w:name="_Toc333507717"/>
      <w:r>
        <w:rPr>
          <w:rFonts w:ascii="Times New Roman" w:hAnsi="Times New Roman" w:cs="Times New Roman"/>
          <w:sz w:val="24"/>
          <w:szCs w:val="24"/>
        </w:rPr>
        <w:t>Описание продуктов, являющихся прямыми или косвенными аналогами</w:t>
      </w:r>
      <w:bookmarkEnd w:id="24"/>
    </w:p>
    <w:p w:rsidR="006863C2" w:rsidRPr="006863C2" w:rsidRDefault="006863C2" w:rsidP="006863C2">
      <w:pPr>
        <w:spacing w:after="120" w:line="240" w:lineRule="auto"/>
        <w:rPr>
          <w:rFonts w:ascii="Times New Roman" w:hAnsi="Times New Roman" w:cs="Times New Roman"/>
          <w:i/>
          <w:sz w:val="24"/>
          <w:szCs w:val="24"/>
          <w:u w:val="single"/>
        </w:rPr>
      </w:pPr>
      <w:r w:rsidRPr="006863C2">
        <w:rPr>
          <w:rFonts w:ascii="Times New Roman" w:hAnsi="Times New Roman" w:cs="Times New Roman"/>
          <w:i/>
          <w:sz w:val="24"/>
          <w:szCs w:val="24"/>
          <w:u w:val="single"/>
        </w:rPr>
        <w:t>Продукты-аналоги (прямые)</w:t>
      </w:r>
    </w:p>
    <w:p w:rsidR="006863C2" w:rsidRPr="006863C2" w:rsidRDefault="006863C2" w:rsidP="006863C2">
      <w:pPr>
        <w:spacing w:after="120" w:line="240" w:lineRule="auto"/>
        <w:rPr>
          <w:rFonts w:ascii="Times New Roman" w:hAnsi="Times New Roman" w:cs="Times New Roman"/>
          <w:sz w:val="24"/>
          <w:szCs w:val="24"/>
        </w:rPr>
      </w:pPr>
      <w:r w:rsidRPr="006863C2">
        <w:rPr>
          <w:rFonts w:ascii="Times New Roman" w:hAnsi="Times New Roman" w:cs="Times New Roman"/>
          <w:sz w:val="24"/>
          <w:szCs w:val="24"/>
        </w:rPr>
        <w:t>На сегодняшний момент единственным коммерческим предложением генератора одиночных фотонов на NV- центре алмаза, является изделие австралийской компании</w:t>
      </w:r>
      <w:r w:rsidRPr="006863C2">
        <w:rPr>
          <w:rFonts w:ascii="Times New Roman" w:hAnsi="Times New Roman" w:cs="Times New Roman"/>
          <w:b/>
          <w:sz w:val="24"/>
          <w:szCs w:val="24"/>
        </w:rPr>
        <w:t xml:space="preserve"> «</w:t>
      </w:r>
      <w:r w:rsidRPr="006863C2">
        <w:rPr>
          <w:rFonts w:ascii="Times New Roman" w:hAnsi="Times New Roman" w:cs="Times New Roman"/>
          <w:sz w:val="24"/>
          <w:szCs w:val="24"/>
        </w:rPr>
        <w:t>Quantum Communications Victoria» (</w:t>
      </w:r>
      <w:hyperlink r:id="rId29" w:history="1">
        <w:r w:rsidRPr="006863C2">
          <w:rPr>
            <w:rStyle w:val="a4"/>
            <w:rFonts w:ascii="Times New Roman" w:hAnsi="Times New Roman" w:cs="Times New Roman"/>
            <w:sz w:val="24"/>
            <w:szCs w:val="24"/>
          </w:rPr>
          <w:t>http://qcvictoria.com</w:t>
        </w:r>
      </w:hyperlink>
      <w:r w:rsidRPr="006863C2">
        <w:rPr>
          <w:rFonts w:ascii="Times New Roman" w:hAnsi="Times New Roman" w:cs="Times New Roman"/>
          <w:sz w:val="24"/>
          <w:szCs w:val="24"/>
        </w:rPr>
        <w:t>)</w:t>
      </w:r>
      <w:r w:rsidR="006D1454">
        <w:rPr>
          <w:rFonts w:ascii="Times New Roman" w:hAnsi="Times New Roman" w:cs="Times New Roman"/>
          <w:sz w:val="24"/>
          <w:szCs w:val="24"/>
        </w:rPr>
        <w:t xml:space="preserve"> </w:t>
      </w:r>
      <w:r w:rsidRPr="006863C2">
        <w:rPr>
          <w:rFonts w:ascii="Times New Roman" w:hAnsi="Times New Roman" w:cs="Times New Roman"/>
          <w:sz w:val="24"/>
          <w:szCs w:val="24"/>
        </w:rPr>
        <w:t xml:space="preserve">Single Photon Sourse (SPS 1.01), технические характеристики которого приведены в приложении и существенно уступают предлагаемым в нашем проекте. Стоимость изготовления под заказ 150 000 дол. США. В </w:t>
      </w:r>
      <w:proofErr w:type="gramStart"/>
      <w:r w:rsidRPr="006863C2">
        <w:rPr>
          <w:rFonts w:ascii="Times New Roman" w:hAnsi="Times New Roman" w:cs="Times New Roman"/>
          <w:sz w:val="24"/>
          <w:szCs w:val="24"/>
        </w:rPr>
        <w:t>ближайшие</w:t>
      </w:r>
      <w:proofErr w:type="gramEnd"/>
      <w:r w:rsidRPr="006863C2">
        <w:rPr>
          <w:rFonts w:ascii="Times New Roman" w:hAnsi="Times New Roman" w:cs="Times New Roman"/>
          <w:sz w:val="24"/>
          <w:szCs w:val="24"/>
        </w:rPr>
        <w:t xml:space="preserve"> 3-5 лет ожидается ее снижение до 70 тыс. долларов. Однако даже с учетом снижения цены до такого уровня, круг </w:t>
      </w:r>
      <w:proofErr w:type="gramStart"/>
      <w:r w:rsidRPr="006863C2">
        <w:rPr>
          <w:rFonts w:ascii="Times New Roman" w:hAnsi="Times New Roman" w:cs="Times New Roman"/>
          <w:sz w:val="24"/>
          <w:szCs w:val="24"/>
        </w:rPr>
        <w:t>потенциальных потребителей, имеющих желание и возможность приобрести данный прибор ограничен</w:t>
      </w:r>
      <w:proofErr w:type="gramEnd"/>
      <w:r w:rsidRPr="006863C2">
        <w:rPr>
          <w:rFonts w:ascii="Times New Roman" w:hAnsi="Times New Roman" w:cs="Times New Roman"/>
          <w:sz w:val="24"/>
          <w:szCs w:val="24"/>
        </w:rPr>
        <w:t>. Таким образом, дальнейшее расширение массового производства генераторов одиночных фотонов возможно лишь при еще более существенном снижении цены.</w:t>
      </w:r>
    </w:p>
    <w:p w:rsidR="006863C2" w:rsidRPr="006863C2" w:rsidRDefault="006863C2" w:rsidP="006863C2">
      <w:pPr>
        <w:spacing w:after="120" w:line="240" w:lineRule="auto"/>
        <w:jc w:val="both"/>
        <w:rPr>
          <w:rFonts w:ascii="Times New Roman" w:hAnsi="Times New Roman" w:cs="Times New Roman"/>
          <w:i/>
          <w:sz w:val="24"/>
          <w:szCs w:val="24"/>
          <w:u w:val="single"/>
        </w:rPr>
      </w:pPr>
      <w:r w:rsidRPr="006863C2">
        <w:rPr>
          <w:rFonts w:ascii="Times New Roman" w:hAnsi="Times New Roman" w:cs="Times New Roman"/>
          <w:i/>
          <w:sz w:val="24"/>
          <w:szCs w:val="24"/>
          <w:u w:val="single"/>
        </w:rPr>
        <w:t>Продукты-субституты (косвенные аналоги):</w:t>
      </w:r>
    </w:p>
    <w:p w:rsidR="006863C2" w:rsidRDefault="006863C2" w:rsidP="006863C2">
      <w:pPr>
        <w:spacing w:after="120" w:line="240" w:lineRule="auto"/>
        <w:jc w:val="both"/>
        <w:rPr>
          <w:rFonts w:ascii="Times New Roman" w:hAnsi="Times New Roman" w:cs="Times New Roman"/>
          <w:sz w:val="24"/>
          <w:szCs w:val="24"/>
        </w:rPr>
      </w:pPr>
      <w:r w:rsidRPr="006863C2">
        <w:rPr>
          <w:rFonts w:ascii="Times New Roman" w:hAnsi="Times New Roman" w:cs="Times New Roman"/>
          <w:sz w:val="24"/>
          <w:szCs w:val="24"/>
        </w:rPr>
        <w:t>Перечень производителей, выпускающих конкурентную нам продукцию на рассматриваемых рынках, представлен в таблице ниже.</w:t>
      </w: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 xml:space="preserve">Таблица </w:t>
      </w:r>
      <w:r w:rsidR="00E50913">
        <w:rPr>
          <w:rFonts w:ascii="Times New Roman" w:hAnsi="Times New Roman"/>
          <w:b/>
          <w:sz w:val="24"/>
          <w:szCs w:val="24"/>
        </w:rPr>
        <w:t>18</w:t>
      </w:r>
      <w:r>
        <w:rPr>
          <w:rFonts w:ascii="Times New Roman" w:hAnsi="Times New Roman"/>
          <w:b/>
          <w:sz w:val="24"/>
          <w:szCs w:val="24"/>
        </w:rPr>
        <w:t>. Характеристика косвенных аналогов Продукта</w:t>
      </w:r>
    </w:p>
    <w:tbl>
      <w:tblPr>
        <w:tblStyle w:val="23"/>
        <w:tblW w:w="0" w:type="auto"/>
        <w:tblLook w:val="04A0"/>
      </w:tblPr>
      <w:tblGrid>
        <w:gridCol w:w="2376"/>
        <w:gridCol w:w="4536"/>
        <w:gridCol w:w="2658"/>
      </w:tblGrid>
      <w:tr w:rsidR="006863C2" w:rsidRPr="006863C2" w:rsidTr="00DC2FE6">
        <w:trPr>
          <w:cnfStyle w:val="100000000000"/>
        </w:trPr>
        <w:tc>
          <w:tcPr>
            <w:cnfStyle w:val="001000000000"/>
            <w:tcW w:w="2376" w:type="dxa"/>
          </w:tcPr>
          <w:p w:rsidR="006863C2" w:rsidRPr="006863C2" w:rsidRDefault="006863C2" w:rsidP="006863C2">
            <w:pPr>
              <w:pStyle w:val="ab"/>
              <w:ind w:left="0"/>
              <w:contextualSpacing w:val="0"/>
              <w:jc w:val="both"/>
              <w:rPr>
                <w:rFonts w:ascii="Times New Roman" w:hAnsi="Times New Roman"/>
                <w:sz w:val="24"/>
                <w:szCs w:val="24"/>
              </w:rPr>
            </w:pPr>
            <w:r w:rsidRPr="006863C2">
              <w:rPr>
                <w:rFonts w:ascii="Times New Roman" w:hAnsi="Times New Roman"/>
                <w:sz w:val="24"/>
                <w:szCs w:val="24"/>
              </w:rPr>
              <w:t>Производитель</w:t>
            </w:r>
          </w:p>
        </w:tc>
        <w:tc>
          <w:tcPr>
            <w:tcW w:w="4536" w:type="dxa"/>
          </w:tcPr>
          <w:p w:rsidR="006863C2" w:rsidRPr="006863C2" w:rsidRDefault="006863C2" w:rsidP="006863C2">
            <w:pPr>
              <w:pStyle w:val="ab"/>
              <w:ind w:left="0"/>
              <w:contextualSpacing w:val="0"/>
              <w:jc w:val="both"/>
              <w:cnfStyle w:val="100000000000"/>
              <w:rPr>
                <w:rFonts w:ascii="Times New Roman" w:hAnsi="Times New Roman"/>
                <w:sz w:val="24"/>
                <w:szCs w:val="24"/>
              </w:rPr>
            </w:pPr>
            <w:r w:rsidRPr="006863C2">
              <w:rPr>
                <w:rFonts w:ascii="Times New Roman" w:hAnsi="Times New Roman"/>
                <w:sz w:val="24"/>
                <w:szCs w:val="24"/>
              </w:rPr>
              <w:t>Продукт</w:t>
            </w:r>
          </w:p>
        </w:tc>
        <w:tc>
          <w:tcPr>
            <w:tcW w:w="2658" w:type="dxa"/>
          </w:tcPr>
          <w:p w:rsidR="006863C2" w:rsidRPr="006863C2" w:rsidRDefault="006863C2" w:rsidP="006863C2">
            <w:pPr>
              <w:pStyle w:val="ab"/>
              <w:ind w:left="0"/>
              <w:contextualSpacing w:val="0"/>
              <w:jc w:val="both"/>
              <w:cnfStyle w:val="100000000000"/>
              <w:rPr>
                <w:rFonts w:ascii="Times New Roman" w:hAnsi="Times New Roman"/>
                <w:sz w:val="24"/>
                <w:szCs w:val="24"/>
                <w:lang w:val="ru-RU"/>
              </w:rPr>
            </w:pPr>
            <w:r w:rsidRPr="006863C2">
              <w:rPr>
                <w:rFonts w:ascii="Times New Roman" w:hAnsi="Times New Roman"/>
                <w:sz w:val="24"/>
                <w:szCs w:val="24"/>
                <w:lang w:val="ru-RU"/>
              </w:rPr>
              <w:t>Сравнение с Продуктом Проекта (Субститут)</w:t>
            </w:r>
          </w:p>
        </w:tc>
      </w:tr>
      <w:tr w:rsidR="006863C2" w:rsidRPr="006863C2" w:rsidTr="00DC2FE6">
        <w:trPr>
          <w:cnfStyle w:val="000000100000"/>
        </w:trPr>
        <w:tc>
          <w:tcPr>
            <w:cnfStyle w:val="001000000000"/>
            <w:tcW w:w="9570" w:type="dxa"/>
            <w:gridSpan w:val="3"/>
          </w:tcPr>
          <w:p w:rsidR="006863C2" w:rsidRPr="006863C2" w:rsidRDefault="006863C2" w:rsidP="006863C2">
            <w:pPr>
              <w:pStyle w:val="ab"/>
              <w:ind w:left="0"/>
              <w:contextualSpacing w:val="0"/>
              <w:jc w:val="both"/>
              <w:rPr>
                <w:rFonts w:ascii="Times New Roman" w:hAnsi="Times New Roman"/>
                <w:sz w:val="24"/>
                <w:szCs w:val="24"/>
              </w:rPr>
            </w:pPr>
            <w:r w:rsidRPr="006863C2">
              <w:rPr>
                <w:rFonts w:ascii="Times New Roman" w:hAnsi="Times New Roman"/>
                <w:i/>
                <w:sz w:val="24"/>
                <w:szCs w:val="24"/>
              </w:rPr>
              <w:t>Рынок СКЗИ</w:t>
            </w:r>
          </w:p>
        </w:tc>
      </w:tr>
      <w:tr w:rsidR="006863C2" w:rsidRPr="006863C2" w:rsidTr="00DC2FE6">
        <w:trPr>
          <w:cnfStyle w:val="000000010000"/>
        </w:trPr>
        <w:tc>
          <w:tcPr>
            <w:cnfStyle w:val="001000000000"/>
            <w:tcW w:w="2376" w:type="dxa"/>
          </w:tcPr>
          <w:p w:rsidR="006863C2" w:rsidRPr="006863C2" w:rsidRDefault="006863C2" w:rsidP="006863C2">
            <w:pPr>
              <w:pStyle w:val="ab"/>
              <w:ind w:left="0"/>
              <w:contextualSpacing w:val="0"/>
              <w:jc w:val="both"/>
              <w:rPr>
                <w:rFonts w:ascii="Times New Roman" w:hAnsi="Times New Roman"/>
                <w:b w:val="0"/>
                <w:sz w:val="24"/>
                <w:szCs w:val="24"/>
              </w:rPr>
            </w:pPr>
            <w:r w:rsidRPr="006863C2">
              <w:rPr>
                <w:rFonts w:ascii="Times New Roman" w:hAnsi="Times New Roman"/>
                <w:b w:val="0"/>
                <w:sz w:val="24"/>
                <w:szCs w:val="24"/>
              </w:rPr>
              <w:t>Крипто-ПРО</w:t>
            </w:r>
          </w:p>
        </w:tc>
        <w:tc>
          <w:tcPr>
            <w:tcW w:w="4536" w:type="dxa"/>
          </w:tcPr>
          <w:p w:rsidR="006863C2" w:rsidRPr="006863C2" w:rsidRDefault="006863C2" w:rsidP="006863C2">
            <w:pPr>
              <w:jc w:val="both"/>
              <w:cnfStyle w:val="000000010000"/>
              <w:rPr>
                <w:rFonts w:ascii="Times New Roman" w:hAnsi="Times New Roman"/>
                <w:color w:val="000000"/>
                <w:sz w:val="24"/>
                <w:szCs w:val="24"/>
                <w:lang w:val="ru-RU"/>
              </w:rPr>
            </w:pPr>
            <w:r w:rsidRPr="006863C2">
              <w:rPr>
                <w:rFonts w:ascii="Times New Roman" w:hAnsi="Times New Roman"/>
                <w:color w:val="000000"/>
                <w:sz w:val="24"/>
                <w:szCs w:val="24"/>
                <w:lang w:val="ru-RU"/>
              </w:rPr>
              <w:t>Система защищенного электронного документооборота «КриптоДок-Предприятие» (шифрование, ЭЦП, разграничение доступа)</w:t>
            </w:r>
          </w:p>
          <w:p w:rsidR="006863C2" w:rsidRPr="006863C2" w:rsidRDefault="006863C2" w:rsidP="006863C2">
            <w:pPr>
              <w:jc w:val="both"/>
              <w:cnfStyle w:val="000000010000"/>
              <w:rPr>
                <w:rFonts w:ascii="Times New Roman" w:hAnsi="Times New Roman"/>
                <w:color w:val="000000"/>
                <w:sz w:val="24"/>
                <w:szCs w:val="24"/>
                <w:lang w:val="ru-RU"/>
              </w:rPr>
            </w:pPr>
            <w:r w:rsidRPr="006863C2">
              <w:rPr>
                <w:rFonts w:ascii="Times New Roman" w:hAnsi="Times New Roman"/>
                <w:color w:val="000000"/>
                <w:sz w:val="24"/>
                <w:szCs w:val="24"/>
                <w:lang w:val="ru-RU"/>
              </w:rPr>
              <w:t xml:space="preserve">ЭЦП серии «КриптоПро </w:t>
            </w:r>
            <w:r w:rsidRPr="006863C2">
              <w:rPr>
                <w:rFonts w:ascii="Times New Roman" w:hAnsi="Times New Roman"/>
                <w:color w:val="000000"/>
                <w:sz w:val="24"/>
                <w:szCs w:val="24"/>
              </w:rPr>
              <w:t>CSP</w:t>
            </w:r>
            <w:r w:rsidRPr="006863C2">
              <w:rPr>
                <w:rFonts w:ascii="Times New Roman" w:hAnsi="Times New Roman"/>
                <w:color w:val="000000"/>
                <w:sz w:val="24"/>
                <w:szCs w:val="24"/>
                <w:lang w:val="ru-RU"/>
              </w:rPr>
              <w:t>»</w:t>
            </w:r>
          </w:p>
        </w:tc>
        <w:tc>
          <w:tcPr>
            <w:tcW w:w="2658" w:type="dxa"/>
            <w:vMerge w:val="restart"/>
            <w:vAlign w:val="center"/>
          </w:tcPr>
          <w:p w:rsidR="006863C2" w:rsidRPr="006863C2" w:rsidRDefault="006863C2" w:rsidP="006863C2">
            <w:pPr>
              <w:ind w:firstLine="34"/>
              <w:jc w:val="center"/>
              <w:cnfStyle w:val="000000010000"/>
              <w:rPr>
                <w:rFonts w:ascii="Times New Roman" w:hAnsi="Times New Roman"/>
                <w:sz w:val="24"/>
                <w:szCs w:val="24"/>
                <w:lang w:val="ru-RU"/>
              </w:rPr>
            </w:pPr>
            <w:r w:rsidRPr="006863C2">
              <w:rPr>
                <w:rFonts w:ascii="Times New Roman" w:hAnsi="Times New Roman"/>
                <w:sz w:val="24"/>
                <w:szCs w:val="24"/>
                <w:lang w:val="ru-RU"/>
              </w:rPr>
              <w:t xml:space="preserve">Устройство генератора одиночных фотонов позволяет иметь конкурентное преимущество перед обозначенными выше продуктами-аналогами в связи с тем, что передача квантовых ключей с помощью отдельных фотонов </w:t>
            </w:r>
            <w:proofErr w:type="gramStart"/>
            <w:r w:rsidRPr="006863C2">
              <w:rPr>
                <w:rFonts w:ascii="Times New Roman" w:hAnsi="Times New Roman"/>
                <w:sz w:val="24"/>
                <w:szCs w:val="24"/>
                <w:lang w:val="ru-RU"/>
              </w:rPr>
              <w:t xml:space="preserve">исключает </w:t>
            </w:r>
            <w:r w:rsidRPr="006863C2">
              <w:rPr>
                <w:rFonts w:ascii="Times New Roman" w:hAnsi="Times New Roman"/>
                <w:sz w:val="24"/>
                <w:szCs w:val="24"/>
                <w:lang w:val="ru-RU"/>
              </w:rPr>
              <w:lastRenderedPageBreak/>
              <w:t>возможность</w:t>
            </w:r>
            <w:proofErr w:type="gramEnd"/>
            <w:r w:rsidRPr="006863C2">
              <w:rPr>
                <w:rFonts w:ascii="Times New Roman" w:hAnsi="Times New Roman"/>
                <w:sz w:val="24"/>
                <w:szCs w:val="24"/>
                <w:lang w:val="ru-RU"/>
              </w:rPr>
              <w:t xml:space="preserve"> их перехвата и обеспечивает безусловную секретность канала связи.</w:t>
            </w:r>
          </w:p>
        </w:tc>
      </w:tr>
      <w:tr w:rsidR="006863C2" w:rsidRPr="006863C2" w:rsidTr="00DC2FE6">
        <w:trPr>
          <w:cnfStyle w:val="000000100000"/>
        </w:trPr>
        <w:tc>
          <w:tcPr>
            <w:cnfStyle w:val="001000000000"/>
            <w:tcW w:w="2376" w:type="dxa"/>
          </w:tcPr>
          <w:p w:rsidR="006863C2" w:rsidRPr="006863C2" w:rsidRDefault="006863C2" w:rsidP="006863C2">
            <w:pPr>
              <w:pStyle w:val="ab"/>
              <w:ind w:left="0"/>
              <w:contextualSpacing w:val="0"/>
              <w:jc w:val="both"/>
              <w:rPr>
                <w:rFonts w:ascii="Times New Roman" w:hAnsi="Times New Roman"/>
                <w:b w:val="0"/>
                <w:sz w:val="24"/>
                <w:szCs w:val="24"/>
              </w:rPr>
            </w:pPr>
            <w:r w:rsidRPr="006863C2">
              <w:rPr>
                <w:rFonts w:ascii="Times New Roman" w:hAnsi="Times New Roman"/>
                <w:b w:val="0"/>
                <w:sz w:val="24"/>
                <w:szCs w:val="24"/>
              </w:rPr>
              <w:t>Id Quantique</w:t>
            </w:r>
          </w:p>
        </w:tc>
        <w:tc>
          <w:tcPr>
            <w:tcW w:w="4536" w:type="dxa"/>
          </w:tcPr>
          <w:p w:rsidR="006863C2" w:rsidRPr="006863C2" w:rsidRDefault="006863C2" w:rsidP="006863C2">
            <w:pPr>
              <w:jc w:val="both"/>
              <w:cnfStyle w:val="000000100000"/>
              <w:rPr>
                <w:rFonts w:ascii="Times New Roman" w:hAnsi="Times New Roman"/>
                <w:color w:val="000000"/>
                <w:sz w:val="24"/>
                <w:szCs w:val="24"/>
                <w:lang w:val="ru-RU"/>
              </w:rPr>
            </w:pPr>
            <w:r w:rsidRPr="006863C2">
              <w:rPr>
                <w:rFonts w:ascii="Times New Roman" w:hAnsi="Times New Roman"/>
                <w:color w:val="000000"/>
                <w:sz w:val="24"/>
                <w:szCs w:val="24"/>
                <w:lang w:val="ru-RU"/>
              </w:rPr>
              <w:t xml:space="preserve">Квантовая шифровальная система </w:t>
            </w:r>
            <w:r w:rsidRPr="006863C2">
              <w:rPr>
                <w:rFonts w:ascii="Times New Roman" w:hAnsi="Times New Roman"/>
                <w:color w:val="000000"/>
                <w:sz w:val="24"/>
                <w:szCs w:val="24"/>
              </w:rPr>
              <w:t>Cerberis</w:t>
            </w:r>
            <w:r w:rsidRPr="006863C2">
              <w:rPr>
                <w:rFonts w:ascii="Times New Roman" w:hAnsi="Times New Roman"/>
                <w:color w:val="000000"/>
                <w:sz w:val="24"/>
                <w:szCs w:val="24"/>
                <w:lang w:val="ru-RU"/>
              </w:rPr>
              <w:t xml:space="preserve">, высокоскоростные шифровальные протоколы </w:t>
            </w:r>
            <w:r w:rsidRPr="006863C2">
              <w:rPr>
                <w:rFonts w:ascii="Times New Roman" w:hAnsi="Times New Roman"/>
                <w:color w:val="000000"/>
                <w:sz w:val="24"/>
                <w:szCs w:val="24"/>
              </w:rPr>
              <w:t>Centauris</w:t>
            </w:r>
            <w:r w:rsidRPr="006863C2">
              <w:rPr>
                <w:rFonts w:ascii="Times New Roman" w:hAnsi="Times New Roman"/>
                <w:color w:val="000000"/>
                <w:sz w:val="24"/>
                <w:szCs w:val="24"/>
                <w:lang w:val="ru-RU"/>
              </w:rPr>
              <w:t xml:space="preserve"> </w:t>
            </w:r>
            <w:r w:rsidRPr="006863C2">
              <w:rPr>
                <w:rFonts w:ascii="Times New Roman" w:hAnsi="Times New Roman"/>
                <w:color w:val="000000"/>
                <w:sz w:val="24"/>
                <w:szCs w:val="24"/>
              </w:rPr>
              <w:t>L</w:t>
            </w:r>
            <w:r w:rsidRPr="006863C2">
              <w:rPr>
                <w:rFonts w:ascii="Times New Roman" w:hAnsi="Times New Roman"/>
                <w:color w:val="000000"/>
                <w:sz w:val="24"/>
                <w:szCs w:val="24"/>
                <w:lang w:val="ru-RU"/>
              </w:rPr>
              <w:t xml:space="preserve">2 </w:t>
            </w:r>
            <w:r w:rsidRPr="006863C2">
              <w:rPr>
                <w:rFonts w:ascii="Times New Roman" w:hAnsi="Times New Roman"/>
                <w:color w:val="000000"/>
                <w:sz w:val="24"/>
                <w:szCs w:val="24"/>
              </w:rPr>
              <w:t>encryption</w:t>
            </w:r>
            <w:r w:rsidRPr="006863C2">
              <w:rPr>
                <w:rFonts w:ascii="Times New Roman" w:hAnsi="Times New Roman"/>
                <w:color w:val="000000"/>
                <w:sz w:val="24"/>
                <w:szCs w:val="24"/>
                <w:lang w:val="ru-RU"/>
              </w:rPr>
              <w:t xml:space="preserve"> и </w:t>
            </w:r>
            <w:r w:rsidRPr="006863C2">
              <w:rPr>
                <w:rFonts w:ascii="Times New Roman" w:hAnsi="Times New Roman"/>
                <w:color w:val="000000"/>
                <w:sz w:val="24"/>
                <w:szCs w:val="24"/>
              </w:rPr>
              <w:t>Arcis</w:t>
            </w:r>
            <w:r w:rsidRPr="006863C2">
              <w:rPr>
                <w:rFonts w:ascii="Times New Roman" w:hAnsi="Times New Roman"/>
                <w:color w:val="000000"/>
                <w:sz w:val="24"/>
                <w:szCs w:val="24"/>
                <w:lang w:val="ru-RU"/>
              </w:rPr>
              <w:t xml:space="preserve"> </w:t>
            </w:r>
            <w:r w:rsidRPr="006863C2">
              <w:rPr>
                <w:rFonts w:ascii="Times New Roman" w:hAnsi="Times New Roman"/>
                <w:color w:val="000000"/>
                <w:sz w:val="24"/>
                <w:szCs w:val="24"/>
              </w:rPr>
              <w:t>L</w:t>
            </w:r>
            <w:r w:rsidRPr="006863C2">
              <w:rPr>
                <w:rFonts w:ascii="Times New Roman" w:hAnsi="Times New Roman"/>
                <w:color w:val="000000"/>
                <w:sz w:val="24"/>
                <w:szCs w:val="24"/>
                <w:lang w:val="ru-RU"/>
              </w:rPr>
              <w:t xml:space="preserve">3 &amp; </w:t>
            </w:r>
            <w:r w:rsidRPr="006863C2">
              <w:rPr>
                <w:rFonts w:ascii="Times New Roman" w:hAnsi="Times New Roman"/>
                <w:color w:val="000000"/>
                <w:sz w:val="24"/>
                <w:szCs w:val="24"/>
              </w:rPr>
              <w:t>L</w:t>
            </w:r>
            <w:r w:rsidRPr="006863C2">
              <w:rPr>
                <w:rFonts w:ascii="Times New Roman" w:hAnsi="Times New Roman"/>
                <w:color w:val="000000"/>
                <w:sz w:val="24"/>
                <w:szCs w:val="24"/>
                <w:lang w:val="ru-RU"/>
              </w:rPr>
              <w:t xml:space="preserve">4 </w:t>
            </w:r>
            <w:r w:rsidRPr="006863C2">
              <w:rPr>
                <w:rFonts w:ascii="Times New Roman" w:hAnsi="Times New Roman"/>
                <w:color w:val="000000"/>
                <w:sz w:val="24"/>
                <w:szCs w:val="24"/>
              </w:rPr>
              <w:t>encryption</w:t>
            </w:r>
            <w:r w:rsidRPr="006863C2">
              <w:rPr>
                <w:rFonts w:ascii="Times New Roman" w:hAnsi="Times New Roman"/>
                <w:color w:val="000000"/>
                <w:sz w:val="24"/>
                <w:szCs w:val="24"/>
                <w:lang w:val="ru-RU"/>
              </w:rPr>
              <w:tab/>
            </w:r>
          </w:p>
        </w:tc>
        <w:tc>
          <w:tcPr>
            <w:tcW w:w="2658" w:type="dxa"/>
            <w:vMerge/>
            <w:vAlign w:val="center"/>
          </w:tcPr>
          <w:p w:rsidR="006863C2" w:rsidRPr="006863C2" w:rsidRDefault="006863C2" w:rsidP="006863C2">
            <w:pPr>
              <w:ind w:firstLine="34"/>
              <w:jc w:val="center"/>
              <w:cnfStyle w:val="000000100000"/>
              <w:rPr>
                <w:rFonts w:ascii="Times New Roman" w:hAnsi="Times New Roman"/>
                <w:sz w:val="24"/>
                <w:szCs w:val="24"/>
                <w:lang w:val="ru-RU"/>
              </w:rPr>
            </w:pPr>
          </w:p>
        </w:tc>
      </w:tr>
      <w:tr w:rsidR="006863C2" w:rsidRPr="006863C2" w:rsidTr="00DC2FE6">
        <w:trPr>
          <w:cnfStyle w:val="000000010000"/>
        </w:trPr>
        <w:tc>
          <w:tcPr>
            <w:cnfStyle w:val="001000000000"/>
            <w:tcW w:w="2376" w:type="dxa"/>
          </w:tcPr>
          <w:p w:rsidR="006863C2" w:rsidRPr="006863C2" w:rsidRDefault="006863C2" w:rsidP="006863C2">
            <w:pPr>
              <w:pStyle w:val="ab"/>
              <w:ind w:left="0"/>
              <w:contextualSpacing w:val="0"/>
              <w:jc w:val="both"/>
              <w:rPr>
                <w:rFonts w:ascii="Times New Roman" w:hAnsi="Times New Roman"/>
                <w:b w:val="0"/>
                <w:sz w:val="24"/>
                <w:szCs w:val="24"/>
              </w:rPr>
            </w:pPr>
            <w:r w:rsidRPr="006863C2">
              <w:rPr>
                <w:rFonts w:ascii="Times New Roman" w:hAnsi="Times New Roman"/>
                <w:b w:val="0"/>
                <w:sz w:val="24"/>
                <w:szCs w:val="24"/>
              </w:rPr>
              <w:t>Сигнал-КОМ</w:t>
            </w:r>
          </w:p>
        </w:tc>
        <w:tc>
          <w:tcPr>
            <w:tcW w:w="4536" w:type="dxa"/>
          </w:tcPr>
          <w:p w:rsidR="006863C2" w:rsidRPr="006863C2" w:rsidRDefault="006863C2" w:rsidP="006863C2">
            <w:pPr>
              <w:pStyle w:val="ab"/>
              <w:ind w:left="0"/>
              <w:contextualSpacing w:val="0"/>
              <w:jc w:val="both"/>
              <w:cnfStyle w:val="000000010000"/>
              <w:rPr>
                <w:rFonts w:ascii="Times New Roman" w:hAnsi="Times New Roman"/>
                <w:color w:val="000000"/>
                <w:sz w:val="24"/>
                <w:szCs w:val="24"/>
                <w:lang w:val="ru-RU"/>
              </w:rPr>
            </w:pPr>
            <w:r w:rsidRPr="006863C2">
              <w:rPr>
                <w:rFonts w:ascii="Times New Roman" w:hAnsi="Times New Roman"/>
                <w:color w:val="000000"/>
                <w:sz w:val="24"/>
                <w:szCs w:val="24"/>
                <w:lang w:val="ru-RU"/>
              </w:rPr>
              <w:t>Средство криптозащиты файлов «</w:t>
            </w:r>
            <w:r w:rsidRPr="006863C2">
              <w:rPr>
                <w:rFonts w:ascii="Times New Roman" w:hAnsi="Times New Roman"/>
                <w:color w:val="000000"/>
                <w:sz w:val="24"/>
                <w:szCs w:val="24"/>
              </w:rPr>
              <w:t>File</w:t>
            </w:r>
            <w:r w:rsidRPr="006863C2">
              <w:rPr>
                <w:rFonts w:ascii="Times New Roman" w:hAnsi="Times New Roman"/>
                <w:color w:val="000000"/>
                <w:sz w:val="24"/>
                <w:szCs w:val="24"/>
                <w:lang w:val="ru-RU"/>
              </w:rPr>
              <w:t>-</w:t>
            </w:r>
            <w:r w:rsidRPr="006863C2">
              <w:rPr>
                <w:rFonts w:ascii="Times New Roman" w:hAnsi="Times New Roman"/>
                <w:color w:val="000000"/>
                <w:sz w:val="24"/>
                <w:szCs w:val="24"/>
              </w:rPr>
              <w:t>PRO</w:t>
            </w:r>
            <w:r w:rsidRPr="006863C2">
              <w:rPr>
                <w:rFonts w:ascii="Times New Roman" w:hAnsi="Times New Roman"/>
                <w:color w:val="000000"/>
                <w:sz w:val="24"/>
                <w:szCs w:val="24"/>
                <w:lang w:val="ru-RU"/>
              </w:rPr>
              <w:t>».</w:t>
            </w:r>
            <w:r w:rsidRPr="006863C2">
              <w:rPr>
                <w:rFonts w:ascii="Times New Roman" w:hAnsi="Times New Roman"/>
                <w:color w:val="000000"/>
                <w:sz w:val="24"/>
                <w:szCs w:val="24"/>
                <w:lang w:val="ru-RU"/>
              </w:rPr>
              <w:br/>
              <w:t>Криптопровайдер «</w:t>
            </w:r>
            <w:r w:rsidRPr="006863C2">
              <w:rPr>
                <w:rFonts w:ascii="Times New Roman" w:hAnsi="Times New Roman"/>
                <w:color w:val="000000"/>
                <w:sz w:val="24"/>
                <w:szCs w:val="24"/>
              </w:rPr>
              <w:t>Signal</w:t>
            </w:r>
            <w:r w:rsidRPr="006863C2">
              <w:rPr>
                <w:rFonts w:ascii="Times New Roman" w:hAnsi="Times New Roman"/>
                <w:color w:val="000000"/>
                <w:sz w:val="24"/>
                <w:szCs w:val="24"/>
                <w:lang w:val="ru-RU"/>
              </w:rPr>
              <w:t>-</w:t>
            </w:r>
            <w:r w:rsidRPr="006863C2">
              <w:rPr>
                <w:rFonts w:ascii="Times New Roman" w:hAnsi="Times New Roman"/>
                <w:color w:val="000000"/>
                <w:sz w:val="24"/>
                <w:szCs w:val="24"/>
              </w:rPr>
              <w:t>COM</w:t>
            </w:r>
            <w:r w:rsidRPr="006863C2">
              <w:rPr>
                <w:rFonts w:ascii="Times New Roman" w:hAnsi="Times New Roman"/>
                <w:color w:val="000000"/>
                <w:sz w:val="24"/>
                <w:szCs w:val="24"/>
                <w:lang w:val="ru-RU"/>
              </w:rPr>
              <w:t xml:space="preserve"> </w:t>
            </w:r>
            <w:r w:rsidRPr="006863C2">
              <w:rPr>
                <w:rFonts w:ascii="Times New Roman" w:hAnsi="Times New Roman"/>
                <w:color w:val="000000"/>
                <w:sz w:val="24"/>
                <w:szCs w:val="24"/>
              </w:rPr>
              <w:t>CSP</w:t>
            </w:r>
            <w:r w:rsidRPr="006863C2">
              <w:rPr>
                <w:rFonts w:ascii="Times New Roman" w:hAnsi="Times New Roman"/>
                <w:color w:val="000000"/>
                <w:sz w:val="24"/>
                <w:szCs w:val="24"/>
                <w:lang w:val="ru-RU"/>
              </w:rPr>
              <w:t>»</w:t>
            </w:r>
          </w:p>
        </w:tc>
        <w:tc>
          <w:tcPr>
            <w:tcW w:w="2658" w:type="dxa"/>
            <w:vMerge/>
          </w:tcPr>
          <w:p w:rsidR="006863C2" w:rsidRPr="006863C2" w:rsidRDefault="006863C2" w:rsidP="006863C2">
            <w:pPr>
              <w:pStyle w:val="ab"/>
              <w:ind w:left="0"/>
              <w:contextualSpacing w:val="0"/>
              <w:jc w:val="both"/>
              <w:cnfStyle w:val="000000010000"/>
              <w:rPr>
                <w:rFonts w:ascii="Times New Roman" w:hAnsi="Times New Roman"/>
                <w:sz w:val="24"/>
                <w:szCs w:val="24"/>
                <w:lang w:val="ru-RU"/>
              </w:rPr>
            </w:pPr>
          </w:p>
        </w:tc>
      </w:tr>
      <w:tr w:rsidR="006863C2" w:rsidRPr="006863C2" w:rsidTr="00DC2FE6">
        <w:trPr>
          <w:cnfStyle w:val="000000100000"/>
        </w:trPr>
        <w:tc>
          <w:tcPr>
            <w:cnfStyle w:val="001000000000"/>
            <w:tcW w:w="2376" w:type="dxa"/>
          </w:tcPr>
          <w:p w:rsidR="006863C2" w:rsidRPr="006863C2" w:rsidRDefault="006863C2" w:rsidP="006863C2">
            <w:pPr>
              <w:pStyle w:val="ab"/>
              <w:ind w:left="0"/>
              <w:contextualSpacing w:val="0"/>
              <w:jc w:val="both"/>
              <w:rPr>
                <w:rFonts w:ascii="Times New Roman" w:hAnsi="Times New Roman"/>
                <w:b w:val="0"/>
                <w:sz w:val="24"/>
                <w:szCs w:val="24"/>
              </w:rPr>
            </w:pPr>
            <w:r w:rsidRPr="006863C2">
              <w:rPr>
                <w:rFonts w:ascii="Times New Roman" w:hAnsi="Times New Roman"/>
                <w:b w:val="0"/>
                <w:sz w:val="24"/>
                <w:szCs w:val="24"/>
              </w:rPr>
              <w:lastRenderedPageBreak/>
              <w:t>Инфотэкс</w:t>
            </w:r>
          </w:p>
        </w:tc>
        <w:tc>
          <w:tcPr>
            <w:tcW w:w="4536" w:type="dxa"/>
          </w:tcPr>
          <w:p w:rsidR="006863C2" w:rsidRPr="006863C2" w:rsidRDefault="006863C2" w:rsidP="006863C2">
            <w:pPr>
              <w:pStyle w:val="af2"/>
              <w:spacing w:after="0"/>
              <w:cnfStyle w:val="000000100000"/>
              <w:rPr>
                <w:color w:val="000000"/>
                <w:lang w:val="ru-RU"/>
              </w:rPr>
            </w:pPr>
            <w:r w:rsidRPr="006863C2">
              <w:rPr>
                <w:color w:val="000000"/>
                <w:lang w:val="ru-RU"/>
              </w:rPr>
              <w:t>СКЗИ «Домен-К» для</w:t>
            </w:r>
            <w:r w:rsidRPr="006863C2">
              <w:rPr>
                <w:color w:val="000000"/>
              </w:rPr>
              <w:t> </w:t>
            </w:r>
            <w:r w:rsidRPr="006863C2">
              <w:rPr>
                <w:color w:val="000000"/>
                <w:lang w:val="ru-RU"/>
              </w:rPr>
              <w:t>формирования ключей шифрования и</w:t>
            </w:r>
            <w:r w:rsidRPr="006863C2">
              <w:rPr>
                <w:color w:val="000000"/>
              </w:rPr>
              <w:t> </w:t>
            </w:r>
            <w:r w:rsidRPr="006863C2">
              <w:rPr>
                <w:color w:val="000000"/>
                <w:lang w:val="ru-RU"/>
              </w:rPr>
              <w:t>ЭЦП, шифрования, имитозащиты и</w:t>
            </w:r>
            <w:r w:rsidRPr="006863C2">
              <w:rPr>
                <w:color w:val="000000"/>
              </w:rPr>
              <w:t> </w:t>
            </w:r>
            <w:r w:rsidRPr="006863C2">
              <w:rPr>
                <w:color w:val="000000"/>
                <w:lang w:val="ru-RU"/>
              </w:rPr>
              <w:t>ЭЦП данных.</w:t>
            </w:r>
          </w:p>
        </w:tc>
        <w:tc>
          <w:tcPr>
            <w:tcW w:w="2658" w:type="dxa"/>
            <w:vMerge/>
          </w:tcPr>
          <w:p w:rsidR="006863C2" w:rsidRPr="006863C2" w:rsidRDefault="006863C2" w:rsidP="006863C2">
            <w:pPr>
              <w:pStyle w:val="ab"/>
              <w:ind w:left="0"/>
              <w:contextualSpacing w:val="0"/>
              <w:jc w:val="both"/>
              <w:cnfStyle w:val="000000100000"/>
              <w:rPr>
                <w:rFonts w:ascii="Times New Roman" w:hAnsi="Times New Roman"/>
                <w:sz w:val="24"/>
                <w:szCs w:val="24"/>
                <w:lang w:val="ru-RU"/>
              </w:rPr>
            </w:pPr>
          </w:p>
        </w:tc>
      </w:tr>
      <w:tr w:rsidR="006863C2" w:rsidRPr="006863C2" w:rsidTr="00DC2FE6">
        <w:trPr>
          <w:cnfStyle w:val="000000010000"/>
        </w:trPr>
        <w:tc>
          <w:tcPr>
            <w:cnfStyle w:val="001000000000"/>
            <w:tcW w:w="2376" w:type="dxa"/>
          </w:tcPr>
          <w:p w:rsidR="006863C2" w:rsidRPr="006863C2" w:rsidRDefault="006863C2" w:rsidP="006863C2">
            <w:pPr>
              <w:pStyle w:val="ab"/>
              <w:ind w:left="0"/>
              <w:contextualSpacing w:val="0"/>
              <w:jc w:val="both"/>
              <w:rPr>
                <w:rFonts w:ascii="Times New Roman" w:hAnsi="Times New Roman"/>
                <w:b w:val="0"/>
                <w:sz w:val="24"/>
                <w:szCs w:val="24"/>
              </w:rPr>
            </w:pPr>
            <w:r w:rsidRPr="006863C2">
              <w:rPr>
                <w:rFonts w:ascii="Times New Roman" w:hAnsi="Times New Roman"/>
                <w:b w:val="0"/>
                <w:sz w:val="24"/>
                <w:szCs w:val="24"/>
              </w:rPr>
              <w:lastRenderedPageBreak/>
              <w:t>MagiQ Technologies</w:t>
            </w:r>
          </w:p>
        </w:tc>
        <w:tc>
          <w:tcPr>
            <w:tcW w:w="4536" w:type="dxa"/>
          </w:tcPr>
          <w:p w:rsidR="006863C2" w:rsidRPr="006863C2" w:rsidRDefault="006863C2" w:rsidP="006863C2">
            <w:pPr>
              <w:pStyle w:val="af2"/>
              <w:spacing w:after="0"/>
              <w:cnfStyle w:val="000000010000"/>
              <w:rPr>
                <w:color w:val="000000"/>
                <w:lang w:val="ru-RU"/>
              </w:rPr>
            </w:pPr>
            <w:r w:rsidRPr="006863C2">
              <w:rPr>
                <w:color w:val="000000"/>
                <w:lang w:val="ru-RU"/>
              </w:rPr>
              <w:t xml:space="preserve">Система нового поколения квантовой криптографии </w:t>
            </w:r>
            <w:r w:rsidRPr="006863C2">
              <w:rPr>
                <w:color w:val="000000"/>
              </w:rPr>
              <w:t>QPN</w:t>
            </w:r>
            <w:r w:rsidRPr="006863C2">
              <w:rPr>
                <w:color w:val="000000"/>
                <w:lang w:val="ru-RU"/>
              </w:rPr>
              <w:t xml:space="preserve"> </w:t>
            </w:r>
            <w:r w:rsidRPr="006863C2">
              <w:rPr>
                <w:color w:val="000000"/>
              </w:rPr>
              <w:t>Security</w:t>
            </w:r>
            <w:r w:rsidRPr="006863C2">
              <w:rPr>
                <w:color w:val="000000"/>
                <w:lang w:val="ru-RU"/>
              </w:rPr>
              <w:t xml:space="preserve"> </w:t>
            </w:r>
            <w:r w:rsidRPr="006863C2">
              <w:rPr>
                <w:color w:val="000000"/>
              </w:rPr>
              <w:t>Gateway</w:t>
            </w:r>
            <w:r w:rsidRPr="006863C2">
              <w:rPr>
                <w:color w:val="000000"/>
                <w:lang w:val="ru-RU"/>
              </w:rPr>
              <w:t xml:space="preserve"> (</w:t>
            </w:r>
            <w:r w:rsidRPr="006863C2">
              <w:rPr>
                <w:color w:val="000000"/>
              </w:rPr>
              <w:t>QPN</w:t>
            </w:r>
            <w:r w:rsidRPr="006863C2">
              <w:rPr>
                <w:color w:val="000000"/>
                <w:lang w:val="ru-RU"/>
              </w:rPr>
              <w:t xml:space="preserve"> - 8505) и система </w:t>
            </w:r>
            <w:r w:rsidRPr="006863C2">
              <w:rPr>
                <w:color w:val="000000"/>
              </w:rPr>
              <w:t>Quantum</w:t>
            </w:r>
            <w:r w:rsidRPr="006863C2">
              <w:rPr>
                <w:color w:val="000000"/>
                <w:lang w:val="ru-RU"/>
              </w:rPr>
              <w:t xml:space="preserve"> </w:t>
            </w:r>
            <w:r w:rsidRPr="006863C2">
              <w:rPr>
                <w:color w:val="000000"/>
              </w:rPr>
              <w:t>Key</w:t>
            </w:r>
            <w:r w:rsidRPr="006863C2">
              <w:rPr>
                <w:color w:val="000000"/>
                <w:lang w:val="ru-RU"/>
              </w:rPr>
              <w:t xml:space="preserve"> </w:t>
            </w:r>
            <w:r w:rsidRPr="006863C2">
              <w:rPr>
                <w:color w:val="000000"/>
              </w:rPr>
              <w:t>Distribution</w:t>
            </w:r>
            <w:r w:rsidRPr="006863C2">
              <w:rPr>
                <w:color w:val="000000"/>
                <w:lang w:val="ru-RU"/>
              </w:rPr>
              <w:t xml:space="preserve"> </w:t>
            </w:r>
            <w:r w:rsidRPr="006863C2">
              <w:rPr>
                <w:color w:val="000000"/>
              </w:rPr>
              <w:t>System</w:t>
            </w:r>
            <w:r w:rsidRPr="006863C2">
              <w:rPr>
                <w:color w:val="000000"/>
                <w:lang w:val="ru-RU"/>
              </w:rPr>
              <w:t xml:space="preserve"> (</w:t>
            </w:r>
            <w:r w:rsidRPr="006863C2">
              <w:rPr>
                <w:color w:val="000000"/>
              </w:rPr>
              <w:t>Q</w:t>
            </w:r>
            <w:r w:rsidRPr="006863C2">
              <w:rPr>
                <w:color w:val="000000"/>
                <w:lang w:val="ru-RU"/>
              </w:rPr>
              <w:t>-</w:t>
            </w:r>
            <w:r w:rsidRPr="006863C2">
              <w:rPr>
                <w:color w:val="000000"/>
              </w:rPr>
              <w:t>Box</w:t>
            </w:r>
            <w:r w:rsidRPr="006863C2">
              <w:rPr>
                <w:color w:val="000000"/>
                <w:lang w:val="ru-RU"/>
              </w:rPr>
              <w:t xml:space="preserve">) с использованием однофотонных источников </w:t>
            </w:r>
          </w:p>
        </w:tc>
        <w:tc>
          <w:tcPr>
            <w:tcW w:w="2658" w:type="dxa"/>
            <w:vMerge/>
          </w:tcPr>
          <w:p w:rsidR="006863C2" w:rsidRPr="006863C2" w:rsidRDefault="006863C2" w:rsidP="006863C2">
            <w:pPr>
              <w:pStyle w:val="ab"/>
              <w:ind w:left="0"/>
              <w:contextualSpacing w:val="0"/>
              <w:jc w:val="both"/>
              <w:cnfStyle w:val="000000010000"/>
              <w:rPr>
                <w:rFonts w:ascii="Times New Roman" w:hAnsi="Times New Roman"/>
                <w:sz w:val="24"/>
                <w:szCs w:val="24"/>
                <w:lang w:val="ru-RU"/>
              </w:rPr>
            </w:pPr>
          </w:p>
        </w:tc>
      </w:tr>
      <w:tr w:rsidR="006863C2" w:rsidRPr="006863C2" w:rsidTr="00DC2FE6">
        <w:trPr>
          <w:cnfStyle w:val="000000100000"/>
        </w:trPr>
        <w:tc>
          <w:tcPr>
            <w:cnfStyle w:val="001000000000"/>
            <w:tcW w:w="2376" w:type="dxa"/>
          </w:tcPr>
          <w:p w:rsidR="006863C2" w:rsidRPr="006863C2" w:rsidRDefault="006863C2" w:rsidP="006863C2">
            <w:pPr>
              <w:pStyle w:val="ab"/>
              <w:ind w:left="0"/>
              <w:contextualSpacing w:val="0"/>
              <w:jc w:val="both"/>
              <w:rPr>
                <w:rFonts w:ascii="Times New Roman" w:hAnsi="Times New Roman"/>
                <w:b w:val="0"/>
                <w:sz w:val="24"/>
                <w:szCs w:val="24"/>
              </w:rPr>
            </w:pPr>
            <w:r w:rsidRPr="006863C2">
              <w:rPr>
                <w:rFonts w:ascii="Times New Roman" w:hAnsi="Times New Roman"/>
                <w:b w:val="0"/>
                <w:sz w:val="24"/>
                <w:szCs w:val="24"/>
              </w:rPr>
              <w:t>АНКАД</w:t>
            </w:r>
          </w:p>
        </w:tc>
        <w:tc>
          <w:tcPr>
            <w:tcW w:w="4536" w:type="dxa"/>
          </w:tcPr>
          <w:p w:rsidR="006863C2" w:rsidRPr="006863C2" w:rsidRDefault="006863C2" w:rsidP="006863C2">
            <w:pPr>
              <w:pStyle w:val="af2"/>
              <w:spacing w:after="0"/>
              <w:cnfStyle w:val="000000100000"/>
              <w:rPr>
                <w:color w:val="000000"/>
                <w:lang w:val="ru-RU"/>
              </w:rPr>
            </w:pPr>
            <w:r w:rsidRPr="006863C2">
              <w:rPr>
                <w:color w:val="000000"/>
                <w:lang w:val="ru-RU"/>
              </w:rPr>
              <w:t>Аппаратный электронный замок «КРИПТОН-ЗАМОК».</w:t>
            </w:r>
          </w:p>
          <w:p w:rsidR="006863C2" w:rsidRPr="006863C2" w:rsidRDefault="006863C2" w:rsidP="006863C2">
            <w:pPr>
              <w:pStyle w:val="af2"/>
              <w:spacing w:after="0"/>
              <w:cnfStyle w:val="000000100000"/>
              <w:rPr>
                <w:color w:val="000000"/>
                <w:lang w:val="ru-RU"/>
              </w:rPr>
            </w:pPr>
            <w:r w:rsidRPr="006863C2">
              <w:rPr>
                <w:color w:val="000000"/>
                <w:lang w:val="ru-RU"/>
              </w:rPr>
              <w:t>Система разграничения доступа «Щит».</w:t>
            </w:r>
          </w:p>
          <w:p w:rsidR="006863C2" w:rsidRPr="006863C2" w:rsidRDefault="006863C2" w:rsidP="006863C2">
            <w:pPr>
              <w:pStyle w:val="af2"/>
              <w:spacing w:after="0"/>
              <w:cnfStyle w:val="000000100000"/>
              <w:rPr>
                <w:color w:val="000000"/>
                <w:lang w:val="ru-RU"/>
              </w:rPr>
            </w:pPr>
            <w:r w:rsidRPr="006863C2">
              <w:rPr>
                <w:color w:val="000000"/>
                <w:lang w:val="ru-RU"/>
              </w:rPr>
              <w:t xml:space="preserve">Криптопровайдер </w:t>
            </w:r>
            <w:r w:rsidRPr="006863C2">
              <w:rPr>
                <w:color w:val="000000"/>
              </w:rPr>
              <w:t>Crypton</w:t>
            </w:r>
            <w:r w:rsidRPr="006863C2">
              <w:rPr>
                <w:color w:val="000000"/>
                <w:lang w:val="ru-RU"/>
              </w:rPr>
              <w:t xml:space="preserve"> </w:t>
            </w:r>
            <w:r w:rsidRPr="006863C2">
              <w:rPr>
                <w:color w:val="000000"/>
              </w:rPr>
              <w:t>CSP</w:t>
            </w:r>
            <w:r w:rsidRPr="006863C2">
              <w:rPr>
                <w:color w:val="000000"/>
                <w:lang w:val="ru-RU"/>
              </w:rPr>
              <w:t>.</w:t>
            </w:r>
          </w:p>
          <w:p w:rsidR="006863C2" w:rsidRPr="006863C2" w:rsidRDefault="006863C2" w:rsidP="006863C2">
            <w:pPr>
              <w:pStyle w:val="af2"/>
              <w:spacing w:after="0"/>
              <w:cnfStyle w:val="000000100000"/>
              <w:rPr>
                <w:color w:val="000000"/>
                <w:lang w:val="ru-RU"/>
              </w:rPr>
            </w:pPr>
            <w:r w:rsidRPr="006863C2">
              <w:rPr>
                <w:color w:val="000000"/>
                <w:lang w:val="ru-RU"/>
              </w:rPr>
              <w:t>Криптомаршрутизаторы «</w:t>
            </w:r>
            <w:r w:rsidRPr="006863C2">
              <w:rPr>
                <w:color w:val="000000"/>
              </w:rPr>
              <w:t>Crypton</w:t>
            </w:r>
            <w:r w:rsidRPr="006863C2">
              <w:rPr>
                <w:color w:val="000000"/>
                <w:lang w:val="ru-RU"/>
              </w:rPr>
              <w:t xml:space="preserve"> </w:t>
            </w:r>
            <w:r w:rsidRPr="006863C2">
              <w:rPr>
                <w:color w:val="000000"/>
              </w:rPr>
              <w:t>IP</w:t>
            </w:r>
            <w:r w:rsidRPr="006863C2">
              <w:rPr>
                <w:color w:val="000000"/>
                <w:lang w:val="ru-RU"/>
              </w:rPr>
              <w:t xml:space="preserve"> </w:t>
            </w:r>
            <w:r w:rsidRPr="006863C2">
              <w:rPr>
                <w:color w:val="000000"/>
              </w:rPr>
              <w:t>Mobile</w:t>
            </w:r>
            <w:r w:rsidRPr="006863C2">
              <w:rPr>
                <w:color w:val="000000"/>
                <w:lang w:val="ru-RU"/>
              </w:rPr>
              <w:t>» и</w:t>
            </w:r>
            <w:r w:rsidRPr="006863C2">
              <w:rPr>
                <w:color w:val="000000"/>
              </w:rPr>
              <w:t> </w:t>
            </w:r>
            <w:r w:rsidRPr="006863C2">
              <w:rPr>
                <w:color w:val="000000"/>
                <w:lang w:val="ru-RU"/>
              </w:rPr>
              <w:t>«</w:t>
            </w:r>
            <w:r w:rsidRPr="006863C2">
              <w:rPr>
                <w:color w:val="000000"/>
              </w:rPr>
              <w:t>Crypton</w:t>
            </w:r>
            <w:r w:rsidRPr="006863C2">
              <w:rPr>
                <w:color w:val="000000"/>
                <w:lang w:val="ru-RU"/>
              </w:rPr>
              <w:t xml:space="preserve"> </w:t>
            </w:r>
            <w:r w:rsidRPr="006863C2">
              <w:rPr>
                <w:color w:val="000000"/>
              </w:rPr>
              <w:t>VPN</w:t>
            </w:r>
            <w:r w:rsidRPr="006863C2">
              <w:rPr>
                <w:color w:val="000000"/>
                <w:lang w:val="ru-RU"/>
              </w:rPr>
              <w:t>».</w:t>
            </w:r>
          </w:p>
        </w:tc>
        <w:tc>
          <w:tcPr>
            <w:tcW w:w="2658" w:type="dxa"/>
            <w:vMerge/>
          </w:tcPr>
          <w:p w:rsidR="006863C2" w:rsidRPr="006863C2" w:rsidRDefault="006863C2" w:rsidP="006863C2">
            <w:pPr>
              <w:pStyle w:val="ab"/>
              <w:ind w:left="0"/>
              <w:contextualSpacing w:val="0"/>
              <w:jc w:val="both"/>
              <w:cnfStyle w:val="000000100000"/>
              <w:rPr>
                <w:rFonts w:ascii="Times New Roman" w:hAnsi="Times New Roman"/>
                <w:sz w:val="24"/>
                <w:szCs w:val="24"/>
                <w:lang w:val="ru-RU"/>
              </w:rPr>
            </w:pPr>
          </w:p>
        </w:tc>
      </w:tr>
      <w:tr w:rsidR="006863C2" w:rsidRPr="006863C2" w:rsidTr="00DC2FE6">
        <w:trPr>
          <w:cnfStyle w:val="000000010000"/>
        </w:trPr>
        <w:tc>
          <w:tcPr>
            <w:cnfStyle w:val="001000000000"/>
            <w:tcW w:w="2376" w:type="dxa"/>
          </w:tcPr>
          <w:p w:rsidR="006863C2" w:rsidRPr="006863C2" w:rsidRDefault="006863C2" w:rsidP="006863C2">
            <w:pPr>
              <w:pStyle w:val="ab"/>
              <w:ind w:left="0"/>
              <w:contextualSpacing w:val="0"/>
              <w:jc w:val="both"/>
              <w:rPr>
                <w:rFonts w:ascii="Times New Roman" w:hAnsi="Times New Roman"/>
                <w:b w:val="0"/>
                <w:sz w:val="24"/>
                <w:szCs w:val="24"/>
                <w:lang w:val="ru-RU"/>
              </w:rPr>
            </w:pPr>
          </w:p>
          <w:p w:rsidR="006863C2" w:rsidRPr="006863C2" w:rsidRDefault="006863C2" w:rsidP="006863C2">
            <w:pPr>
              <w:pStyle w:val="ab"/>
              <w:ind w:left="0"/>
              <w:contextualSpacing w:val="0"/>
              <w:jc w:val="both"/>
              <w:rPr>
                <w:rFonts w:ascii="Times New Roman" w:hAnsi="Times New Roman"/>
                <w:b w:val="0"/>
                <w:sz w:val="24"/>
                <w:szCs w:val="24"/>
              </w:rPr>
            </w:pPr>
            <w:r w:rsidRPr="006863C2">
              <w:rPr>
                <w:rFonts w:ascii="Times New Roman" w:hAnsi="Times New Roman"/>
                <w:b w:val="0"/>
                <w:sz w:val="24"/>
                <w:szCs w:val="24"/>
              </w:rPr>
              <w:t>Алладин</w:t>
            </w:r>
          </w:p>
        </w:tc>
        <w:tc>
          <w:tcPr>
            <w:tcW w:w="4536" w:type="dxa"/>
          </w:tcPr>
          <w:p w:rsidR="006863C2" w:rsidRPr="006863C2" w:rsidRDefault="006863C2" w:rsidP="006863C2">
            <w:pPr>
              <w:pStyle w:val="af2"/>
              <w:spacing w:after="0"/>
              <w:cnfStyle w:val="000000010000"/>
              <w:rPr>
                <w:color w:val="000000"/>
                <w:lang w:val="ru-RU"/>
              </w:rPr>
            </w:pPr>
            <w:r w:rsidRPr="006863C2">
              <w:rPr>
                <w:color w:val="000000"/>
                <w:lang w:val="ru-RU"/>
              </w:rPr>
              <w:t xml:space="preserve">Электронные ключи </w:t>
            </w:r>
            <w:r w:rsidRPr="006863C2">
              <w:rPr>
                <w:color w:val="000000"/>
              </w:rPr>
              <w:t>eToken</w:t>
            </w:r>
            <w:r w:rsidRPr="006863C2">
              <w:rPr>
                <w:color w:val="000000"/>
                <w:lang w:val="ru-RU"/>
              </w:rPr>
              <w:t>, смарт-карты.</w:t>
            </w:r>
          </w:p>
          <w:p w:rsidR="006863C2" w:rsidRPr="006863C2" w:rsidRDefault="006863C2" w:rsidP="006863C2">
            <w:pPr>
              <w:pStyle w:val="ab"/>
              <w:ind w:left="0"/>
              <w:contextualSpacing w:val="0"/>
              <w:jc w:val="both"/>
              <w:cnfStyle w:val="000000010000"/>
              <w:rPr>
                <w:rFonts w:ascii="Times New Roman" w:hAnsi="Times New Roman"/>
                <w:color w:val="000000"/>
                <w:sz w:val="24"/>
                <w:szCs w:val="24"/>
                <w:lang w:val="ru-RU"/>
              </w:rPr>
            </w:pPr>
            <w:r w:rsidRPr="006863C2">
              <w:rPr>
                <w:rFonts w:ascii="Times New Roman" w:hAnsi="Times New Roman"/>
                <w:color w:val="000000"/>
                <w:sz w:val="24"/>
                <w:szCs w:val="24"/>
                <w:lang w:val="ru-RU"/>
              </w:rPr>
              <w:t xml:space="preserve">Система ЗИ НСД </w:t>
            </w:r>
            <w:r w:rsidRPr="006863C2">
              <w:rPr>
                <w:rFonts w:ascii="Times New Roman" w:hAnsi="Times New Roman"/>
                <w:color w:val="000000"/>
                <w:sz w:val="24"/>
                <w:szCs w:val="24"/>
              </w:rPr>
              <w:t>Secret</w:t>
            </w:r>
            <w:r w:rsidRPr="006863C2">
              <w:rPr>
                <w:rFonts w:ascii="Times New Roman" w:hAnsi="Times New Roman"/>
                <w:color w:val="000000"/>
                <w:sz w:val="24"/>
                <w:szCs w:val="24"/>
                <w:lang w:val="ru-RU"/>
              </w:rPr>
              <w:t xml:space="preserve"> </w:t>
            </w:r>
            <w:r w:rsidRPr="006863C2">
              <w:rPr>
                <w:rFonts w:ascii="Times New Roman" w:hAnsi="Times New Roman"/>
                <w:color w:val="000000"/>
                <w:sz w:val="24"/>
                <w:szCs w:val="24"/>
              </w:rPr>
              <w:t>Disk</w:t>
            </w:r>
            <w:r w:rsidRPr="006863C2">
              <w:rPr>
                <w:rFonts w:ascii="Times New Roman" w:hAnsi="Times New Roman"/>
                <w:color w:val="000000"/>
                <w:sz w:val="24"/>
                <w:szCs w:val="24"/>
                <w:lang w:val="ru-RU"/>
              </w:rPr>
              <w:t xml:space="preserve"> с</w:t>
            </w:r>
            <w:r w:rsidRPr="006863C2">
              <w:rPr>
                <w:rFonts w:ascii="Times New Roman" w:hAnsi="Times New Roman"/>
                <w:color w:val="000000"/>
                <w:sz w:val="24"/>
                <w:szCs w:val="24"/>
              </w:rPr>
              <w:t> </w:t>
            </w:r>
            <w:r w:rsidRPr="006863C2">
              <w:rPr>
                <w:rFonts w:ascii="Times New Roman" w:hAnsi="Times New Roman"/>
                <w:color w:val="000000"/>
                <w:sz w:val="24"/>
                <w:szCs w:val="24"/>
                <w:lang w:val="ru-RU"/>
              </w:rPr>
              <w:t>применением шифрования</w:t>
            </w:r>
          </w:p>
        </w:tc>
        <w:tc>
          <w:tcPr>
            <w:tcW w:w="2658" w:type="dxa"/>
            <w:vMerge/>
          </w:tcPr>
          <w:p w:rsidR="006863C2" w:rsidRPr="006863C2" w:rsidRDefault="006863C2" w:rsidP="006863C2">
            <w:pPr>
              <w:pStyle w:val="ab"/>
              <w:ind w:left="0"/>
              <w:contextualSpacing w:val="0"/>
              <w:jc w:val="both"/>
              <w:cnfStyle w:val="000000010000"/>
              <w:rPr>
                <w:rFonts w:ascii="Times New Roman" w:hAnsi="Times New Roman"/>
                <w:sz w:val="24"/>
                <w:szCs w:val="24"/>
                <w:lang w:val="ru-RU"/>
              </w:rPr>
            </w:pPr>
          </w:p>
        </w:tc>
      </w:tr>
      <w:tr w:rsidR="006863C2" w:rsidRPr="006863C2" w:rsidTr="00DC2FE6">
        <w:trPr>
          <w:cnfStyle w:val="000000100000"/>
        </w:trPr>
        <w:tc>
          <w:tcPr>
            <w:cnfStyle w:val="001000000000"/>
            <w:tcW w:w="9570" w:type="dxa"/>
            <w:gridSpan w:val="3"/>
          </w:tcPr>
          <w:p w:rsidR="006863C2" w:rsidRPr="006863C2" w:rsidRDefault="006863C2" w:rsidP="006863C2">
            <w:pPr>
              <w:pStyle w:val="ab"/>
              <w:ind w:left="0"/>
              <w:contextualSpacing w:val="0"/>
              <w:jc w:val="both"/>
              <w:rPr>
                <w:rFonts w:ascii="Times New Roman" w:hAnsi="Times New Roman"/>
                <w:sz w:val="24"/>
                <w:szCs w:val="24"/>
              </w:rPr>
            </w:pPr>
            <w:r w:rsidRPr="006863C2">
              <w:rPr>
                <w:rFonts w:ascii="Times New Roman" w:hAnsi="Times New Roman"/>
                <w:sz w:val="24"/>
                <w:szCs w:val="24"/>
              </w:rPr>
              <w:t>Рынок зондов для СЗМ</w:t>
            </w:r>
          </w:p>
        </w:tc>
      </w:tr>
      <w:tr w:rsidR="006863C2" w:rsidRPr="006863C2" w:rsidTr="00DC2FE6">
        <w:trPr>
          <w:cnfStyle w:val="000000010000"/>
        </w:trPr>
        <w:tc>
          <w:tcPr>
            <w:cnfStyle w:val="001000000000"/>
            <w:tcW w:w="2376" w:type="dxa"/>
          </w:tcPr>
          <w:p w:rsidR="006863C2" w:rsidRPr="006863C2" w:rsidRDefault="006863C2" w:rsidP="006863C2">
            <w:pPr>
              <w:pStyle w:val="ab"/>
              <w:ind w:left="0"/>
              <w:contextualSpacing w:val="0"/>
              <w:jc w:val="both"/>
              <w:rPr>
                <w:rFonts w:ascii="Times New Roman" w:hAnsi="Times New Roman"/>
                <w:b w:val="0"/>
                <w:sz w:val="24"/>
                <w:szCs w:val="24"/>
              </w:rPr>
            </w:pPr>
            <w:r w:rsidRPr="006863C2">
              <w:rPr>
                <w:rFonts w:ascii="Times New Roman" w:hAnsi="Times New Roman"/>
                <w:b w:val="0"/>
                <w:sz w:val="24"/>
                <w:szCs w:val="24"/>
              </w:rPr>
              <w:t>Nano World</w:t>
            </w:r>
          </w:p>
        </w:tc>
        <w:tc>
          <w:tcPr>
            <w:tcW w:w="4536" w:type="dxa"/>
          </w:tcPr>
          <w:p w:rsidR="006863C2" w:rsidRPr="006863C2" w:rsidRDefault="006863C2" w:rsidP="006863C2">
            <w:pPr>
              <w:pStyle w:val="ab"/>
              <w:ind w:left="0"/>
              <w:contextualSpacing w:val="0"/>
              <w:jc w:val="both"/>
              <w:cnfStyle w:val="000000010000"/>
              <w:rPr>
                <w:rFonts w:ascii="Times New Roman" w:hAnsi="Times New Roman"/>
                <w:sz w:val="24"/>
                <w:szCs w:val="24"/>
              </w:rPr>
            </w:pPr>
            <w:r w:rsidRPr="006863C2">
              <w:rPr>
                <w:rFonts w:ascii="Times New Roman" w:hAnsi="Times New Roman"/>
                <w:sz w:val="24"/>
                <w:szCs w:val="24"/>
              </w:rPr>
              <w:t>Производство наиболее полной линейки всех типов зондов (около 12): бесконтактные зонды для атомно-силовых СЗМ (Arrow™ Silicon AFM Probe, Pointprobe® Silicon AFM Probe), зонды ультравысокой частоты и скорости сканирования для АС СЗМ (Ultra Short Cantilevers USC), зонды с алмазным покрытием (DT-NCHR и DT-FMR), зонды высокого разрешения (Super Sharp Silicon), зонды для магнитной силовой микроскопии (MFMR)</w:t>
            </w:r>
          </w:p>
        </w:tc>
        <w:tc>
          <w:tcPr>
            <w:tcW w:w="2658" w:type="dxa"/>
            <w:vMerge w:val="restart"/>
            <w:vAlign w:val="center"/>
          </w:tcPr>
          <w:p w:rsidR="006863C2" w:rsidRPr="006863C2" w:rsidRDefault="006863C2" w:rsidP="006863C2">
            <w:pPr>
              <w:jc w:val="center"/>
              <w:cnfStyle w:val="000000010000"/>
              <w:rPr>
                <w:rFonts w:ascii="Times New Roman" w:hAnsi="Times New Roman"/>
                <w:sz w:val="24"/>
                <w:szCs w:val="24"/>
                <w:lang w:val="ru-RU"/>
              </w:rPr>
            </w:pPr>
            <w:r w:rsidRPr="006863C2">
              <w:rPr>
                <w:rFonts w:ascii="Times New Roman" w:hAnsi="Times New Roman"/>
                <w:sz w:val="24"/>
                <w:szCs w:val="24"/>
                <w:lang w:val="ru-RU"/>
              </w:rPr>
              <w:t>При детектировании отдельных молекул, определении динамики конформации (конфигурации) молекул во времени, расшифровки ДНК однофотонный источник света имеет наибольшую пользу, так как два и больше фотонов приведут к ошибкам в определения положения молекул.</w:t>
            </w:r>
          </w:p>
          <w:p w:rsidR="006863C2" w:rsidRPr="006863C2" w:rsidRDefault="006863C2" w:rsidP="006863C2">
            <w:pPr>
              <w:pStyle w:val="ab"/>
              <w:ind w:left="0"/>
              <w:contextualSpacing w:val="0"/>
              <w:jc w:val="center"/>
              <w:cnfStyle w:val="000000010000"/>
              <w:rPr>
                <w:rFonts w:ascii="Times New Roman" w:hAnsi="Times New Roman"/>
                <w:sz w:val="24"/>
                <w:szCs w:val="24"/>
                <w:lang w:val="ru-RU"/>
              </w:rPr>
            </w:pPr>
          </w:p>
        </w:tc>
      </w:tr>
      <w:tr w:rsidR="006863C2" w:rsidRPr="006863C2" w:rsidTr="00DC2FE6">
        <w:trPr>
          <w:cnfStyle w:val="000000100000"/>
        </w:trPr>
        <w:tc>
          <w:tcPr>
            <w:cnfStyle w:val="001000000000"/>
            <w:tcW w:w="2376" w:type="dxa"/>
          </w:tcPr>
          <w:p w:rsidR="006863C2" w:rsidRPr="006863C2" w:rsidRDefault="006863C2" w:rsidP="006863C2">
            <w:pPr>
              <w:pStyle w:val="ab"/>
              <w:ind w:left="0"/>
              <w:contextualSpacing w:val="0"/>
              <w:jc w:val="both"/>
              <w:rPr>
                <w:rFonts w:ascii="Times New Roman" w:hAnsi="Times New Roman"/>
                <w:b w:val="0"/>
                <w:sz w:val="24"/>
                <w:szCs w:val="24"/>
              </w:rPr>
            </w:pPr>
            <w:r w:rsidRPr="006863C2">
              <w:rPr>
                <w:rFonts w:ascii="Times New Roman" w:hAnsi="Times New Roman"/>
                <w:b w:val="0"/>
                <w:sz w:val="24"/>
                <w:szCs w:val="24"/>
              </w:rPr>
              <w:t>Veeco Instruments</w:t>
            </w:r>
          </w:p>
        </w:tc>
        <w:tc>
          <w:tcPr>
            <w:tcW w:w="4536" w:type="dxa"/>
          </w:tcPr>
          <w:p w:rsidR="006863C2" w:rsidRPr="006863C2" w:rsidRDefault="006863C2" w:rsidP="006863C2">
            <w:pPr>
              <w:pStyle w:val="ab"/>
              <w:ind w:left="0"/>
              <w:contextualSpacing w:val="0"/>
              <w:jc w:val="both"/>
              <w:cnfStyle w:val="000000100000"/>
              <w:rPr>
                <w:rFonts w:ascii="Times New Roman" w:hAnsi="Times New Roman"/>
                <w:sz w:val="24"/>
                <w:szCs w:val="24"/>
                <w:lang w:val="ru-RU"/>
              </w:rPr>
            </w:pPr>
            <w:r w:rsidRPr="006863C2">
              <w:rPr>
                <w:rFonts w:ascii="Times New Roman" w:hAnsi="Times New Roman"/>
                <w:sz w:val="24"/>
                <w:szCs w:val="24"/>
                <w:lang w:val="ru-RU"/>
              </w:rPr>
              <w:t xml:space="preserve">Производство контактных зондов для атомно-силовой микроскопии из различных стойких материалов: </w:t>
            </w:r>
            <w:r w:rsidRPr="006863C2">
              <w:rPr>
                <w:rFonts w:ascii="Times New Roman" w:hAnsi="Times New Roman"/>
                <w:sz w:val="24"/>
                <w:szCs w:val="24"/>
              </w:rPr>
              <w:t>NP</w:t>
            </w:r>
            <w:r w:rsidRPr="006863C2">
              <w:rPr>
                <w:rFonts w:ascii="Times New Roman" w:hAnsi="Times New Roman"/>
                <w:sz w:val="24"/>
                <w:szCs w:val="24"/>
                <w:lang w:val="ru-RU"/>
              </w:rPr>
              <w:t>-</w:t>
            </w:r>
            <w:r w:rsidRPr="006863C2">
              <w:rPr>
                <w:rFonts w:ascii="Times New Roman" w:hAnsi="Times New Roman"/>
                <w:sz w:val="24"/>
                <w:szCs w:val="24"/>
              </w:rPr>
              <w:t>S</w:t>
            </w:r>
            <w:r w:rsidRPr="006863C2">
              <w:rPr>
                <w:rFonts w:ascii="Times New Roman" w:hAnsi="Times New Roman"/>
                <w:sz w:val="24"/>
                <w:szCs w:val="24"/>
                <w:lang w:val="ru-RU"/>
              </w:rPr>
              <w:t xml:space="preserve">10 (нитрид кремния), </w:t>
            </w:r>
            <w:r w:rsidRPr="006863C2">
              <w:rPr>
                <w:rFonts w:ascii="Times New Roman" w:hAnsi="Times New Roman"/>
                <w:sz w:val="24"/>
                <w:szCs w:val="24"/>
              </w:rPr>
              <w:t>SCM</w:t>
            </w:r>
            <w:r w:rsidRPr="006863C2">
              <w:rPr>
                <w:rFonts w:ascii="Times New Roman" w:hAnsi="Times New Roman"/>
                <w:sz w:val="24"/>
                <w:szCs w:val="24"/>
                <w:lang w:val="ru-RU"/>
              </w:rPr>
              <w:t>-</w:t>
            </w:r>
            <w:r w:rsidRPr="006863C2">
              <w:rPr>
                <w:rFonts w:ascii="Times New Roman" w:hAnsi="Times New Roman"/>
                <w:sz w:val="24"/>
                <w:szCs w:val="24"/>
              </w:rPr>
              <w:t>PIC</w:t>
            </w:r>
            <w:r w:rsidRPr="006863C2">
              <w:rPr>
                <w:rFonts w:ascii="Times New Roman" w:hAnsi="Times New Roman"/>
                <w:sz w:val="24"/>
                <w:szCs w:val="24"/>
                <w:lang w:val="ru-RU"/>
              </w:rPr>
              <w:t xml:space="preserve"> (кремний легированный сурьмой), </w:t>
            </w:r>
            <w:r w:rsidRPr="006863C2">
              <w:rPr>
                <w:rFonts w:ascii="Times New Roman" w:hAnsi="Times New Roman"/>
                <w:sz w:val="24"/>
                <w:szCs w:val="24"/>
              </w:rPr>
              <w:t>MESP</w:t>
            </w:r>
            <w:r w:rsidRPr="006863C2">
              <w:rPr>
                <w:rFonts w:ascii="Times New Roman" w:hAnsi="Times New Roman"/>
                <w:sz w:val="24"/>
                <w:szCs w:val="24"/>
                <w:lang w:val="ru-RU"/>
              </w:rPr>
              <w:t xml:space="preserve"> (магнитные), а также зондов для использования в биотехнологиях и медицине (</w:t>
            </w:r>
            <w:r w:rsidRPr="006863C2">
              <w:rPr>
                <w:rFonts w:ascii="Times New Roman" w:hAnsi="Times New Roman"/>
                <w:sz w:val="24"/>
                <w:szCs w:val="24"/>
              </w:rPr>
              <w:t>BL</w:t>
            </w:r>
            <w:r w:rsidRPr="006863C2">
              <w:rPr>
                <w:rFonts w:ascii="Times New Roman" w:hAnsi="Times New Roman"/>
                <w:sz w:val="24"/>
                <w:szCs w:val="24"/>
                <w:lang w:val="ru-RU"/>
              </w:rPr>
              <w:t>-</w:t>
            </w:r>
            <w:r w:rsidRPr="006863C2">
              <w:rPr>
                <w:rFonts w:ascii="Times New Roman" w:hAnsi="Times New Roman"/>
                <w:sz w:val="24"/>
                <w:szCs w:val="24"/>
              </w:rPr>
              <w:t>RC</w:t>
            </w:r>
            <w:r w:rsidRPr="006863C2">
              <w:rPr>
                <w:rFonts w:ascii="Times New Roman" w:hAnsi="Times New Roman"/>
                <w:sz w:val="24"/>
                <w:szCs w:val="24"/>
                <w:lang w:val="ru-RU"/>
              </w:rPr>
              <w:t>-150</w:t>
            </w:r>
            <w:r w:rsidRPr="006863C2">
              <w:rPr>
                <w:rFonts w:ascii="Times New Roman" w:hAnsi="Times New Roman"/>
                <w:sz w:val="24"/>
                <w:szCs w:val="24"/>
              </w:rPr>
              <w:t>VB</w:t>
            </w:r>
            <w:r w:rsidRPr="006863C2">
              <w:rPr>
                <w:rFonts w:ascii="Times New Roman" w:hAnsi="Times New Roman"/>
                <w:sz w:val="24"/>
                <w:szCs w:val="24"/>
                <w:lang w:val="ru-RU"/>
              </w:rPr>
              <w:t>) с двумя подходами из двух рычагов и низким уровнем шума</w:t>
            </w:r>
          </w:p>
        </w:tc>
        <w:tc>
          <w:tcPr>
            <w:tcW w:w="2658" w:type="dxa"/>
            <w:vMerge/>
          </w:tcPr>
          <w:p w:rsidR="006863C2" w:rsidRPr="006863C2" w:rsidRDefault="006863C2" w:rsidP="006863C2">
            <w:pPr>
              <w:pStyle w:val="ab"/>
              <w:ind w:left="0"/>
              <w:contextualSpacing w:val="0"/>
              <w:jc w:val="both"/>
              <w:cnfStyle w:val="000000100000"/>
              <w:rPr>
                <w:rFonts w:ascii="Times New Roman" w:hAnsi="Times New Roman"/>
                <w:sz w:val="24"/>
                <w:szCs w:val="24"/>
                <w:lang w:val="ru-RU"/>
              </w:rPr>
            </w:pPr>
          </w:p>
        </w:tc>
      </w:tr>
      <w:tr w:rsidR="006863C2" w:rsidRPr="006863C2" w:rsidTr="00DC2FE6">
        <w:trPr>
          <w:cnfStyle w:val="000000010000"/>
        </w:trPr>
        <w:tc>
          <w:tcPr>
            <w:cnfStyle w:val="001000000000"/>
            <w:tcW w:w="2376" w:type="dxa"/>
          </w:tcPr>
          <w:p w:rsidR="006863C2" w:rsidRPr="006863C2" w:rsidRDefault="006863C2" w:rsidP="006863C2">
            <w:pPr>
              <w:pStyle w:val="ab"/>
              <w:ind w:left="0"/>
              <w:contextualSpacing w:val="0"/>
              <w:jc w:val="both"/>
              <w:rPr>
                <w:rFonts w:ascii="Times New Roman" w:hAnsi="Times New Roman"/>
                <w:b w:val="0"/>
                <w:sz w:val="24"/>
                <w:szCs w:val="24"/>
              </w:rPr>
            </w:pPr>
            <w:r w:rsidRPr="006863C2">
              <w:rPr>
                <w:rFonts w:ascii="Times New Roman" w:hAnsi="Times New Roman"/>
                <w:b w:val="0"/>
                <w:sz w:val="24"/>
                <w:szCs w:val="24"/>
              </w:rPr>
              <w:t>Olympus</w:t>
            </w:r>
          </w:p>
        </w:tc>
        <w:tc>
          <w:tcPr>
            <w:tcW w:w="4536" w:type="dxa"/>
          </w:tcPr>
          <w:p w:rsidR="006863C2" w:rsidRPr="006863C2" w:rsidRDefault="006863C2" w:rsidP="006863C2">
            <w:pPr>
              <w:pStyle w:val="ab"/>
              <w:ind w:left="0"/>
              <w:contextualSpacing w:val="0"/>
              <w:jc w:val="both"/>
              <w:cnfStyle w:val="000000010000"/>
              <w:rPr>
                <w:rFonts w:ascii="Times New Roman" w:hAnsi="Times New Roman"/>
                <w:sz w:val="24"/>
                <w:szCs w:val="24"/>
              </w:rPr>
            </w:pPr>
            <w:r w:rsidRPr="006863C2">
              <w:rPr>
                <w:rFonts w:ascii="Times New Roman" w:hAnsi="Times New Roman"/>
                <w:sz w:val="24"/>
                <w:szCs w:val="24"/>
                <w:lang w:val="ru-RU"/>
              </w:rPr>
              <w:t xml:space="preserve">Производство тупых и длинных зондов по технологии жидкостного травления для видеоэндоскопов </w:t>
            </w:r>
            <w:r w:rsidRPr="006863C2">
              <w:rPr>
                <w:rFonts w:ascii="Times New Roman" w:hAnsi="Times New Roman"/>
                <w:sz w:val="24"/>
                <w:szCs w:val="24"/>
              </w:rPr>
              <w:t>IPLEX</w:t>
            </w:r>
            <w:r w:rsidRPr="006863C2">
              <w:rPr>
                <w:rFonts w:ascii="Times New Roman" w:hAnsi="Times New Roman"/>
                <w:sz w:val="24"/>
                <w:szCs w:val="24"/>
                <w:lang w:val="ru-RU"/>
              </w:rPr>
              <w:t xml:space="preserve">. Они позволяют осуществлять функции по осмотру, документированию изображений в виде цифровых снимков </w:t>
            </w:r>
            <w:r w:rsidRPr="006863C2">
              <w:rPr>
                <w:rFonts w:ascii="Times New Roman" w:hAnsi="Times New Roman"/>
                <w:sz w:val="24"/>
                <w:szCs w:val="24"/>
                <w:lang w:val="ru-RU"/>
              </w:rPr>
              <w:lastRenderedPageBreak/>
              <w:t xml:space="preserve">или видео, а также стерео измерения обнаруженных дефектов. </w:t>
            </w:r>
            <w:r w:rsidRPr="006863C2">
              <w:rPr>
                <w:rFonts w:ascii="Times New Roman" w:hAnsi="Times New Roman"/>
                <w:sz w:val="24"/>
                <w:szCs w:val="24"/>
              </w:rPr>
              <w:t>Они обладают наилучшими показателями механической прочности и износостойкости</w:t>
            </w:r>
          </w:p>
        </w:tc>
        <w:tc>
          <w:tcPr>
            <w:tcW w:w="2658" w:type="dxa"/>
            <w:vMerge/>
          </w:tcPr>
          <w:p w:rsidR="006863C2" w:rsidRPr="006863C2" w:rsidRDefault="006863C2" w:rsidP="006863C2">
            <w:pPr>
              <w:pStyle w:val="ab"/>
              <w:ind w:left="0"/>
              <w:contextualSpacing w:val="0"/>
              <w:jc w:val="both"/>
              <w:cnfStyle w:val="000000010000"/>
              <w:rPr>
                <w:rFonts w:ascii="Times New Roman" w:hAnsi="Times New Roman"/>
                <w:sz w:val="24"/>
                <w:szCs w:val="24"/>
              </w:rPr>
            </w:pPr>
          </w:p>
        </w:tc>
      </w:tr>
      <w:tr w:rsidR="006863C2" w:rsidRPr="006863C2" w:rsidTr="00DC2FE6">
        <w:trPr>
          <w:cnfStyle w:val="000000100000"/>
        </w:trPr>
        <w:tc>
          <w:tcPr>
            <w:cnfStyle w:val="001000000000"/>
            <w:tcW w:w="2376" w:type="dxa"/>
          </w:tcPr>
          <w:p w:rsidR="006863C2" w:rsidRPr="006863C2" w:rsidRDefault="006863C2" w:rsidP="006863C2">
            <w:pPr>
              <w:pStyle w:val="ab"/>
              <w:ind w:left="0"/>
              <w:contextualSpacing w:val="0"/>
              <w:jc w:val="both"/>
              <w:rPr>
                <w:rFonts w:ascii="Times New Roman" w:hAnsi="Times New Roman"/>
                <w:b w:val="0"/>
                <w:sz w:val="24"/>
                <w:szCs w:val="24"/>
              </w:rPr>
            </w:pPr>
            <w:r w:rsidRPr="006863C2">
              <w:rPr>
                <w:rFonts w:ascii="Times New Roman" w:hAnsi="Times New Roman"/>
                <w:b w:val="0"/>
                <w:sz w:val="24"/>
                <w:szCs w:val="24"/>
              </w:rPr>
              <w:lastRenderedPageBreak/>
              <w:t>MicroMasch</w:t>
            </w:r>
          </w:p>
        </w:tc>
        <w:tc>
          <w:tcPr>
            <w:tcW w:w="4536" w:type="dxa"/>
          </w:tcPr>
          <w:p w:rsidR="006863C2" w:rsidRPr="006863C2" w:rsidRDefault="006863C2" w:rsidP="006863C2">
            <w:pPr>
              <w:pStyle w:val="ab"/>
              <w:ind w:left="0"/>
              <w:contextualSpacing w:val="0"/>
              <w:jc w:val="both"/>
              <w:cnfStyle w:val="000000100000"/>
              <w:rPr>
                <w:rFonts w:ascii="Times New Roman" w:hAnsi="Times New Roman"/>
                <w:sz w:val="24"/>
                <w:szCs w:val="24"/>
                <w:lang w:val="ru-RU"/>
              </w:rPr>
            </w:pPr>
            <w:r w:rsidRPr="006863C2">
              <w:rPr>
                <w:rFonts w:ascii="Times New Roman" w:hAnsi="Times New Roman"/>
                <w:sz w:val="24"/>
                <w:szCs w:val="24"/>
                <w:lang w:val="ru-RU"/>
              </w:rPr>
              <w:t>Производство одноразрядных и трехразрядных зондов, а также зондов для долгого сканирования (точное разрешение поверхности больше, чем 10 нм в диаметре, хорошо подходит для сканирования размером более 3 мкм на 512 точек), зонды со специальным покрытием для проводящих режимов АСМ, зонды с магнитным покрытием</w:t>
            </w:r>
          </w:p>
        </w:tc>
        <w:tc>
          <w:tcPr>
            <w:tcW w:w="2658" w:type="dxa"/>
            <w:vMerge/>
          </w:tcPr>
          <w:p w:rsidR="006863C2" w:rsidRPr="006863C2" w:rsidRDefault="006863C2" w:rsidP="006863C2">
            <w:pPr>
              <w:pStyle w:val="ab"/>
              <w:ind w:left="0"/>
              <w:contextualSpacing w:val="0"/>
              <w:jc w:val="both"/>
              <w:cnfStyle w:val="000000100000"/>
              <w:rPr>
                <w:rFonts w:ascii="Times New Roman" w:hAnsi="Times New Roman"/>
                <w:sz w:val="24"/>
                <w:szCs w:val="24"/>
                <w:lang w:val="ru-RU"/>
              </w:rPr>
            </w:pPr>
          </w:p>
        </w:tc>
      </w:tr>
    </w:tbl>
    <w:p w:rsidR="006863C2" w:rsidRDefault="006863C2" w:rsidP="006863C2">
      <w:pPr>
        <w:pStyle w:val="1"/>
        <w:numPr>
          <w:ilvl w:val="0"/>
          <w:numId w:val="1"/>
        </w:numPr>
        <w:spacing w:line="360" w:lineRule="auto"/>
        <w:rPr>
          <w:rFonts w:ascii="Times New Roman" w:hAnsi="Times New Roman" w:cs="Times New Roman"/>
          <w:sz w:val="24"/>
          <w:szCs w:val="24"/>
        </w:rPr>
      </w:pPr>
      <w:bookmarkStart w:id="25" w:name="_Toc333507718"/>
      <w:r>
        <w:rPr>
          <w:rFonts w:ascii="Times New Roman" w:hAnsi="Times New Roman" w:cs="Times New Roman"/>
          <w:sz w:val="24"/>
          <w:szCs w:val="24"/>
        </w:rPr>
        <w:t>Факторы успеха Про</w:t>
      </w:r>
      <w:r w:rsidR="007E4EA3">
        <w:rPr>
          <w:rFonts w:ascii="Times New Roman" w:hAnsi="Times New Roman" w:cs="Times New Roman"/>
          <w:sz w:val="24"/>
          <w:szCs w:val="24"/>
        </w:rPr>
        <w:t>екта</w:t>
      </w:r>
      <w:bookmarkEnd w:id="25"/>
    </w:p>
    <w:p w:rsidR="006863C2" w:rsidRDefault="006863C2" w:rsidP="006863C2">
      <w:pPr>
        <w:jc w:val="both"/>
        <w:rPr>
          <w:rFonts w:ascii="Times New Roman" w:eastAsiaTheme="majorEastAsia" w:hAnsi="Times New Roman" w:cs="Times New Roman"/>
          <w:bCs/>
          <w:sz w:val="24"/>
        </w:rPr>
      </w:pPr>
      <w:r w:rsidRPr="006863C2">
        <w:rPr>
          <w:rFonts w:ascii="Times New Roman" w:eastAsiaTheme="majorEastAsia" w:hAnsi="Times New Roman" w:cs="Times New Roman"/>
          <w:bCs/>
          <w:sz w:val="24"/>
        </w:rPr>
        <w:t>Ключевые факторы успеха Про</w:t>
      </w:r>
      <w:r w:rsidR="007E4EA3">
        <w:rPr>
          <w:rFonts w:ascii="Times New Roman" w:eastAsiaTheme="majorEastAsia" w:hAnsi="Times New Roman" w:cs="Times New Roman"/>
          <w:bCs/>
          <w:sz w:val="24"/>
        </w:rPr>
        <w:t>екта</w:t>
      </w:r>
      <w:r w:rsidRPr="006863C2">
        <w:rPr>
          <w:rFonts w:ascii="Times New Roman" w:eastAsiaTheme="majorEastAsia" w:hAnsi="Times New Roman" w:cs="Times New Roman"/>
          <w:bCs/>
          <w:sz w:val="24"/>
        </w:rPr>
        <w:t xml:space="preserve"> представлены в таблице ниже:</w:t>
      </w:r>
    </w:p>
    <w:p w:rsidR="007E4EA3" w:rsidRPr="007D5073" w:rsidRDefault="007E4EA3" w:rsidP="007E4EA3">
      <w:pPr>
        <w:pStyle w:val="ab"/>
        <w:spacing w:after="120" w:line="240" w:lineRule="auto"/>
        <w:contextualSpacing w:val="0"/>
        <w:jc w:val="center"/>
        <w:rPr>
          <w:rFonts w:ascii="Times New Roman" w:hAnsi="Times New Roman"/>
          <w:b/>
          <w:sz w:val="24"/>
          <w:szCs w:val="24"/>
        </w:rPr>
      </w:pPr>
      <w:r>
        <w:rPr>
          <w:rFonts w:ascii="Times New Roman" w:hAnsi="Times New Roman"/>
          <w:b/>
          <w:sz w:val="24"/>
          <w:szCs w:val="24"/>
        </w:rPr>
        <w:t xml:space="preserve">Таблица </w:t>
      </w:r>
      <w:r w:rsidR="00E50913">
        <w:rPr>
          <w:rFonts w:ascii="Times New Roman" w:hAnsi="Times New Roman"/>
          <w:b/>
          <w:sz w:val="24"/>
          <w:szCs w:val="24"/>
        </w:rPr>
        <w:t>19</w:t>
      </w:r>
      <w:r>
        <w:rPr>
          <w:rFonts w:ascii="Times New Roman" w:hAnsi="Times New Roman"/>
          <w:b/>
          <w:sz w:val="24"/>
          <w:szCs w:val="24"/>
        </w:rPr>
        <w:t>. Ключевые факторы успеха Проекта</w:t>
      </w:r>
    </w:p>
    <w:tbl>
      <w:tblPr>
        <w:tblStyle w:val="23"/>
        <w:tblW w:w="9737" w:type="dxa"/>
        <w:tblLayout w:type="fixed"/>
        <w:tblLook w:val="04A0"/>
      </w:tblPr>
      <w:tblGrid>
        <w:gridCol w:w="839"/>
        <w:gridCol w:w="3380"/>
        <w:gridCol w:w="5518"/>
      </w:tblGrid>
      <w:tr w:rsidR="006863C2" w:rsidRPr="00D21396" w:rsidTr="00DC2FE6">
        <w:trPr>
          <w:cnfStyle w:val="100000000000"/>
          <w:trHeight w:val="560"/>
        </w:trPr>
        <w:tc>
          <w:tcPr>
            <w:cnfStyle w:val="001000000000"/>
            <w:tcW w:w="839" w:type="dxa"/>
          </w:tcPr>
          <w:p w:rsidR="006863C2" w:rsidRPr="00D21396" w:rsidRDefault="006863C2" w:rsidP="00D21396">
            <w:pPr>
              <w:pStyle w:val="ab"/>
              <w:ind w:left="0"/>
              <w:contextualSpacing w:val="0"/>
              <w:jc w:val="both"/>
              <w:rPr>
                <w:rFonts w:ascii="Times New Roman" w:hAnsi="Times New Roman"/>
                <w:sz w:val="24"/>
              </w:rPr>
            </w:pPr>
            <w:r w:rsidRPr="00D21396">
              <w:rPr>
                <w:rFonts w:ascii="Times New Roman" w:hAnsi="Times New Roman"/>
                <w:sz w:val="24"/>
              </w:rPr>
              <w:t>Ранг</w:t>
            </w:r>
          </w:p>
        </w:tc>
        <w:tc>
          <w:tcPr>
            <w:tcW w:w="3380" w:type="dxa"/>
          </w:tcPr>
          <w:p w:rsidR="006863C2" w:rsidRPr="00D21396" w:rsidRDefault="006863C2" w:rsidP="00D21396">
            <w:pPr>
              <w:pStyle w:val="ab"/>
              <w:ind w:left="0"/>
              <w:contextualSpacing w:val="0"/>
              <w:jc w:val="center"/>
              <w:cnfStyle w:val="100000000000"/>
              <w:rPr>
                <w:rFonts w:ascii="Times New Roman" w:hAnsi="Times New Roman"/>
                <w:sz w:val="24"/>
              </w:rPr>
            </w:pPr>
            <w:r w:rsidRPr="00D21396">
              <w:rPr>
                <w:rFonts w:ascii="Times New Roman" w:hAnsi="Times New Roman"/>
                <w:sz w:val="24"/>
              </w:rPr>
              <w:t>Фактор</w:t>
            </w:r>
          </w:p>
        </w:tc>
        <w:tc>
          <w:tcPr>
            <w:tcW w:w="5518" w:type="dxa"/>
          </w:tcPr>
          <w:p w:rsidR="006863C2" w:rsidRPr="00D21396" w:rsidRDefault="006863C2" w:rsidP="00D21396">
            <w:pPr>
              <w:pStyle w:val="ab"/>
              <w:ind w:left="0"/>
              <w:contextualSpacing w:val="0"/>
              <w:jc w:val="center"/>
              <w:cnfStyle w:val="100000000000"/>
              <w:rPr>
                <w:rFonts w:ascii="Times New Roman" w:hAnsi="Times New Roman"/>
                <w:sz w:val="24"/>
              </w:rPr>
            </w:pPr>
            <w:r w:rsidRPr="00D21396">
              <w:rPr>
                <w:rFonts w:ascii="Times New Roman" w:hAnsi="Times New Roman"/>
                <w:sz w:val="24"/>
              </w:rPr>
              <w:t>Комментарий</w:t>
            </w:r>
          </w:p>
        </w:tc>
      </w:tr>
      <w:tr w:rsidR="006863C2" w:rsidRPr="00D21396" w:rsidTr="00DC2FE6">
        <w:trPr>
          <w:cnfStyle w:val="000000100000"/>
        </w:trPr>
        <w:tc>
          <w:tcPr>
            <w:cnfStyle w:val="001000000000"/>
            <w:tcW w:w="839" w:type="dxa"/>
          </w:tcPr>
          <w:p w:rsidR="006863C2" w:rsidRPr="00D21396" w:rsidRDefault="006863C2" w:rsidP="00D21396">
            <w:pPr>
              <w:pStyle w:val="ab"/>
              <w:ind w:left="0"/>
              <w:contextualSpacing w:val="0"/>
              <w:jc w:val="both"/>
              <w:rPr>
                <w:rFonts w:ascii="Times New Roman" w:hAnsi="Times New Roman"/>
                <w:sz w:val="24"/>
              </w:rPr>
            </w:pPr>
            <w:r w:rsidRPr="00D21396">
              <w:rPr>
                <w:rFonts w:ascii="Times New Roman" w:hAnsi="Times New Roman"/>
                <w:sz w:val="24"/>
              </w:rPr>
              <w:t>1</w:t>
            </w:r>
          </w:p>
        </w:tc>
        <w:tc>
          <w:tcPr>
            <w:tcW w:w="3380" w:type="dxa"/>
          </w:tcPr>
          <w:p w:rsidR="006863C2" w:rsidRPr="00D21396" w:rsidRDefault="006863C2" w:rsidP="007E4EA3">
            <w:pPr>
              <w:pStyle w:val="ab"/>
              <w:ind w:left="0"/>
              <w:contextualSpacing w:val="0"/>
              <w:jc w:val="both"/>
              <w:cnfStyle w:val="000000100000"/>
              <w:rPr>
                <w:rFonts w:ascii="Times New Roman" w:hAnsi="Times New Roman"/>
                <w:sz w:val="24"/>
              </w:rPr>
            </w:pPr>
            <w:r w:rsidRPr="00D21396">
              <w:rPr>
                <w:rFonts w:ascii="Times New Roman" w:hAnsi="Times New Roman"/>
                <w:sz w:val="24"/>
              </w:rPr>
              <w:t xml:space="preserve">Технологическое превосходство </w:t>
            </w:r>
            <w:r w:rsidR="007E4EA3">
              <w:rPr>
                <w:rFonts w:ascii="Times New Roman" w:hAnsi="Times New Roman"/>
                <w:sz w:val="24"/>
                <w:lang w:val="ru-RU"/>
              </w:rPr>
              <w:t>П</w:t>
            </w:r>
            <w:r w:rsidRPr="00D21396">
              <w:rPr>
                <w:rFonts w:ascii="Times New Roman" w:hAnsi="Times New Roman"/>
                <w:sz w:val="24"/>
              </w:rPr>
              <w:t>родукта</w:t>
            </w:r>
          </w:p>
        </w:tc>
        <w:tc>
          <w:tcPr>
            <w:tcW w:w="5518" w:type="dxa"/>
          </w:tcPr>
          <w:p w:rsidR="006863C2" w:rsidRPr="00D21396" w:rsidRDefault="006863C2" w:rsidP="00D21396">
            <w:pPr>
              <w:pStyle w:val="ab"/>
              <w:ind w:left="0"/>
              <w:contextualSpacing w:val="0"/>
              <w:jc w:val="both"/>
              <w:cnfStyle w:val="000000100000"/>
              <w:rPr>
                <w:rFonts w:ascii="Times New Roman" w:hAnsi="Times New Roman"/>
                <w:sz w:val="24"/>
                <w:lang w:val="ru-RU"/>
              </w:rPr>
            </w:pPr>
            <w:r w:rsidRPr="00D21396">
              <w:rPr>
                <w:rFonts w:ascii="Times New Roman" w:hAnsi="Times New Roman"/>
                <w:sz w:val="24"/>
                <w:lang w:val="ru-RU"/>
              </w:rPr>
              <w:t xml:space="preserve">Источник одиночных фотонов исключает возможность перехвата информации и обеспечивает безусловную секретность канала связи; позволяет детектировать отдельные молекулы, определять динамики конфигурации молекул во времени; </w:t>
            </w:r>
            <w:proofErr w:type="gramStart"/>
            <w:r w:rsidRPr="00D21396">
              <w:rPr>
                <w:rFonts w:ascii="Times New Roman" w:hAnsi="Times New Roman"/>
                <w:sz w:val="24"/>
                <w:lang w:val="ru-RU"/>
              </w:rPr>
              <w:t>обеспечивает</w:t>
            </w:r>
            <w:proofErr w:type="gramEnd"/>
            <w:r w:rsidRPr="00D21396">
              <w:rPr>
                <w:rFonts w:ascii="Times New Roman" w:hAnsi="Times New Roman"/>
                <w:sz w:val="24"/>
                <w:lang w:val="ru-RU"/>
              </w:rPr>
              <w:t xml:space="preserve"> приводит к сверхточному измерению поглощения; производительность полупроводниковых элементов и микросхем с их использованием экспоненциально велика.</w:t>
            </w:r>
          </w:p>
        </w:tc>
      </w:tr>
      <w:tr w:rsidR="006863C2" w:rsidRPr="00D21396" w:rsidTr="00DC2FE6">
        <w:trPr>
          <w:cnfStyle w:val="000000010000"/>
        </w:trPr>
        <w:tc>
          <w:tcPr>
            <w:cnfStyle w:val="001000000000"/>
            <w:tcW w:w="839" w:type="dxa"/>
          </w:tcPr>
          <w:p w:rsidR="006863C2" w:rsidRPr="00D21396" w:rsidRDefault="006863C2" w:rsidP="00D21396">
            <w:pPr>
              <w:pStyle w:val="ab"/>
              <w:ind w:left="0"/>
              <w:contextualSpacing w:val="0"/>
              <w:jc w:val="both"/>
              <w:rPr>
                <w:rFonts w:ascii="Times New Roman" w:hAnsi="Times New Roman"/>
                <w:sz w:val="24"/>
              </w:rPr>
            </w:pPr>
            <w:r w:rsidRPr="00D21396">
              <w:rPr>
                <w:rFonts w:ascii="Times New Roman" w:hAnsi="Times New Roman"/>
                <w:sz w:val="24"/>
              </w:rPr>
              <w:t>2</w:t>
            </w:r>
          </w:p>
        </w:tc>
        <w:tc>
          <w:tcPr>
            <w:tcW w:w="3380" w:type="dxa"/>
          </w:tcPr>
          <w:p w:rsidR="006863C2" w:rsidRPr="00D21396" w:rsidRDefault="006863C2" w:rsidP="007E4EA3">
            <w:pPr>
              <w:pStyle w:val="ab"/>
              <w:ind w:left="0"/>
              <w:contextualSpacing w:val="0"/>
              <w:jc w:val="both"/>
              <w:cnfStyle w:val="000000010000"/>
              <w:rPr>
                <w:rFonts w:ascii="Times New Roman" w:hAnsi="Times New Roman"/>
                <w:sz w:val="24"/>
                <w:lang w:val="ru-RU"/>
              </w:rPr>
            </w:pPr>
            <w:r w:rsidRPr="00D21396">
              <w:rPr>
                <w:rFonts w:ascii="Times New Roman" w:hAnsi="Times New Roman"/>
                <w:color w:val="000000"/>
                <w:sz w:val="24"/>
                <w:szCs w:val="27"/>
                <w:shd w:val="clear" w:color="auto" w:fill="FFFFFF"/>
                <w:lang w:val="ru-RU"/>
              </w:rPr>
              <w:t xml:space="preserve">Достаточный научно-исследовательский потенциал компании для разработки и производства </w:t>
            </w:r>
            <w:r w:rsidR="007E4EA3">
              <w:rPr>
                <w:rFonts w:ascii="Times New Roman" w:hAnsi="Times New Roman"/>
                <w:color w:val="000000"/>
                <w:sz w:val="24"/>
                <w:szCs w:val="27"/>
                <w:shd w:val="clear" w:color="auto" w:fill="FFFFFF"/>
                <w:lang w:val="ru-RU"/>
              </w:rPr>
              <w:t>Продукта</w:t>
            </w:r>
          </w:p>
        </w:tc>
        <w:tc>
          <w:tcPr>
            <w:tcW w:w="5518" w:type="dxa"/>
          </w:tcPr>
          <w:p w:rsidR="006863C2" w:rsidRPr="00D21396" w:rsidRDefault="006863C2" w:rsidP="00D21396">
            <w:pPr>
              <w:pStyle w:val="ab"/>
              <w:ind w:left="0"/>
              <w:contextualSpacing w:val="0"/>
              <w:jc w:val="both"/>
              <w:cnfStyle w:val="000000010000"/>
              <w:rPr>
                <w:rFonts w:ascii="Times New Roman" w:hAnsi="Times New Roman"/>
                <w:sz w:val="24"/>
                <w:lang w:val="ru-RU"/>
              </w:rPr>
            </w:pPr>
            <w:r w:rsidRPr="00D21396">
              <w:rPr>
                <w:rFonts w:ascii="Times New Roman" w:hAnsi="Times New Roman"/>
                <w:sz w:val="24"/>
                <w:lang w:val="ru-RU"/>
              </w:rPr>
              <w:t>Компания имеет в своем составе нескольких докторов физико-математических наук, привлекаются научные консультанты из Соединенных Штатов с опытом разработки коммерчески успешных продуктов, идея продукта уникальна и обладает высоким научно-техническим и коммерческим потенциалом</w:t>
            </w:r>
          </w:p>
        </w:tc>
      </w:tr>
      <w:tr w:rsidR="006863C2" w:rsidRPr="00D21396" w:rsidTr="00DC2FE6">
        <w:trPr>
          <w:cnfStyle w:val="000000100000"/>
        </w:trPr>
        <w:tc>
          <w:tcPr>
            <w:cnfStyle w:val="001000000000"/>
            <w:tcW w:w="839" w:type="dxa"/>
          </w:tcPr>
          <w:p w:rsidR="006863C2" w:rsidRPr="00D21396" w:rsidRDefault="006863C2" w:rsidP="00D21396">
            <w:pPr>
              <w:pStyle w:val="ab"/>
              <w:ind w:left="0"/>
              <w:contextualSpacing w:val="0"/>
              <w:jc w:val="both"/>
              <w:rPr>
                <w:rFonts w:ascii="Times New Roman" w:hAnsi="Times New Roman"/>
                <w:sz w:val="24"/>
              </w:rPr>
            </w:pPr>
            <w:r w:rsidRPr="00D21396">
              <w:rPr>
                <w:rFonts w:ascii="Times New Roman" w:hAnsi="Times New Roman"/>
                <w:sz w:val="24"/>
              </w:rPr>
              <w:t>3</w:t>
            </w:r>
          </w:p>
        </w:tc>
        <w:tc>
          <w:tcPr>
            <w:tcW w:w="3380" w:type="dxa"/>
          </w:tcPr>
          <w:p w:rsidR="006863C2" w:rsidRPr="00D21396" w:rsidRDefault="006863C2" w:rsidP="007E4EA3">
            <w:pPr>
              <w:pStyle w:val="ab"/>
              <w:ind w:left="0"/>
              <w:contextualSpacing w:val="0"/>
              <w:jc w:val="both"/>
              <w:cnfStyle w:val="000000100000"/>
              <w:rPr>
                <w:rFonts w:ascii="Times New Roman" w:hAnsi="Times New Roman"/>
                <w:sz w:val="24"/>
                <w:lang w:val="ru-RU"/>
              </w:rPr>
            </w:pPr>
            <w:r w:rsidRPr="00D21396">
              <w:rPr>
                <w:rFonts w:ascii="Times New Roman" w:hAnsi="Times New Roman"/>
                <w:sz w:val="24"/>
                <w:lang w:val="ru-RU"/>
              </w:rPr>
              <w:t xml:space="preserve">Адаптированность </w:t>
            </w:r>
            <w:r w:rsidR="007E4EA3">
              <w:rPr>
                <w:rFonts w:ascii="Times New Roman" w:hAnsi="Times New Roman"/>
                <w:sz w:val="24"/>
                <w:lang w:val="ru-RU"/>
              </w:rPr>
              <w:t>П</w:t>
            </w:r>
            <w:r w:rsidRPr="00D21396">
              <w:rPr>
                <w:rFonts w:ascii="Times New Roman" w:hAnsi="Times New Roman"/>
                <w:sz w:val="24"/>
                <w:lang w:val="ru-RU"/>
              </w:rPr>
              <w:t>родукта к требованиям рынка</w:t>
            </w:r>
          </w:p>
        </w:tc>
        <w:tc>
          <w:tcPr>
            <w:tcW w:w="5518" w:type="dxa"/>
          </w:tcPr>
          <w:p w:rsidR="006863C2" w:rsidRPr="00D21396" w:rsidRDefault="006863C2" w:rsidP="00D21396">
            <w:pPr>
              <w:pStyle w:val="ab"/>
              <w:ind w:left="0"/>
              <w:contextualSpacing w:val="0"/>
              <w:jc w:val="both"/>
              <w:cnfStyle w:val="000000100000"/>
              <w:rPr>
                <w:rFonts w:ascii="Times New Roman" w:hAnsi="Times New Roman"/>
                <w:sz w:val="24"/>
                <w:lang w:val="ru-RU"/>
              </w:rPr>
            </w:pPr>
            <w:r w:rsidRPr="00D21396">
              <w:rPr>
                <w:rFonts w:ascii="Times New Roman" w:hAnsi="Times New Roman"/>
                <w:sz w:val="24"/>
                <w:lang w:val="ru-RU"/>
              </w:rPr>
              <w:t xml:space="preserve">Рассматриваемый продукт может быть адаптирован к 5 рынкам, что обеспечит хеджирование рисков «провала» продукта на одном из рынков. </w:t>
            </w:r>
          </w:p>
        </w:tc>
      </w:tr>
      <w:tr w:rsidR="006863C2" w:rsidRPr="00D21396" w:rsidTr="00DC2FE6">
        <w:trPr>
          <w:cnfStyle w:val="000000010000"/>
        </w:trPr>
        <w:tc>
          <w:tcPr>
            <w:cnfStyle w:val="001000000000"/>
            <w:tcW w:w="839" w:type="dxa"/>
          </w:tcPr>
          <w:p w:rsidR="006863C2" w:rsidRPr="00D21396" w:rsidRDefault="006863C2" w:rsidP="00D21396">
            <w:pPr>
              <w:pStyle w:val="ab"/>
              <w:ind w:left="0"/>
              <w:contextualSpacing w:val="0"/>
              <w:jc w:val="both"/>
              <w:rPr>
                <w:rFonts w:ascii="Times New Roman" w:hAnsi="Times New Roman"/>
                <w:sz w:val="24"/>
              </w:rPr>
            </w:pPr>
            <w:r w:rsidRPr="00D21396">
              <w:rPr>
                <w:rFonts w:ascii="Times New Roman" w:hAnsi="Times New Roman"/>
                <w:sz w:val="24"/>
              </w:rPr>
              <w:t>4</w:t>
            </w:r>
          </w:p>
        </w:tc>
        <w:tc>
          <w:tcPr>
            <w:tcW w:w="3380" w:type="dxa"/>
          </w:tcPr>
          <w:p w:rsidR="006863C2" w:rsidRPr="00D21396" w:rsidRDefault="006863C2" w:rsidP="00D21396">
            <w:pPr>
              <w:pStyle w:val="ab"/>
              <w:ind w:left="0"/>
              <w:contextualSpacing w:val="0"/>
              <w:jc w:val="both"/>
              <w:cnfStyle w:val="000000010000"/>
              <w:rPr>
                <w:rFonts w:ascii="Times New Roman" w:hAnsi="Times New Roman"/>
                <w:sz w:val="24"/>
                <w:lang w:val="ru-RU"/>
              </w:rPr>
            </w:pPr>
            <w:r w:rsidRPr="00D21396">
              <w:rPr>
                <w:rFonts w:ascii="Times New Roman" w:hAnsi="Times New Roman"/>
                <w:color w:val="000000"/>
                <w:sz w:val="24"/>
                <w:szCs w:val="20"/>
                <w:shd w:val="clear" w:color="auto" w:fill="FFFFFF"/>
                <w:lang w:val="ru-RU"/>
              </w:rPr>
              <w:t>Благоприятная конкурентная среда и рыночная динамика</w:t>
            </w:r>
          </w:p>
        </w:tc>
        <w:tc>
          <w:tcPr>
            <w:tcW w:w="5518" w:type="dxa"/>
          </w:tcPr>
          <w:p w:rsidR="006863C2" w:rsidRPr="00D21396" w:rsidRDefault="006863C2" w:rsidP="00D21396">
            <w:pPr>
              <w:pStyle w:val="ab"/>
              <w:ind w:left="0"/>
              <w:contextualSpacing w:val="0"/>
              <w:jc w:val="both"/>
              <w:cnfStyle w:val="000000010000"/>
              <w:rPr>
                <w:rFonts w:ascii="Times New Roman" w:hAnsi="Times New Roman"/>
                <w:sz w:val="24"/>
                <w:lang w:val="ru-RU"/>
              </w:rPr>
            </w:pPr>
            <w:r w:rsidRPr="00D21396">
              <w:rPr>
                <w:rFonts w:ascii="Times New Roman" w:hAnsi="Times New Roman"/>
                <w:sz w:val="24"/>
                <w:lang w:val="ru-RU"/>
              </w:rPr>
              <w:t>Рост рынков, на которых возможно успешное применение рассматриваемого продукта, измеряется от 5% до 30% ежегодно (мировые рынки) и до 50% (российские рынки), а уровень конкуренции – средний при наличии нескольких явных лидеров, занимающих около 60-80% рынка</w:t>
            </w:r>
          </w:p>
        </w:tc>
      </w:tr>
      <w:tr w:rsidR="006863C2" w:rsidRPr="00D21396" w:rsidTr="00DC2FE6">
        <w:trPr>
          <w:cnfStyle w:val="000000100000"/>
        </w:trPr>
        <w:tc>
          <w:tcPr>
            <w:cnfStyle w:val="001000000000"/>
            <w:tcW w:w="839" w:type="dxa"/>
          </w:tcPr>
          <w:p w:rsidR="006863C2" w:rsidRPr="00D21396" w:rsidRDefault="006863C2" w:rsidP="00D21396">
            <w:pPr>
              <w:pStyle w:val="ab"/>
              <w:ind w:left="0"/>
              <w:contextualSpacing w:val="0"/>
              <w:jc w:val="both"/>
              <w:rPr>
                <w:rFonts w:ascii="Times New Roman" w:hAnsi="Times New Roman"/>
                <w:sz w:val="24"/>
              </w:rPr>
            </w:pPr>
            <w:r w:rsidRPr="00D21396">
              <w:rPr>
                <w:rFonts w:ascii="Times New Roman" w:hAnsi="Times New Roman"/>
                <w:sz w:val="24"/>
              </w:rPr>
              <w:lastRenderedPageBreak/>
              <w:t>5</w:t>
            </w:r>
          </w:p>
        </w:tc>
        <w:tc>
          <w:tcPr>
            <w:tcW w:w="3380" w:type="dxa"/>
          </w:tcPr>
          <w:p w:rsidR="006863C2" w:rsidRPr="00D21396" w:rsidRDefault="006863C2" w:rsidP="00D21396">
            <w:pPr>
              <w:pStyle w:val="ab"/>
              <w:ind w:left="0"/>
              <w:contextualSpacing w:val="0"/>
              <w:jc w:val="both"/>
              <w:cnfStyle w:val="000000100000"/>
              <w:rPr>
                <w:rFonts w:ascii="Times New Roman" w:hAnsi="Times New Roman"/>
                <w:sz w:val="24"/>
                <w:lang w:val="ru-RU"/>
              </w:rPr>
            </w:pPr>
            <w:r w:rsidRPr="00D21396">
              <w:rPr>
                <w:rFonts w:ascii="Times New Roman" w:hAnsi="Times New Roman"/>
                <w:sz w:val="24"/>
                <w:lang w:val="ru-RU"/>
              </w:rPr>
              <w:t>Широкая применимость во многих рынках сферы нанотехнологий и микроэлектроники</w:t>
            </w:r>
          </w:p>
        </w:tc>
        <w:tc>
          <w:tcPr>
            <w:tcW w:w="5518" w:type="dxa"/>
          </w:tcPr>
          <w:p w:rsidR="006863C2" w:rsidRPr="00D21396" w:rsidRDefault="006863C2" w:rsidP="00D21396">
            <w:pPr>
              <w:pStyle w:val="ab"/>
              <w:ind w:left="0"/>
              <w:contextualSpacing w:val="0"/>
              <w:jc w:val="both"/>
              <w:cnfStyle w:val="000000100000"/>
              <w:rPr>
                <w:rFonts w:ascii="Times New Roman" w:hAnsi="Times New Roman"/>
                <w:sz w:val="24"/>
                <w:lang w:val="ru-RU"/>
              </w:rPr>
            </w:pPr>
            <w:r w:rsidRPr="00D21396">
              <w:rPr>
                <w:rFonts w:ascii="Times New Roman" w:hAnsi="Times New Roman"/>
                <w:sz w:val="24"/>
                <w:lang w:val="ru-RU"/>
              </w:rPr>
              <w:t>Микрочипы на основе источников одиночных фотонов могут быть применимы практически во всех электронных устройствах для обеспечения более точных измерений на наноуровне и более безопасной передачи информации</w:t>
            </w:r>
          </w:p>
        </w:tc>
      </w:tr>
      <w:tr w:rsidR="006863C2" w:rsidRPr="00D21396" w:rsidTr="00DC2FE6">
        <w:trPr>
          <w:cnfStyle w:val="000000010000"/>
        </w:trPr>
        <w:tc>
          <w:tcPr>
            <w:cnfStyle w:val="001000000000"/>
            <w:tcW w:w="839" w:type="dxa"/>
          </w:tcPr>
          <w:p w:rsidR="006863C2" w:rsidRPr="00D21396" w:rsidRDefault="006863C2" w:rsidP="00D21396">
            <w:pPr>
              <w:pStyle w:val="ab"/>
              <w:ind w:left="0"/>
              <w:contextualSpacing w:val="0"/>
              <w:jc w:val="both"/>
              <w:rPr>
                <w:rFonts w:ascii="Times New Roman" w:hAnsi="Times New Roman"/>
                <w:sz w:val="24"/>
              </w:rPr>
            </w:pPr>
            <w:r w:rsidRPr="00D21396">
              <w:rPr>
                <w:rFonts w:ascii="Times New Roman" w:hAnsi="Times New Roman"/>
                <w:sz w:val="24"/>
              </w:rPr>
              <w:t>6</w:t>
            </w:r>
          </w:p>
        </w:tc>
        <w:tc>
          <w:tcPr>
            <w:tcW w:w="3380" w:type="dxa"/>
          </w:tcPr>
          <w:p w:rsidR="006863C2" w:rsidRPr="00D21396" w:rsidRDefault="006863C2" w:rsidP="00D21396">
            <w:pPr>
              <w:pStyle w:val="ab"/>
              <w:ind w:left="0"/>
              <w:contextualSpacing w:val="0"/>
              <w:jc w:val="both"/>
              <w:cnfStyle w:val="000000010000"/>
              <w:rPr>
                <w:rFonts w:ascii="Times New Roman" w:hAnsi="Times New Roman"/>
                <w:sz w:val="24"/>
              </w:rPr>
            </w:pPr>
            <w:r w:rsidRPr="00D21396">
              <w:rPr>
                <w:rFonts w:ascii="Times New Roman" w:hAnsi="Times New Roman"/>
                <w:sz w:val="24"/>
              </w:rPr>
              <w:t>Наличие высококвалифицированной команды</w:t>
            </w:r>
          </w:p>
        </w:tc>
        <w:tc>
          <w:tcPr>
            <w:tcW w:w="5518" w:type="dxa"/>
          </w:tcPr>
          <w:p w:rsidR="006863C2" w:rsidRPr="00D21396" w:rsidRDefault="006863C2" w:rsidP="00D21396">
            <w:pPr>
              <w:pStyle w:val="ab"/>
              <w:ind w:left="0"/>
              <w:contextualSpacing w:val="0"/>
              <w:jc w:val="both"/>
              <w:cnfStyle w:val="000000010000"/>
              <w:rPr>
                <w:rFonts w:ascii="Times New Roman" w:hAnsi="Times New Roman"/>
                <w:sz w:val="24"/>
                <w:lang w:val="ru-RU"/>
              </w:rPr>
            </w:pPr>
            <w:r w:rsidRPr="00D21396">
              <w:rPr>
                <w:rFonts w:ascii="Times New Roman" w:hAnsi="Times New Roman"/>
                <w:sz w:val="24"/>
                <w:lang w:val="ru-RU"/>
              </w:rPr>
              <w:t>В команду проекта привлечены основатели успешных высокотехнологичных бизнесов, а также консультанты по управлению инновационными компаниями из США, что позволит выбрать наиболее грамотную стратегию позиционирования продукта, эффективно контролировать затраты по проекту и решить проблемы, связанные с финансированием проекта</w:t>
            </w:r>
          </w:p>
        </w:tc>
      </w:tr>
    </w:tbl>
    <w:p w:rsidR="00A13471" w:rsidRDefault="00A13471" w:rsidP="00A13471">
      <w:pPr>
        <w:pStyle w:val="1"/>
        <w:numPr>
          <w:ilvl w:val="0"/>
          <w:numId w:val="1"/>
        </w:numPr>
        <w:spacing w:line="360" w:lineRule="auto"/>
        <w:rPr>
          <w:rFonts w:ascii="Times New Roman" w:hAnsi="Times New Roman" w:cs="Times New Roman"/>
          <w:sz w:val="24"/>
          <w:szCs w:val="24"/>
        </w:rPr>
      </w:pPr>
      <w:bookmarkStart w:id="26" w:name="_Toc333507719"/>
      <w:r>
        <w:rPr>
          <w:rFonts w:ascii="Times New Roman" w:hAnsi="Times New Roman" w:cs="Times New Roman"/>
          <w:sz w:val="24"/>
          <w:szCs w:val="24"/>
        </w:rPr>
        <w:t>Выводы и рекомендации</w:t>
      </w:r>
      <w:bookmarkEnd w:id="26"/>
    </w:p>
    <w:p w:rsidR="00A13471" w:rsidRPr="003F1F0E" w:rsidRDefault="00A13471" w:rsidP="00A13471">
      <w:pPr>
        <w:pStyle w:val="ab"/>
        <w:spacing w:after="120" w:line="240" w:lineRule="auto"/>
        <w:ind w:left="0" w:firstLine="1"/>
        <w:contextualSpacing w:val="0"/>
        <w:jc w:val="both"/>
        <w:rPr>
          <w:rFonts w:ascii="Times New Roman" w:hAnsi="Times New Roman"/>
          <w:sz w:val="24"/>
          <w:szCs w:val="24"/>
        </w:rPr>
      </w:pPr>
      <w:r w:rsidRPr="003F1F0E">
        <w:rPr>
          <w:rFonts w:ascii="Times New Roman" w:hAnsi="Times New Roman"/>
          <w:sz w:val="24"/>
          <w:szCs w:val="24"/>
        </w:rPr>
        <w:t xml:space="preserve">Потенциальные рынки насыщены в целом приблизительно на 45% от своего потенциала. Часть из них (например, рынок наносенсоров) ещё не до конца сформировались. В </w:t>
      </w:r>
      <w:proofErr w:type="gramStart"/>
      <w:r w:rsidRPr="003F1F0E">
        <w:rPr>
          <w:rFonts w:ascii="Times New Roman" w:hAnsi="Times New Roman"/>
          <w:sz w:val="24"/>
          <w:szCs w:val="24"/>
        </w:rPr>
        <w:t>ближайшие</w:t>
      </w:r>
      <w:proofErr w:type="gramEnd"/>
      <w:r w:rsidRPr="003F1F0E">
        <w:rPr>
          <w:rFonts w:ascii="Times New Roman" w:hAnsi="Times New Roman"/>
          <w:sz w:val="24"/>
          <w:szCs w:val="24"/>
        </w:rPr>
        <w:t xml:space="preserve"> 5 лет прогнозируется насыщение данных рынков до уровня 70% от своего потенциала. Основными барьерами для входа на каждый из рынков являются:</w:t>
      </w:r>
    </w:p>
    <w:p w:rsidR="00A13471" w:rsidRPr="003F1F0E" w:rsidRDefault="00A13471" w:rsidP="007D1A21">
      <w:pPr>
        <w:pStyle w:val="ab"/>
        <w:numPr>
          <w:ilvl w:val="0"/>
          <w:numId w:val="25"/>
        </w:numPr>
        <w:spacing w:after="120" w:line="240" w:lineRule="auto"/>
        <w:ind w:left="1440" w:hanging="357"/>
        <w:contextualSpacing w:val="0"/>
        <w:jc w:val="both"/>
        <w:rPr>
          <w:rFonts w:ascii="Times New Roman" w:hAnsi="Times New Roman"/>
          <w:sz w:val="24"/>
          <w:szCs w:val="24"/>
        </w:rPr>
      </w:pPr>
      <w:r w:rsidRPr="003F1F0E">
        <w:rPr>
          <w:rFonts w:ascii="Times New Roman" w:hAnsi="Times New Roman"/>
          <w:sz w:val="24"/>
          <w:szCs w:val="24"/>
        </w:rPr>
        <w:t>Необходимость значительных финансовых вл</w:t>
      </w:r>
      <w:r>
        <w:rPr>
          <w:rFonts w:ascii="Times New Roman" w:hAnsi="Times New Roman"/>
          <w:sz w:val="24"/>
          <w:szCs w:val="24"/>
        </w:rPr>
        <w:t>ожений в создание производства</w:t>
      </w:r>
    </w:p>
    <w:p w:rsidR="00A13471" w:rsidRPr="003F1F0E" w:rsidRDefault="00A13471" w:rsidP="007D1A21">
      <w:pPr>
        <w:pStyle w:val="ab"/>
        <w:numPr>
          <w:ilvl w:val="0"/>
          <w:numId w:val="25"/>
        </w:numPr>
        <w:spacing w:after="120" w:line="240" w:lineRule="auto"/>
        <w:ind w:left="1440" w:hanging="357"/>
        <w:contextualSpacing w:val="0"/>
        <w:jc w:val="both"/>
        <w:rPr>
          <w:rFonts w:ascii="Times New Roman" w:hAnsi="Times New Roman"/>
          <w:sz w:val="24"/>
          <w:szCs w:val="24"/>
        </w:rPr>
      </w:pPr>
      <w:r w:rsidRPr="003F1F0E">
        <w:rPr>
          <w:rFonts w:ascii="Times New Roman" w:hAnsi="Times New Roman"/>
          <w:sz w:val="24"/>
          <w:szCs w:val="24"/>
        </w:rPr>
        <w:t>Высокая конкуренция ведущих мировых производителей за формирующиеся рынки, защита их разработок патентами</w:t>
      </w:r>
    </w:p>
    <w:p w:rsidR="00A13471" w:rsidRPr="003F1F0E" w:rsidRDefault="00A13471" w:rsidP="007D1A21">
      <w:pPr>
        <w:pStyle w:val="ab"/>
        <w:numPr>
          <w:ilvl w:val="0"/>
          <w:numId w:val="25"/>
        </w:numPr>
        <w:spacing w:after="120" w:line="240" w:lineRule="auto"/>
        <w:ind w:left="1440" w:hanging="357"/>
        <w:contextualSpacing w:val="0"/>
        <w:jc w:val="both"/>
        <w:rPr>
          <w:rFonts w:ascii="Times New Roman" w:hAnsi="Times New Roman"/>
          <w:sz w:val="24"/>
          <w:szCs w:val="24"/>
        </w:rPr>
      </w:pPr>
      <w:r w:rsidRPr="003F1F0E">
        <w:rPr>
          <w:rFonts w:ascii="Times New Roman" w:hAnsi="Times New Roman"/>
          <w:sz w:val="24"/>
          <w:szCs w:val="24"/>
        </w:rPr>
        <w:t>Необходимость наличия широкой базы научно-исследовательских разработок</w:t>
      </w:r>
    </w:p>
    <w:p w:rsidR="00A13471" w:rsidRPr="003F1F0E" w:rsidRDefault="00A13471" w:rsidP="007D1A21">
      <w:pPr>
        <w:pStyle w:val="ab"/>
        <w:numPr>
          <w:ilvl w:val="0"/>
          <w:numId w:val="25"/>
        </w:numPr>
        <w:spacing w:after="120" w:line="240" w:lineRule="auto"/>
        <w:ind w:left="1440" w:hanging="357"/>
        <w:contextualSpacing w:val="0"/>
        <w:jc w:val="both"/>
        <w:rPr>
          <w:rFonts w:ascii="Times New Roman" w:hAnsi="Times New Roman"/>
          <w:sz w:val="24"/>
          <w:szCs w:val="24"/>
        </w:rPr>
      </w:pPr>
      <w:r w:rsidRPr="003F1F0E">
        <w:rPr>
          <w:rFonts w:ascii="Times New Roman" w:hAnsi="Times New Roman"/>
          <w:sz w:val="24"/>
          <w:szCs w:val="24"/>
        </w:rPr>
        <w:t>Высокая стоимость материалов для производства</w:t>
      </w:r>
    </w:p>
    <w:p w:rsidR="00A13471" w:rsidRPr="003F1F0E" w:rsidRDefault="00A13471" w:rsidP="007D1A21">
      <w:pPr>
        <w:pStyle w:val="ab"/>
        <w:numPr>
          <w:ilvl w:val="0"/>
          <w:numId w:val="25"/>
        </w:numPr>
        <w:spacing w:after="120" w:line="240" w:lineRule="auto"/>
        <w:ind w:left="1440" w:hanging="357"/>
        <w:contextualSpacing w:val="0"/>
        <w:jc w:val="both"/>
        <w:rPr>
          <w:rFonts w:ascii="Times New Roman" w:hAnsi="Times New Roman"/>
          <w:sz w:val="24"/>
          <w:szCs w:val="24"/>
        </w:rPr>
      </w:pPr>
      <w:r w:rsidRPr="003F1F0E">
        <w:rPr>
          <w:rFonts w:ascii="Times New Roman" w:hAnsi="Times New Roman"/>
          <w:sz w:val="24"/>
          <w:szCs w:val="24"/>
        </w:rPr>
        <w:t>Необходимость соответствия формирующимся единым международным стандартам нанотехнологических исследований</w:t>
      </w:r>
    </w:p>
    <w:p w:rsidR="00F54CDA" w:rsidRDefault="00A13471" w:rsidP="00F54CDA">
      <w:pPr>
        <w:pStyle w:val="ab"/>
        <w:spacing w:after="120" w:line="240" w:lineRule="auto"/>
        <w:ind w:left="0"/>
        <w:contextualSpacing w:val="0"/>
        <w:jc w:val="both"/>
        <w:rPr>
          <w:rFonts w:ascii="Times New Roman" w:hAnsi="Times New Roman"/>
          <w:sz w:val="24"/>
          <w:szCs w:val="24"/>
        </w:rPr>
      </w:pPr>
      <w:r w:rsidRPr="003F1F0E">
        <w:rPr>
          <w:rFonts w:ascii="Times New Roman" w:hAnsi="Times New Roman"/>
          <w:sz w:val="24"/>
          <w:szCs w:val="24"/>
        </w:rPr>
        <w:t>Стратегия продвижения продукта проекта предполагает преодоление этих барьеров за счет:</w:t>
      </w:r>
    </w:p>
    <w:p w:rsidR="00A13471" w:rsidRPr="003F1F0E" w:rsidRDefault="00F54CDA" w:rsidP="00F54CDA">
      <w:pPr>
        <w:pStyle w:val="ab"/>
        <w:spacing w:after="120" w:line="240" w:lineRule="auto"/>
        <w:ind w:left="0"/>
        <w:contextualSpacing w:val="0"/>
        <w:jc w:val="both"/>
        <w:rPr>
          <w:rFonts w:ascii="Times New Roman" w:hAnsi="Times New Roman"/>
          <w:sz w:val="24"/>
          <w:szCs w:val="24"/>
        </w:rPr>
      </w:pPr>
      <w:r>
        <w:rPr>
          <w:rFonts w:ascii="Times New Roman" w:hAnsi="Times New Roman"/>
          <w:sz w:val="24"/>
          <w:szCs w:val="24"/>
        </w:rPr>
        <w:t>1. Участия</w:t>
      </w:r>
      <w:r w:rsidR="00A13471" w:rsidRPr="003F1F0E">
        <w:rPr>
          <w:rFonts w:ascii="Times New Roman" w:hAnsi="Times New Roman"/>
          <w:sz w:val="24"/>
          <w:szCs w:val="24"/>
        </w:rPr>
        <w:t xml:space="preserve"> лид</w:t>
      </w:r>
      <w:r>
        <w:rPr>
          <w:rFonts w:ascii="Times New Roman" w:hAnsi="Times New Roman"/>
          <w:sz w:val="24"/>
          <w:szCs w:val="24"/>
        </w:rPr>
        <w:t xml:space="preserve">ирующей в мире в данной области научной команды и </w:t>
      </w:r>
      <w:r w:rsidR="00A13471" w:rsidRPr="003F1F0E">
        <w:rPr>
          <w:rFonts w:ascii="Times New Roman" w:hAnsi="Times New Roman"/>
          <w:sz w:val="24"/>
          <w:szCs w:val="24"/>
        </w:rPr>
        <w:t>полученны</w:t>
      </w:r>
      <w:r>
        <w:rPr>
          <w:rFonts w:ascii="Times New Roman" w:hAnsi="Times New Roman"/>
          <w:sz w:val="24"/>
          <w:szCs w:val="24"/>
        </w:rPr>
        <w:t>х</w:t>
      </w:r>
      <w:r w:rsidR="00A13471" w:rsidRPr="003F1F0E">
        <w:rPr>
          <w:rFonts w:ascii="Times New Roman" w:hAnsi="Times New Roman"/>
          <w:sz w:val="24"/>
          <w:szCs w:val="24"/>
        </w:rPr>
        <w:t xml:space="preserve"> предварительны</w:t>
      </w:r>
      <w:r>
        <w:rPr>
          <w:rFonts w:ascii="Times New Roman" w:hAnsi="Times New Roman"/>
          <w:sz w:val="24"/>
          <w:szCs w:val="24"/>
        </w:rPr>
        <w:t>х высоких результатов НИОК</w:t>
      </w:r>
      <w:r w:rsidR="00A13471" w:rsidRPr="003F1F0E">
        <w:rPr>
          <w:rFonts w:ascii="Times New Roman" w:hAnsi="Times New Roman"/>
          <w:sz w:val="24"/>
          <w:szCs w:val="24"/>
        </w:rPr>
        <w:t>Р.</w:t>
      </w:r>
    </w:p>
    <w:p w:rsidR="00A13471" w:rsidRPr="003F1F0E" w:rsidRDefault="00F54CDA" w:rsidP="00F54CDA">
      <w:pPr>
        <w:pStyle w:val="ab"/>
        <w:spacing w:after="120" w:line="240" w:lineRule="auto"/>
        <w:ind w:left="0"/>
        <w:contextualSpacing w:val="0"/>
        <w:rPr>
          <w:rFonts w:ascii="Times New Roman" w:hAnsi="Times New Roman"/>
          <w:sz w:val="24"/>
          <w:szCs w:val="24"/>
        </w:rPr>
      </w:pPr>
      <w:r>
        <w:rPr>
          <w:rFonts w:ascii="Times New Roman" w:hAnsi="Times New Roman"/>
          <w:sz w:val="24"/>
          <w:szCs w:val="24"/>
        </w:rPr>
        <w:t xml:space="preserve">2. </w:t>
      </w:r>
      <w:r w:rsidR="00A13471" w:rsidRPr="003F1F0E">
        <w:rPr>
          <w:rFonts w:ascii="Times New Roman" w:hAnsi="Times New Roman"/>
          <w:sz w:val="24"/>
          <w:szCs w:val="24"/>
        </w:rPr>
        <w:t>Ориентации на конкурентные преимущества продукта:</w:t>
      </w:r>
    </w:p>
    <w:p w:rsidR="00A13471" w:rsidRPr="003F1F0E" w:rsidRDefault="00A13471" w:rsidP="007D1A21">
      <w:pPr>
        <w:pStyle w:val="ab"/>
        <w:numPr>
          <w:ilvl w:val="2"/>
          <w:numId w:val="26"/>
        </w:numPr>
        <w:spacing w:after="120" w:line="240" w:lineRule="auto"/>
        <w:ind w:left="851" w:hanging="425"/>
        <w:contextualSpacing w:val="0"/>
        <w:rPr>
          <w:rFonts w:ascii="Times New Roman" w:hAnsi="Times New Roman"/>
          <w:sz w:val="24"/>
          <w:szCs w:val="24"/>
        </w:rPr>
      </w:pPr>
      <w:r w:rsidRPr="003F1F0E">
        <w:rPr>
          <w:rFonts w:ascii="Times New Roman" w:hAnsi="Times New Roman"/>
          <w:sz w:val="24"/>
          <w:szCs w:val="24"/>
        </w:rPr>
        <w:t>превосходящие на два порядка технические параметры изделия</w:t>
      </w:r>
    </w:p>
    <w:p w:rsidR="00A13471" w:rsidRPr="003F1F0E" w:rsidRDefault="00A13471" w:rsidP="007D1A21">
      <w:pPr>
        <w:pStyle w:val="ab"/>
        <w:numPr>
          <w:ilvl w:val="2"/>
          <w:numId w:val="26"/>
        </w:numPr>
        <w:spacing w:after="120" w:line="240" w:lineRule="auto"/>
        <w:ind w:left="851" w:hanging="425"/>
        <w:contextualSpacing w:val="0"/>
        <w:rPr>
          <w:rFonts w:ascii="Times New Roman" w:hAnsi="Times New Roman"/>
          <w:sz w:val="24"/>
          <w:szCs w:val="24"/>
        </w:rPr>
      </w:pPr>
      <w:proofErr w:type="gramStart"/>
      <w:r w:rsidRPr="003F1F0E">
        <w:rPr>
          <w:rFonts w:ascii="Times New Roman" w:hAnsi="Times New Roman"/>
          <w:sz w:val="24"/>
          <w:szCs w:val="24"/>
        </w:rPr>
        <w:t>габаритные размеры устройства, позволяющие интегрировать его в оптический наночип и соответственно в конструкцию оптических и квантовых компьютеров</w:t>
      </w:r>
      <w:proofErr w:type="gramEnd"/>
    </w:p>
    <w:p w:rsidR="00A13471" w:rsidRPr="003F1F0E" w:rsidRDefault="00A13471" w:rsidP="007D1A21">
      <w:pPr>
        <w:pStyle w:val="ab"/>
        <w:numPr>
          <w:ilvl w:val="2"/>
          <w:numId w:val="26"/>
        </w:numPr>
        <w:spacing w:after="120" w:line="240" w:lineRule="auto"/>
        <w:ind w:left="851" w:hanging="425"/>
        <w:contextualSpacing w:val="0"/>
        <w:rPr>
          <w:rFonts w:ascii="Times New Roman" w:hAnsi="Times New Roman"/>
          <w:sz w:val="24"/>
          <w:szCs w:val="24"/>
        </w:rPr>
      </w:pPr>
      <w:r>
        <w:rPr>
          <w:rFonts w:ascii="Times New Roman" w:hAnsi="Times New Roman"/>
          <w:sz w:val="24"/>
          <w:szCs w:val="24"/>
        </w:rPr>
        <w:t>ре</w:t>
      </w:r>
      <w:r w:rsidRPr="003F1F0E">
        <w:rPr>
          <w:rFonts w:ascii="Times New Roman" w:hAnsi="Times New Roman"/>
          <w:sz w:val="24"/>
          <w:szCs w:val="24"/>
        </w:rPr>
        <w:t>ализуемость технологии изготовления в существующих производствах интегральных схем</w:t>
      </w:r>
    </w:p>
    <w:p w:rsidR="00A13471" w:rsidRPr="00F54CDA" w:rsidRDefault="00F54CDA" w:rsidP="00F54CDA">
      <w:pPr>
        <w:spacing w:after="120" w:line="240" w:lineRule="auto"/>
        <w:rPr>
          <w:rFonts w:ascii="Times New Roman" w:hAnsi="Times New Roman"/>
          <w:sz w:val="24"/>
          <w:szCs w:val="24"/>
        </w:rPr>
      </w:pPr>
      <w:r>
        <w:rPr>
          <w:rFonts w:ascii="Times New Roman" w:hAnsi="Times New Roman"/>
          <w:sz w:val="24"/>
          <w:szCs w:val="24"/>
        </w:rPr>
        <w:t xml:space="preserve">3. </w:t>
      </w:r>
      <w:r w:rsidR="00A13471" w:rsidRPr="00F54CDA">
        <w:rPr>
          <w:rFonts w:ascii="Times New Roman" w:hAnsi="Times New Roman"/>
          <w:sz w:val="24"/>
          <w:szCs w:val="24"/>
        </w:rPr>
        <w:t>Наличия патентной защиты.</w:t>
      </w:r>
    </w:p>
    <w:p w:rsidR="00A13471" w:rsidRDefault="00F54CDA" w:rsidP="00F54CDA">
      <w:pPr>
        <w:spacing w:after="120" w:line="240" w:lineRule="auto"/>
        <w:jc w:val="both"/>
        <w:rPr>
          <w:rFonts w:ascii="Times New Roman" w:hAnsi="Times New Roman"/>
          <w:sz w:val="24"/>
          <w:szCs w:val="24"/>
        </w:rPr>
      </w:pPr>
      <w:r>
        <w:rPr>
          <w:rFonts w:ascii="Times New Roman" w:hAnsi="Times New Roman"/>
          <w:sz w:val="24"/>
          <w:szCs w:val="24"/>
        </w:rPr>
        <w:t xml:space="preserve">4. </w:t>
      </w:r>
      <w:r w:rsidR="00A13471" w:rsidRPr="00F54CDA">
        <w:rPr>
          <w:rFonts w:ascii="Times New Roman" w:hAnsi="Times New Roman"/>
          <w:sz w:val="24"/>
          <w:szCs w:val="24"/>
        </w:rPr>
        <w:t>Сотрудничества с Инновационным центром «Сколково».</w:t>
      </w:r>
    </w:p>
    <w:p w:rsidR="00F54CDA" w:rsidRPr="00F54CDA" w:rsidRDefault="00F54CDA" w:rsidP="00F54CDA">
      <w:pPr>
        <w:spacing w:after="120" w:line="240" w:lineRule="auto"/>
        <w:jc w:val="both"/>
        <w:rPr>
          <w:rFonts w:ascii="Times New Roman" w:hAnsi="Times New Roman"/>
          <w:sz w:val="24"/>
          <w:szCs w:val="24"/>
        </w:rPr>
      </w:pPr>
      <w:r>
        <w:rPr>
          <w:rFonts w:ascii="Times New Roman" w:hAnsi="Times New Roman"/>
          <w:sz w:val="24"/>
          <w:szCs w:val="24"/>
        </w:rPr>
        <w:t>5. Участия в высокотехнологичных выставках и конференциях.</w:t>
      </w:r>
    </w:p>
    <w:p w:rsidR="00A13471" w:rsidRPr="00D21396" w:rsidRDefault="00A13471" w:rsidP="00D21396">
      <w:pPr>
        <w:spacing w:after="120"/>
        <w:jc w:val="both"/>
        <w:rPr>
          <w:rFonts w:cstheme="minorHAnsi"/>
          <w:b/>
          <w:i/>
          <w:szCs w:val="20"/>
        </w:rPr>
      </w:pPr>
    </w:p>
    <w:p w:rsidR="0027759A" w:rsidRPr="00290EC9" w:rsidRDefault="0027759A" w:rsidP="00290EC9">
      <w:pPr>
        <w:autoSpaceDE w:val="0"/>
        <w:autoSpaceDN w:val="0"/>
        <w:adjustRightInd w:val="0"/>
        <w:spacing w:after="120" w:line="240" w:lineRule="auto"/>
        <w:jc w:val="both"/>
        <w:rPr>
          <w:rFonts w:ascii="Times New Roman" w:hAnsi="Times New Roman"/>
          <w:sz w:val="24"/>
          <w:szCs w:val="24"/>
        </w:rPr>
      </w:pPr>
    </w:p>
    <w:p w:rsidR="0062504C" w:rsidRPr="00535CA3" w:rsidRDefault="0089085F" w:rsidP="007521D7">
      <w:pPr>
        <w:pStyle w:val="1"/>
        <w:pageBreakBefore/>
        <w:spacing w:line="360" w:lineRule="auto"/>
        <w:rPr>
          <w:rFonts w:ascii="Times New Roman" w:hAnsi="Times New Roman" w:cs="Times New Roman"/>
          <w:sz w:val="24"/>
          <w:szCs w:val="24"/>
        </w:rPr>
      </w:pPr>
      <w:bookmarkStart w:id="27" w:name="_Toc332921579"/>
      <w:bookmarkStart w:id="28" w:name="_Toc332921830"/>
      <w:bookmarkStart w:id="29" w:name="_Toc332922011"/>
      <w:bookmarkStart w:id="30" w:name="_Toc333507720"/>
      <w:r w:rsidRPr="00535CA3">
        <w:rPr>
          <w:rFonts w:ascii="Times New Roman" w:hAnsi="Times New Roman" w:cs="Times New Roman"/>
          <w:sz w:val="24"/>
          <w:szCs w:val="24"/>
        </w:rPr>
        <w:lastRenderedPageBreak/>
        <w:t>Список таблиц</w:t>
      </w:r>
      <w:bookmarkEnd w:id="27"/>
      <w:bookmarkEnd w:id="28"/>
      <w:bookmarkEnd w:id="29"/>
      <w:bookmarkEnd w:id="30"/>
    </w:p>
    <w:p w:rsidR="00A552B9" w:rsidRPr="00A552B9" w:rsidRDefault="00A552B9" w:rsidP="00A552B9">
      <w:pPr>
        <w:pStyle w:val="ab"/>
        <w:spacing w:after="120" w:line="240" w:lineRule="auto"/>
        <w:ind w:left="0"/>
        <w:contextualSpacing w:val="0"/>
        <w:rPr>
          <w:rFonts w:ascii="Times New Roman" w:hAnsi="Times New Roman"/>
          <w:sz w:val="24"/>
          <w:szCs w:val="24"/>
        </w:rPr>
      </w:pPr>
      <w:bookmarkStart w:id="31" w:name="_Toc332921580"/>
      <w:bookmarkStart w:id="32" w:name="_Toc332921831"/>
      <w:bookmarkStart w:id="33" w:name="_Toc332922012"/>
      <w:r w:rsidRPr="00A552B9">
        <w:rPr>
          <w:rFonts w:ascii="Times New Roman" w:hAnsi="Times New Roman"/>
          <w:sz w:val="24"/>
          <w:szCs w:val="24"/>
        </w:rPr>
        <w:t>Таблица 1. Показатели развития мирового рынка лазеров</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2. Характеристика ведущих компаний на мировом рынке лазеров</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3. Показатели развития мирового рынка микроэлектроники</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4. Характеристика ведущих компаний на мировом рынке микроэлектроники</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5. Показатели развития мирового рынка наносенсоров и нанодатчиков</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6. Характеристика ведущих компаний на мировом рынке наносенсоров и нанодатчиков</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7. Показатели развития мирового рынка СКЗИ</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8. Характеристика ведущих компаний на мировом рынке СКЗИ</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9. Показатели развития мирового рынка зондов для СЗМ</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10. Характеристика ведущих компаний на мировом рынке зондов для СЗМ</w:t>
      </w:r>
    </w:p>
    <w:p w:rsidR="00A552B9" w:rsidRPr="00A552B9" w:rsidRDefault="00A552B9" w:rsidP="00A552B9">
      <w:pPr>
        <w:pStyle w:val="ab"/>
        <w:spacing w:after="120"/>
        <w:ind w:left="0"/>
        <w:contextualSpacing w:val="0"/>
        <w:rPr>
          <w:rFonts w:ascii="Times New Roman" w:hAnsi="Times New Roman"/>
        </w:rPr>
      </w:pPr>
      <w:r w:rsidRPr="00A552B9">
        <w:rPr>
          <w:rFonts w:ascii="Times New Roman" w:hAnsi="Times New Roman"/>
          <w:sz w:val="24"/>
          <w:szCs w:val="24"/>
        </w:rPr>
        <w:t>Таблица 11. Показатели развития российского рынка лазеров</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12. Характеристика ведущих компаний на российском рынке лазеров</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13. Показатели развития российского рынка микроэлектроники</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14. Показатели развития российского рынка наносенсоров и нанодатчиков</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15. Показатели развития российского рынка СКЗИ</w:t>
      </w:r>
    </w:p>
    <w:p w:rsidR="00A552B9" w:rsidRPr="00A552B9" w:rsidRDefault="00A552B9" w:rsidP="00A552B9">
      <w:pPr>
        <w:spacing w:after="120" w:line="240" w:lineRule="auto"/>
        <w:rPr>
          <w:rFonts w:ascii="Times New Roman" w:hAnsi="Times New Roman"/>
          <w:sz w:val="24"/>
          <w:szCs w:val="24"/>
        </w:rPr>
      </w:pPr>
      <w:r w:rsidRPr="00A552B9">
        <w:rPr>
          <w:rFonts w:ascii="Times New Roman" w:hAnsi="Times New Roman"/>
          <w:sz w:val="24"/>
          <w:szCs w:val="24"/>
        </w:rPr>
        <w:t>Таблица 16. Характеристика ведущих компаний на российском рынке СКЗИ</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17. Показатели развития российского рынка зондов для СЗМ</w:t>
      </w:r>
    </w:p>
    <w:p w:rsidR="00A552B9" w:rsidRPr="00A552B9" w:rsidRDefault="00A552B9" w:rsidP="00A552B9">
      <w:pPr>
        <w:pStyle w:val="ab"/>
        <w:spacing w:after="120" w:line="240" w:lineRule="auto"/>
        <w:ind w:left="0"/>
        <w:contextualSpacing w:val="0"/>
        <w:rPr>
          <w:rFonts w:ascii="Times New Roman" w:hAnsi="Times New Roman"/>
          <w:sz w:val="24"/>
          <w:szCs w:val="24"/>
        </w:rPr>
      </w:pPr>
      <w:r w:rsidRPr="00A552B9">
        <w:rPr>
          <w:rFonts w:ascii="Times New Roman" w:hAnsi="Times New Roman"/>
          <w:sz w:val="24"/>
          <w:szCs w:val="24"/>
        </w:rPr>
        <w:t>Таблица 18. Характеристика косвенных аналогов Продукта</w:t>
      </w:r>
    </w:p>
    <w:p w:rsidR="00A552B9" w:rsidRPr="00A552B9" w:rsidRDefault="00A552B9" w:rsidP="00A552B9">
      <w:pPr>
        <w:spacing w:before="120" w:after="120" w:line="240" w:lineRule="auto"/>
        <w:rPr>
          <w:rFonts w:ascii="Times New Roman" w:hAnsi="Times New Roman" w:cs="Times New Roman"/>
          <w:sz w:val="24"/>
          <w:szCs w:val="24"/>
        </w:rPr>
      </w:pPr>
      <w:r w:rsidRPr="00A552B9">
        <w:rPr>
          <w:rFonts w:ascii="Times New Roman" w:hAnsi="Times New Roman"/>
          <w:sz w:val="24"/>
          <w:szCs w:val="24"/>
        </w:rPr>
        <w:t>Таблица 19. Ключевые факторы успеха Проекта</w:t>
      </w:r>
    </w:p>
    <w:p w:rsidR="0062504C" w:rsidRPr="00535CA3" w:rsidRDefault="0089085F" w:rsidP="001456FA">
      <w:pPr>
        <w:pStyle w:val="1"/>
        <w:pageBreakBefore/>
        <w:spacing w:before="120" w:after="120" w:line="240" w:lineRule="auto"/>
        <w:rPr>
          <w:rFonts w:ascii="Times New Roman" w:hAnsi="Times New Roman" w:cs="Times New Roman"/>
          <w:sz w:val="24"/>
          <w:szCs w:val="24"/>
        </w:rPr>
      </w:pPr>
      <w:bookmarkStart w:id="34" w:name="_Toc333507721"/>
      <w:r w:rsidRPr="00535CA3">
        <w:rPr>
          <w:rFonts w:ascii="Times New Roman" w:hAnsi="Times New Roman" w:cs="Times New Roman"/>
          <w:sz w:val="24"/>
          <w:szCs w:val="24"/>
        </w:rPr>
        <w:lastRenderedPageBreak/>
        <w:t>Список рисунков</w:t>
      </w:r>
      <w:bookmarkEnd w:id="31"/>
      <w:bookmarkEnd w:id="32"/>
      <w:bookmarkEnd w:id="33"/>
      <w:bookmarkEnd w:id="34"/>
    </w:p>
    <w:p w:rsidR="00A552B9" w:rsidRPr="00A552B9" w:rsidRDefault="00A552B9" w:rsidP="00A552B9">
      <w:pPr>
        <w:pStyle w:val="ab"/>
        <w:spacing w:after="120"/>
        <w:ind w:left="0"/>
        <w:contextualSpacing w:val="0"/>
        <w:rPr>
          <w:rFonts w:ascii="Times New Roman" w:hAnsi="Times New Roman"/>
          <w:sz w:val="24"/>
          <w:szCs w:val="20"/>
          <w:u w:val="single"/>
        </w:rPr>
      </w:pPr>
      <w:r w:rsidRPr="00A552B9">
        <w:rPr>
          <w:rFonts w:ascii="Times New Roman" w:hAnsi="Times New Roman"/>
          <w:sz w:val="24"/>
        </w:rPr>
        <w:t>Рисунок 1. Сегментация потенциальных рынков мира по географическому признаку, 2011 год</w:t>
      </w:r>
    </w:p>
    <w:p w:rsidR="00A552B9" w:rsidRPr="00A552B9" w:rsidRDefault="00A552B9" w:rsidP="00A552B9">
      <w:pPr>
        <w:pStyle w:val="ab"/>
        <w:spacing w:after="120" w:line="240" w:lineRule="auto"/>
        <w:ind w:left="0"/>
        <w:contextualSpacing w:val="0"/>
        <w:rPr>
          <w:rFonts w:ascii="Times New Roman" w:hAnsi="Times New Roman"/>
          <w:sz w:val="24"/>
          <w:szCs w:val="20"/>
        </w:rPr>
      </w:pPr>
      <w:r w:rsidRPr="00A552B9">
        <w:rPr>
          <w:rFonts w:ascii="Times New Roman" w:hAnsi="Times New Roman"/>
          <w:sz w:val="24"/>
          <w:szCs w:val="20"/>
        </w:rPr>
        <w:t>Рисунок 2. Типы сегментирования потенциальных рынков</w:t>
      </w:r>
    </w:p>
    <w:p w:rsidR="00A552B9" w:rsidRPr="00A552B9" w:rsidRDefault="00A552B9" w:rsidP="00A552B9">
      <w:pPr>
        <w:pStyle w:val="ab"/>
        <w:spacing w:after="120" w:line="240" w:lineRule="auto"/>
        <w:ind w:left="0"/>
        <w:contextualSpacing w:val="0"/>
        <w:rPr>
          <w:rFonts w:cstheme="minorHAnsi"/>
          <w:szCs w:val="20"/>
        </w:rPr>
      </w:pPr>
      <w:r w:rsidRPr="00A552B9">
        <w:rPr>
          <w:rFonts w:ascii="Times New Roman" w:hAnsi="Times New Roman"/>
          <w:sz w:val="24"/>
          <w:szCs w:val="20"/>
        </w:rPr>
        <w:t>Рисунок 3. Сегментация потенциальных рынков в мире по отрасли промышленности, 2011 год</w:t>
      </w:r>
    </w:p>
    <w:p w:rsidR="00A552B9" w:rsidRPr="00A552B9" w:rsidRDefault="00A552B9" w:rsidP="00A552B9">
      <w:pPr>
        <w:pStyle w:val="ab"/>
        <w:spacing w:after="120" w:line="240" w:lineRule="auto"/>
        <w:ind w:left="0"/>
        <w:contextualSpacing w:val="0"/>
        <w:rPr>
          <w:rFonts w:cstheme="minorHAnsi"/>
          <w:szCs w:val="20"/>
        </w:rPr>
      </w:pPr>
      <w:r w:rsidRPr="00A552B9">
        <w:rPr>
          <w:rFonts w:ascii="Times New Roman" w:hAnsi="Times New Roman"/>
          <w:sz w:val="24"/>
          <w:szCs w:val="20"/>
        </w:rPr>
        <w:t>Рисунок 4. Сегментация потенциальных рынков в РФ по отрасли промышленности, 2011 год</w:t>
      </w:r>
    </w:p>
    <w:p w:rsidR="00FA0318" w:rsidRPr="00535CA3" w:rsidRDefault="00FE6481" w:rsidP="001456FA">
      <w:pPr>
        <w:pStyle w:val="1"/>
        <w:pageBreakBefore/>
        <w:spacing w:before="120" w:after="120" w:line="240" w:lineRule="auto"/>
        <w:rPr>
          <w:rFonts w:ascii="Times New Roman" w:hAnsi="Times New Roman" w:cs="Times New Roman"/>
          <w:sz w:val="24"/>
          <w:szCs w:val="24"/>
        </w:rPr>
      </w:pPr>
      <w:hyperlink w:anchor="_Toc330817309" w:history="1">
        <w:bookmarkStart w:id="35" w:name="_Toc332921581"/>
        <w:bookmarkStart w:id="36" w:name="_Toc332921832"/>
        <w:bookmarkStart w:id="37" w:name="_Toc332922013"/>
        <w:bookmarkStart w:id="38" w:name="_Toc333507722"/>
        <w:r w:rsidR="0062504C" w:rsidRPr="00535CA3">
          <w:rPr>
            <w:rFonts w:ascii="Times New Roman" w:hAnsi="Times New Roman" w:cs="Times New Roman"/>
            <w:sz w:val="24"/>
            <w:szCs w:val="24"/>
          </w:rPr>
          <w:t>С</w:t>
        </w:r>
        <w:r w:rsidR="0089085F" w:rsidRPr="00535CA3">
          <w:rPr>
            <w:rFonts w:ascii="Times New Roman" w:hAnsi="Times New Roman" w:cs="Times New Roman"/>
            <w:sz w:val="24"/>
            <w:szCs w:val="24"/>
          </w:rPr>
          <w:t>писок</w:t>
        </w:r>
      </w:hyperlink>
      <w:r w:rsidR="0089085F" w:rsidRPr="00535CA3">
        <w:rPr>
          <w:rFonts w:ascii="Times New Roman" w:hAnsi="Times New Roman" w:cs="Times New Roman"/>
          <w:sz w:val="24"/>
          <w:szCs w:val="24"/>
        </w:rPr>
        <w:t xml:space="preserve"> используемых источнико</w:t>
      </w:r>
      <w:bookmarkEnd w:id="35"/>
      <w:bookmarkEnd w:id="36"/>
      <w:bookmarkEnd w:id="37"/>
      <w:r w:rsidR="00FA0318" w:rsidRPr="00535CA3">
        <w:rPr>
          <w:rFonts w:ascii="Times New Roman" w:hAnsi="Times New Roman" w:cs="Times New Roman"/>
          <w:sz w:val="24"/>
          <w:szCs w:val="24"/>
        </w:rPr>
        <w:t>в</w:t>
      </w:r>
      <w:bookmarkEnd w:id="38"/>
    </w:p>
    <w:p w:rsidR="00FA0318" w:rsidRPr="00535CA3" w:rsidRDefault="00FA0318" w:rsidP="001456FA">
      <w:pPr>
        <w:spacing w:before="120" w:after="120" w:line="240" w:lineRule="auto"/>
        <w:rPr>
          <w:rFonts w:ascii="Times New Roman" w:hAnsi="Times New Roman" w:cs="Times New Roman"/>
          <w:sz w:val="24"/>
          <w:szCs w:val="24"/>
        </w:rPr>
      </w:pPr>
      <w:r w:rsidRPr="00535CA3">
        <w:rPr>
          <w:rFonts w:ascii="Times New Roman" w:hAnsi="Times New Roman" w:cs="Times New Roman"/>
          <w:sz w:val="24"/>
          <w:szCs w:val="24"/>
        </w:rPr>
        <w:t>Открытые источники информации:</w:t>
      </w:r>
    </w:p>
    <w:p w:rsidR="00AF0A96" w:rsidRPr="0077424C" w:rsidRDefault="00AF0A96" w:rsidP="007D1A21">
      <w:pPr>
        <w:pStyle w:val="ab"/>
        <w:numPr>
          <w:ilvl w:val="0"/>
          <w:numId w:val="45"/>
        </w:numPr>
        <w:spacing w:after="120" w:line="240" w:lineRule="auto"/>
        <w:ind w:left="851" w:hanging="425"/>
        <w:contextualSpacing w:val="0"/>
        <w:rPr>
          <w:rFonts w:ascii="Times New Roman" w:hAnsi="Times New Roman"/>
          <w:sz w:val="24"/>
          <w:szCs w:val="24"/>
        </w:rPr>
      </w:pPr>
      <w:r w:rsidRPr="0077424C">
        <w:rPr>
          <w:rFonts w:ascii="Times New Roman" w:hAnsi="Times New Roman"/>
          <w:sz w:val="24"/>
          <w:szCs w:val="24"/>
        </w:rPr>
        <w:t>Данные Datamonitor.</w:t>
      </w:r>
    </w:p>
    <w:p w:rsidR="00AF0A96" w:rsidRPr="0077424C" w:rsidRDefault="00AF0A96" w:rsidP="007D1A21">
      <w:pPr>
        <w:pStyle w:val="ab"/>
        <w:numPr>
          <w:ilvl w:val="0"/>
          <w:numId w:val="45"/>
        </w:numPr>
        <w:spacing w:after="120" w:line="240" w:lineRule="auto"/>
        <w:ind w:left="851" w:hanging="425"/>
        <w:contextualSpacing w:val="0"/>
        <w:rPr>
          <w:rFonts w:ascii="Times New Roman" w:hAnsi="Times New Roman"/>
          <w:sz w:val="24"/>
          <w:szCs w:val="24"/>
        </w:rPr>
      </w:pPr>
      <w:r w:rsidRPr="0077424C">
        <w:rPr>
          <w:rFonts w:ascii="Times New Roman" w:hAnsi="Times New Roman"/>
          <w:sz w:val="24"/>
          <w:szCs w:val="24"/>
        </w:rPr>
        <w:t>Данные World Bank.</w:t>
      </w:r>
    </w:p>
    <w:p w:rsidR="00AF0A96" w:rsidRPr="0077424C" w:rsidRDefault="00AF0A96" w:rsidP="007D1A21">
      <w:pPr>
        <w:pStyle w:val="ab"/>
        <w:numPr>
          <w:ilvl w:val="0"/>
          <w:numId w:val="45"/>
        </w:numPr>
        <w:spacing w:after="120" w:line="240" w:lineRule="auto"/>
        <w:ind w:left="851" w:hanging="425"/>
        <w:contextualSpacing w:val="0"/>
        <w:rPr>
          <w:rFonts w:ascii="Times New Roman" w:hAnsi="Times New Roman"/>
          <w:sz w:val="24"/>
          <w:szCs w:val="24"/>
        </w:rPr>
      </w:pPr>
      <w:r w:rsidRPr="0077424C">
        <w:rPr>
          <w:rFonts w:ascii="Times New Roman" w:hAnsi="Times New Roman"/>
          <w:sz w:val="24"/>
          <w:szCs w:val="24"/>
        </w:rPr>
        <w:t>Данные ЕМИСС.</w:t>
      </w:r>
    </w:p>
    <w:p w:rsidR="00AF0A96" w:rsidRPr="0077424C" w:rsidRDefault="00AF0A96" w:rsidP="007D1A21">
      <w:pPr>
        <w:pStyle w:val="ab"/>
        <w:numPr>
          <w:ilvl w:val="0"/>
          <w:numId w:val="45"/>
        </w:numPr>
        <w:spacing w:after="120" w:line="240" w:lineRule="auto"/>
        <w:ind w:left="851" w:hanging="425"/>
        <w:contextualSpacing w:val="0"/>
        <w:rPr>
          <w:rFonts w:ascii="Times New Roman" w:hAnsi="Times New Roman"/>
          <w:sz w:val="24"/>
          <w:szCs w:val="24"/>
        </w:rPr>
      </w:pPr>
      <w:r w:rsidRPr="0077424C">
        <w:rPr>
          <w:rFonts w:ascii="Times New Roman" w:hAnsi="Times New Roman"/>
          <w:sz w:val="24"/>
          <w:szCs w:val="24"/>
        </w:rPr>
        <w:t>Данные Росстат.</w:t>
      </w:r>
    </w:p>
    <w:p w:rsidR="0077424C" w:rsidRPr="0077424C" w:rsidRDefault="0077424C" w:rsidP="007D1A21">
      <w:pPr>
        <w:pStyle w:val="ab"/>
        <w:numPr>
          <w:ilvl w:val="0"/>
          <w:numId w:val="45"/>
        </w:numPr>
        <w:spacing w:after="120" w:line="240" w:lineRule="auto"/>
        <w:ind w:left="851" w:hanging="425"/>
        <w:contextualSpacing w:val="0"/>
        <w:rPr>
          <w:rFonts w:ascii="Times New Roman" w:hAnsi="Times New Roman"/>
          <w:sz w:val="24"/>
          <w:szCs w:val="24"/>
        </w:rPr>
      </w:pPr>
      <w:r w:rsidRPr="0077424C">
        <w:rPr>
          <w:rFonts w:ascii="Times New Roman" w:hAnsi="Times New Roman"/>
          <w:sz w:val="24"/>
          <w:szCs w:val="24"/>
        </w:rPr>
        <w:t>СПАРК (Система профессионального анализа рынков и компаний)</w:t>
      </w:r>
    </w:p>
    <w:p w:rsidR="0077424C" w:rsidRPr="0077424C" w:rsidRDefault="0077424C" w:rsidP="007D1A21">
      <w:pPr>
        <w:pStyle w:val="ab"/>
        <w:numPr>
          <w:ilvl w:val="0"/>
          <w:numId w:val="45"/>
        </w:numPr>
        <w:spacing w:after="120" w:line="240" w:lineRule="auto"/>
        <w:ind w:left="851" w:hanging="425"/>
        <w:contextualSpacing w:val="0"/>
        <w:rPr>
          <w:rFonts w:ascii="Times New Roman" w:hAnsi="Times New Roman"/>
          <w:sz w:val="24"/>
          <w:szCs w:val="24"/>
        </w:rPr>
      </w:pPr>
      <w:r w:rsidRPr="0077424C">
        <w:rPr>
          <w:rFonts w:ascii="Times New Roman" w:hAnsi="Times New Roman"/>
          <w:sz w:val="24"/>
          <w:szCs w:val="24"/>
        </w:rPr>
        <w:t>Годовые отчеты компаний</w:t>
      </w:r>
    </w:p>
    <w:p w:rsidR="0077424C" w:rsidRPr="0077424C" w:rsidRDefault="0077424C" w:rsidP="007D1A21">
      <w:pPr>
        <w:pStyle w:val="ab"/>
        <w:numPr>
          <w:ilvl w:val="0"/>
          <w:numId w:val="45"/>
        </w:numPr>
        <w:spacing w:after="120" w:line="240" w:lineRule="auto"/>
        <w:ind w:left="851" w:hanging="425"/>
        <w:contextualSpacing w:val="0"/>
        <w:rPr>
          <w:rFonts w:ascii="Times New Roman" w:hAnsi="Times New Roman"/>
          <w:sz w:val="24"/>
          <w:szCs w:val="24"/>
          <w:lang w:val="en-US"/>
        </w:rPr>
      </w:pPr>
      <w:r w:rsidRPr="0077424C">
        <w:rPr>
          <w:rFonts w:ascii="Times New Roman" w:hAnsi="Times New Roman"/>
          <w:sz w:val="24"/>
          <w:szCs w:val="24"/>
        </w:rPr>
        <w:t>Данные</w:t>
      </w:r>
      <w:r w:rsidRPr="0077424C">
        <w:rPr>
          <w:rFonts w:ascii="Times New Roman" w:hAnsi="Times New Roman"/>
          <w:sz w:val="24"/>
          <w:szCs w:val="24"/>
          <w:lang w:val="en-US"/>
        </w:rPr>
        <w:t xml:space="preserve"> OPSWAT</w:t>
      </w:r>
    </w:p>
    <w:p w:rsidR="0077424C" w:rsidRPr="0077424C" w:rsidRDefault="0077424C" w:rsidP="007D1A21">
      <w:pPr>
        <w:pStyle w:val="ab"/>
        <w:numPr>
          <w:ilvl w:val="0"/>
          <w:numId w:val="45"/>
        </w:numPr>
        <w:spacing w:after="120" w:line="240" w:lineRule="auto"/>
        <w:ind w:left="851" w:hanging="425"/>
        <w:contextualSpacing w:val="0"/>
        <w:rPr>
          <w:rFonts w:ascii="Times New Roman" w:hAnsi="Times New Roman"/>
          <w:sz w:val="24"/>
          <w:szCs w:val="24"/>
          <w:lang w:val="en-US"/>
        </w:rPr>
      </w:pPr>
      <w:r w:rsidRPr="0077424C">
        <w:rPr>
          <w:rFonts w:ascii="Times New Roman" w:hAnsi="Times New Roman"/>
          <w:sz w:val="24"/>
          <w:szCs w:val="24"/>
        </w:rPr>
        <w:t xml:space="preserve">Данные </w:t>
      </w:r>
      <w:r w:rsidRPr="0077424C">
        <w:rPr>
          <w:rFonts w:ascii="Times New Roman" w:hAnsi="Times New Roman"/>
          <w:sz w:val="24"/>
          <w:szCs w:val="24"/>
          <w:lang w:val="en-US"/>
        </w:rPr>
        <w:t>ECM-Journal</w:t>
      </w:r>
    </w:p>
    <w:p w:rsidR="0077424C" w:rsidRPr="0077424C" w:rsidRDefault="0077424C" w:rsidP="007D1A21">
      <w:pPr>
        <w:pStyle w:val="af4"/>
        <w:numPr>
          <w:ilvl w:val="0"/>
          <w:numId w:val="45"/>
        </w:numPr>
        <w:spacing w:after="120"/>
        <w:ind w:left="851" w:hanging="425"/>
        <w:rPr>
          <w:rFonts w:ascii="Times New Roman" w:hAnsi="Times New Roman"/>
          <w:sz w:val="24"/>
          <w:szCs w:val="24"/>
        </w:rPr>
      </w:pPr>
      <w:r w:rsidRPr="0077424C">
        <w:rPr>
          <w:rFonts w:ascii="Times New Roman" w:hAnsi="Times New Roman" w:cs="Times New Roman"/>
          <w:sz w:val="24"/>
          <w:szCs w:val="24"/>
        </w:rPr>
        <w:t>Данные CNews Analytics</w:t>
      </w:r>
    </w:p>
    <w:p w:rsidR="00AE5BF5" w:rsidRPr="00535CA3" w:rsidRDefault="00AF0A96" w:rsidP="001456FA">
      <w:pPr>
        <w:spacing w:before="120" w:after="120" w:line="240" w:lineRule="auto"/>
        <w:rPr>
          <w:rFonts w:ascii="Times New Roman" w:hAnsi="Times New Roman" w:cs="Times New Roman"/>
          <w:sz w:val="24"/>
          <w:szCs w:val="24"/>
        </w:rPr>
      </w:pPr>
      <w:r w:rsidRPr="00535CA3">
        <w:rPr>
          <w:rFonts w:ascii="Times New Roman" w:hAnsi="Times New Roman" w:cs="Times New Roman"/>
          <w:sz w:val="24"/>
          <w:szCs w:val="24"/>
        </w:rPr>
        <w:t>Отчеты</w:t>
      </w:r>
      <w:r w:rsidR="0077424C">
        <w:rPr>
          <w:rFonts w:ascii="Times New Roman" w:hAnsi="Times New Roman" w:cs="Times New Roman"/>
          <w:sz w:val="24"/>
          <w:szCs w:val="24"/>
        </w:rPr>
        <w:t>, статьи</w:t>
      </w:r>
      <w:r w:rsidRPr="00535CA3">
        <w:rPr>
          <w:rFonts w:ascii="Times New Roman" w:hAnsi="Times New Roman" w:cs="Times New Roman"/>
          <w:sz w:val="24"/>
          <w:szCs w:val="24"/>
        </w:rPr>
        <w:t xml:space="preserve"> и доклады</w:t>
      </w:r>
      <w:r w:rsidR="00AE5BF5" w:rsidRPr="00535CA3">
        <w:rPr>
          <w:rFonts w:ascii="Times New Roman" w:hAnsi="Times New Roman" w:cs="Times New Roman"/>
          <w:sz w:val="24"/>
          <w:szCs w:val="24"/>
        </w:rPr>
        <w:t>:</w:t>
      </w:r>
    </w:p>
    <w:p w:rsidR="0077424C" w:rsidRPr="0077424C" w:rsidRDefault="0077424C" w:rsidP="007D1A21">
      <w:pPr>
        <w:pStyle w:val="ab"/>
        <w:numPr>
          <w:ilvl w:val="0"/>
          <w:numId w:val="44"/>
        </w:numPr>
        <w:tabs>
          <w:tab w:val="left" w:pos="851"/>
        </w:tabs>
        <w:spacing w:after="120" w:line="240" w:lineRule="auto"/>
        <w:ind w:left="851" w:hanging="425"/>
        <w:contextualSpacing w:val="0"/>
        <w:rPr>
          <w:rFonts w:ascii="Times New Roman" w:hAnsi="Times New Roman"/>
          <w:sz w:val="24"/>
          <w:szCs w:val="24"/>
          <w:lang w:val="en-US"/>
        </w:rPr>
      </w:pPr>
      <w:r w:rsidRPr="0077424C">
        <w:rPr>
          <w:rFonts w:ascii="Times New Roman" w:hAnsi="Times New Roman"/>
          <w:sz w:val="24"/>
          <w:szCs w:val="24"/>
        </w:rPr>
        <w:t>Обзор российского рынка лазеров. Журнал</w:t>
      </w:r>
      <w:r w:rsidRPr="0077424C">
        <w:rPr>
          <w:rFonts w:ascii="Times New Roman" w:hAnsi="Times New Roman"/>
          <w:sz w:val="24"/>
          <w:szCs w:val="24"/>
          <w:lang w:val="en-US"/>
        </w:rPr>
        <w:t xml:space="preserve"> "</w:t>
      </w:r>
      <w:r w:rsidRPr="0077424C">
        <w:rPr>
          <w:rFonts w:ascii="Times New Roman" w:hAnsi="Times New Roman"/>
          <w:sz w:val="24"/>
          <w:szCs w:val="24"/>
        </w:rPr>
        <w:t>ТехСовет</w:t>
      </w:r>
      <w:r w:rsidRPr="0077424C">
        <w:rPr>
          <w:rFonts w:ascii="Times New Roman" w:hAnsi="Times New Roman"/>
          <w:sz w:val="24"/>
          <w:szCs w:val="24"/>
          <w:lang w:val="en-US"/>
        </w:rPr>
        <w:t>", №7 (</w:t>
      </w:r>
      <w:r w:rsidRPr="0077424C">
        <w:rPr>
          <w:rFonts w:ascii="Times New Roman" w:hAnsi="Times New Roman"/>
          <w:sz w:val="24"/>
          <w:szCs w:val="24"/>
        </w:rPr>
        <w:t>июль</w:t>
      </w:r>
      <w:r w:rsidRPr="0077424C">
        <w:rPr>
          <w:rFonts w:ascii="Times New Roman" w:hAnsi="Times New Roman"/>
          <w:sz w:val="24"/>
          <w:szCs w:val="24"/>
          <w:lang w:val="en-US"/>
        </w:rPr>
        <w:t>), 2010</w:t>
      </w:r>
    </w:p>
    <w:p w:rsidR="0077424C" w:rsidRPr="0077424C" w:rsidRDefault="0077424C" w:rsidP="007D1A21">
      <w:pPr>
        <w:pStyle w:val="ab"/>
        <w:numPr>
          <w:ilvl w:val="0"/>
          <w:numId w:val="44"/>
        </w:numPr>
        <w:tabs>
          <w:tab w:val="left" w:pos="851"/>
        </w:tabs>
        <w:spacing w:after="120" w:line="240" w:lineRule="auto"/>
        <w:ind w:left="851" w:hanging="425"/>
        <w:contextualSpacing w:val="0"/>
        <w:rPr>
          <w:rFonts w:ascii="Times New Roman" w:hAnsi="Times New Roman"/>
          <w:sz w:val="24"/>
          <w:szCs w:val="24"/>
          <w:lang w:val="en-US"/>
        </w:rPr>
      </w:pPr>
      <w:r w:rsidRPr="0077424C">
        <w:rPr>
          <w:rFonts w:ascii="Times New Roman" w:hAnsi="Times New Roman"/>
          <w:sz w:val="24"/>
          <w:szCs w:val="24"/>
          <w:lang w:val="en-US"/>
        </w:rPr>
        <w:t>ANNUAL REVIEW AND FORECAST: Economic aftershocks keep laser markets unsettled</w:t>
      </w:r>
    </w:p>
    <w:p w:rsidR="0077424C" w:rsidRPr="0077424C" w:rsidRDefault="0077424C" w:rsidP="007D1A21">
      <w:pPr>
        <w:pStyle w:val="ab"/>
        <w:numPr>
          <w:ilvl w:val="0"/>
          <w:numId w:val="44"/>
        </w:numPr>
        <w:tabs>
          <w:tab w:val="left" w:pos="851"/>
        </w:tabs>
        <w:spacing w:after="120" w:line="240" w:lineRule="auto"/>
        <w:ind w:left="851" w:hanging="425"/>
        <w:contextualSpacing w:val="0"/>
        <w:rPr>
          <w:rFonts w:ascii="Times New Roman" w:hAnsi="Times New Roman"/>
          <w:sz w:val="24"/>
          <w:szCs w:val="24"/>
          <w:lang w:val="en-US"/>
        </w:rPr>
      </w:pPr>
      <w:r w:rsidRPr="0077424C">
        <w:rPr>
          <w:rFonts w:ascii="Times New Roman" w:hAnsi="Times New Roman"/>
          <w:sz w:val="24"/>
          <w:szCs w:val="24"/>
          <w:lang w:val="en-US"/>
        </w:rPr>
        <w:t>Decision Etudes Conseil, “Bouncing back after the crisis?”</w:t>
      </w:r>
    </w:p>
    <w:p w:rsidR="0077424C" w:rsidRPr="0077424C" w:rsidRDefault="0077424C" w:rsidP="007D1A21">
      <w:pPr>
        <w:pStyle w:val="ab"/>
        <w:numPr>
          <w:ilvl w:val="0"/>
          <w:numId w:val="44"/>
        </w:numPr>
        <w:tabs>
          <w:tab w:val="left" w:pos="851"/>
        </w:tabs>
        <w:spacing w:after="120" w:line="240" w:lineRule="auto"/>
        <w:ind w:left="851" w:hanging="425"/>
        <w:contextualSpacing w:val="0"/>
        <w:rPr>
          <w:rFonts w:ascii="Times New Roman" w:hAnsi="Times New Roman"/>
          <w:sz w:val="24"/>
          <w:szCs w:val="24"/>
        </w:rPr>
      </w:pPr>
      <w:r w:rsidRPr="0077424C">
        <w:rPr>
          <w:rFonts w:ascii="Times New Roman" w:hAnsi="Times New Roman"/>
          <w:sz w:val="24"/>
          <w:szCs w:val="24"/>
        </w:rPr>
        <w:t>Форсайт-исследование в области нанотехнологий. Анализ рынков для перспективных кластеров наносенсоров и датчиков в кратко-, средне- и долгосрочной перспективе, ИСИЭЗ, 2011г.</w:t>
      </w:r>
    </w:p>
    <w:p w:rsidR="0077424C" w:rsidRPr="0077424C" w:rsidRDefault="0077424C" w:rsidP="007D1A21">
      <w:pPr>
        <w:pStyle w:val="ab"/>
        <w:numPr>
          <w:ilvl w:val="0"/>
          <w:numId w:val="44"/>
        </w:numPr>
        <w:tabs>
          <w:tab w:val="left" w:pos="851"/>
        </w:tabs>
        <w:spacing w:after="120" w:line="240" w:lineRule="auto"/>
        <w:ind w:left="851" w:hanging="425"/>
        <w:contextualSpacing w:val="0"/>
        <w:rPr>
          <w:rFonts w:ascii="Times New Roman" w:hAnsi="Times New Roman"/>
          <w:sz w:val="24"/>
          <w:szCs w:val="24"/>
          <w:lang w:val="en-US" w:eastAsia="ru-RU"/>
        </w:rPr>
      </w:pPr>
      <w:r w:rsidRPr="0077424C">
        <w:rPr>
          <w:rFonts w:ascii="Times New Roman" w:hAnsi="Times New Roman"/>
          <w:sz w:val="24"/>
          <w:szCs w:val="24"/>
        </w:rPr>
        <w:t>Отчеты</w:t>
      </w:r>
      <w:r w:rsidRPr="0077424C">
        <w:rPr>
          <w:rFonts w:ascii="Times New Roman" w:hAnsi="Times New Roman"/>
          <w:sz w:val="24"/>
          <w:szCs w:val="24"/>
          <w:lang w:val="en-US"/>
        </w:rPr>
        <w:t xml:space="preserve"> </w:t>
      </w:r>
      <w:r w:rsidRPr="0077424C">
        <w:rPr>
          <w:rFonts w:ascii="Times New Roman" w:hAnsi="Times New Roman"/>
          <w:sz w:val="24"/>
          <w:szCs w:val="24"/>
        </w:rPr>
        <w:t>компании</w:t>
      </w:r>
      <w:r w:rsidRPr="0077424C">
        <w:rPr>
          <w:rFonts w:ascii="Times New Roman" w:hAnsi="Times New Roman"/>
          <w:sz w:val="24"/>
          <w:szCs w:val="24"/>
          <w:lang w:val="en-US"/>
        </w:rPr>
        <w:t xml:space="preserve"> Frost &amp; Sullivan: “</w:t>
      </w:r>
      <w:r w:rsidRPr="0077424C">
        <w:rPr>
          <w:rFonts w:ascii="Times New Roman" w:hAnsi="Times New Roman"/>
          <w:sz w:val="24"/>
          <w:szCs w:val="24"/>
          <w:lang w:val="en-US" w:eastAsia="ru-RU"/>
        </w:rPr>
        <w:t>MEMS-based Sensors Markets 2009”, “Automotive Sensors OE and Aftermarket 2009”</w:t>
      </w:r>
    </w:p>
    <w:p w:rsidR="0077424C" w:rsidRPr="0077424C" w:rsidRDefault="0077424C" w:rsidP="007D1A21">
      <w:pPr>
        <w:pStyle w:val="af4"/>
        <w:numPr>
          <w:ilvl w:val="0"/>
          <w:numId w:val="44"/>
        </w:numPr>
        <w:tabs>
          <w:tab w:val="left" w:pos="851"/>
        </w:tabs>
        <w:spacing w:after="120"/>
        <w:ind w:left="851" w:hanging="425"/>
        <w:rPr>
          <w:rFonts w:ascii="Times New Roman" w:hAnsi="Times New Roman" w:cs="Times New Roman"/>
          <w:sz w:val="24"/>
          <w:szCs w:val="24"/>
        </w:rPr>
      </w:pPr>
      <w:r w:rsidRPr="0077424C">
        <w:rPr>
          <w:rFonts w:ascii="Times New Roman" w:hAnsi="Times New Roman" w:cs="Times New Roman"/>
          <w:sz w:val="24"/>
          <w:szCs w:val="24"/>
        </w:rPr>
        <w:t>Минин В.И. Рынок информационной безопасности в России: реалии и тенденции. – IT-менеджер, 2009</w:t>
      </w:r>
    </w:p>
    <w:p w:rsidR="0077424C" w:rsidRPr="0077424C" w:rsidRDefault="0077424C" w:rsidP="007D1A21">
      <w:pPr>
        <w:pStyle w:val="af4"/>
        <w:numPr>
          <w:ilvl w:val="0"/>
          <w:numId w:val="44"/>
        </w:numPr>
        <w:tabs>
          <w:tab w:val="left" w:pos="851"/>
        </w:tabs>
        <w:spacing w:after="120"/>
        <w:ind w:left="851" w:hanging="425"/>
        <w:rPr>
          <w:rFonts w:ascii="Times New Roman" w:hAnsi="Times New Roman"/>
          <w:sz w:val="24"/>
          <w:szCs w:val="24"/>
        </w:rPr>
      </w:pPr>
      <w:r w:rsidRPr="0077424C">
        <w:rPr>
          <w:rFonts w:ascii="Times New Roman" w:hAnsi="Times New Roman" w:cs="Times New Roman"/>
          <w:sz w:val="24"/>
          <w:szCs w:val="24"/>
        </w:rPr>
        <w:t>Клинов Д.В. Отчет по анализу существующих на сегодня технологий производства и потребления зондов для сканирующей зондовой микроскопии. – М. 2008</w:t>
      </w:r>
    </w:p>
    <w:p w:rsidR="0077424C" w:rsidRPr="0077424C" w:rsidRDefault="0077424C" w:rsidP="007D1A21">
      <w:pPr>
        <w:pStyle w:val="af4"/>
        <w:numPr>
          <w:ilvl w:val="0"/>
          <w:numId w:val="44"/>
        </w:numPr>
        <w:tabs>
          <w:tab w:val="left" w:pos="851"/>
        </w:tabs>
        <w:spacing w:after="120"/>
        <w:ind w:left="851" w:hanging="425"/>
        <w:rPr>
          <w:rFonts w:ascii="Times New Roman" w:hAnsi="Times New Roman"/>
          <w:sz w:val="24"/>
          <w:szCs w:val="24"/>
          <w:lang w:val="en-US"/>
        </w:rPr>
      </w:pPr>
      <w:r w:rsidRPr="0077424C">
        <w:rPr>
          <w:rFonts w:ascii="Times New Roman" w:hAnsi="Times New Roman"/>
          <w:sz w:val="24"/>
          <w:szCs w:val="24"/>
        </w:rPr>
        <w:t>О</w:t>
      </w:r>
      <w:r w:rsidRPr="0077424C">
        <w:rPr>
          <w:rFonts w:ascii="Times New Roman" w:hAnsi="Times New Roman" w:cs="Times New Roman"/>
          <w:sz w:val="24"/>
          <w:szCs w:val="24"/>
        </w:rPr>
        <w:t>тчет</w:t>
      </w:r>
      <w:r w:rsidRPr="0077424C">
        <w:rPr>
          <w:rFonts w:ascii="Times New Roman" w:hAnsi="Times New Roman" w:cs="Times New Roman"/>
          <w:sz w:val="24"/>
          <w:szCs w:val="24"/>
          <w:lang w:val="en-US"/>
        </w:rPr>
        <w:t xml:space="preserve"> LETA IT-Company (</w:t>
      </w:r>
      <w:hyperlink r:id="rId30" w:history="1">
        <w:r w:rsidRPr="0077424C">
          <w:rPr>
            <w:rStyle w:val="a4"/>
            <w:rFonts w:ascii="Times New Roman" w:hAnsi="Times New Roman" w:cs="Times New Roman"/>
            <w:sz w:val="24"/>
            <w:szCs w:val="24"/>
            <w:lang w:val="en-US"/>
          </w:rPr>
          <w:t>http://www.leta.ru/netcat_files/File/LETA_research_fin.pdf</w:t>
        </w:r>
      </w:hyperlink>
      <w:r w:rsidRPr="0077424C">
        <w:rPr>
          <w:rFonts w:ascii="Times New Roman" w:hAnsi="Times New Roman"/>
          <w:sz w:val="24"/>
          <w:szCs w:val="24"/>
          <w:lang w:val="en-US"/>
        </w:rPr>
        <w:t>)</w:t>
      </w:r>
    </w:p>
    <w:p w:rsidR="0077424C" w:rsidRPr="0077424C" w:rsidRDefault="0077424C" w:rsidP="007D1A21">
      <w:pPr>
        <w:pStyle w:val="af4"/>
        <w:numPr>
          <w:ilvl w:val="0"/>
          <w:numId w:val="44"/>
        </w:numPr>
        <w:tabs>
          <w:tab w:val="left" w:pos="851"/>
        </w:tabs>
        <w:spacing w:after="120"/>
        <w:ind w:left="851" w:hanging="425"/>
        <w:rPr>
          <w:rFonts w:ascii="Times New Roman" w:hAnsi="Times New Roman"/>
          <w:sz w:val="24"/>
          <w:szCs w:val="24"/>
        </w:rPr>
      </w:pPr>
      <w:r w:rsidRPr="0077424C">
        <w:rPr>
          <w:rFonts w:ascii="Times New Roman" w:hAnsi="Times New Roman"/>
          <w:sz w:val="24"/>
          <w:szCs w:val="24"/>
        </w:rPr>
        <w:t>О</w:t>
      </w:r>
      <w:r w:rsidRPr="0077424C">
        <w:rPr>
          <w:rFonts w:ascii="Times New Roman" w:hAnsi="Times New Roman" w:cs="Times New Roman"/>
          <w:sz w:val="24"/>
          <w:szCs w:val="24"/>
        </w:rPr>
        <w:t>тчет IBM (</w:t>
      </w:r>
      <w:hyperlink r:id="rId31" w:history="1">
        <w:r w:rsidRPr="0077424C">
          <w:rPr>
            <w:rStyle w:val="a4"/>
            <w:rFonts w:ascii="Times New Roman" w:hAnsi="Times New Roman" w:cs="Times New Roman"/>
            <w:sz w:val="24"/>
            <w:szCs w:val="24"/>
          </w:rPr>
          <w:t>http://www.ibm.com/ru/events/businessforum/pdf/ciso/zhu.pdf</w:t>
        </w:r>
      </w:hyperlink>
      <w:r w:rsidRPr="0077424C">
        <w:rPr>
          <w:rFonts w:ascii="Times New Roman" w:hAnsi="Times New Roman"/>
          <w:sz w:val="24"/>
          <w:szCs w:val="24"/>
        </w:rPr>
        <w:t>)</w:t>
      </w:r>
      <w:r w:rsidRPr="0077424C">
        <w:rPr>
          <w:rFonts w:ascii="Times New Roman" w:hAnsi="Times New Roman" w:cs="Times New Roman"/>
          <w:sz w:val="24"/>
          <w:szCs w:val="24"/>
        </w:rPr>
        <w:t xml:space="preserve">, </w:t>
      </w:r>
    </w:p>
    <w:p w:rsidR="0077424C" w:rsidRPr="0077424C" w:rsidRDefault="0077424C" w:rsidP="007D1A21">
      <w:pPr>
        <w:pStyle w:val="af4"/>
        <w:numPr>
          <w:ilvl w:val="0"/>
          <w:numId w:val="44"/>
        </w:numPr>
        <w:tabs>
          <w:tab w:val="left" w:pos="851"/>
        </w:tabs>
        <w:spacing w:after="120"/>
        <w:ind w:left="851" w:hanging="425"/>
        <w:rPr>
          <w:rFonts w:ascii="Times New Roman" w:hAnsi="Times New Roman"/>
          <w:sz w:val="24"/>
          <w:szCs w:val="24"/>
        </w:rPr>
      </w:pPr>
      <w:r w:rsidRPr="0077424C">
        <w:rPr>
          <w:rFonts w:ascii="Times New Roman" w:hAnsi="Times New Roman" w:cs="Times New Roman"/>
          <w:sz w:val="24"/>
          <w:szCs w:val="24"/>
        </w:rPr>
        <w:t>Отчет «Ассоциации защиты информации» (</w:t>
      </w:r>
      <w:hyperlink r:id="rId32" w:history="1">
        <w:r w:rsidRPr="0077424C">
          <w:rPr>
            <w:rStyle w:val="a4"/>
            <w:rFonts w:ascii="Times New Roman" w:hAnsi="Times New Roman" w:cs="Times New Roman"/>
            <w:sz w:val="24"/>
            <w:szCs w:val="24"/>
          </w:rPr>
          <w:t>http://www.it-world.ru/upload/iblock/ac8/5.pdf</w:t>
        </w:r>
      </w:hyperlink>
      <w:r w:rsidRPr="0077424C">
        <w:rPr>
          <w:rFonts w:ascii="Times New Roman" w:hAnsi="Times New Roman"/>
          <w:sz w:val="24"/>
          <w:szCs w:val="24"/>
        </w:rPr>
        <w:t>)</w:t>
      </w:r>
      <w:r w:rsidRPr="0077424C">
        <w:rPr>
          <w:rFonts w:ascii="Times New Roman" w:hAnsi="Times New Roman" w:cs="Times New Roman"/>
          <w:sz w:val="24"/>
          <w:szCs w:val="24"/>
        </w:rPr>
        <w:t xml:space="preserve"> </w:t>
      </w:r>
    </w:p>
    <w:p w:rsidR="003476D4" w:rsidRPr="00535CA3" w:rsidRDefault="003476D4" w:rsidP="001456FA">
      <w:pPr>
        <w:spacing w:before="120" w:after="120" w:line="240" w:lineRule="auto"/>
        <w:rPr>
          <w:rFonts w:ascii="Times New Roman" w:hAnsi="Times New Roman" w:cs="Times New Roman"/>
          <w:sz w:val="24"/>
          <w:szCs w:val="24"/>
        </w:rPr>
      </w:pPr>
      <w:r w:rsidRPr="00535CA3">
        <w:rPr>
          <w:rFonts w:ascii="Times New Roman" w:hAnsi="Times New Roman" w:cs="Times New Roman"/>
          <w:sz w:val="24"/>
          <w:szCs w:val="24"/>
        </w:rPr>
        <w:t xml:space="preserve">Электронные источники информации: </w:t>
      </w:r>
    </w:p>
    <w:p w:rsidR="0077424C" w:rsidRPr="0077424C" w:rsidRDefault="0077424C" w:rsidP="007D1A21">
      <w:pPr>
        <w:pStyle w:val="ab"/>
        <w:numPr>
          <w:ilvl w:val="0"/>
          <w:numId w:val="46"/>
        </w:numPr>
        <w:spacing w:after="120" w:line="240" w:lineRule="auto"/>
        <w:ind w:left="850" w:hanging="425"/>
        <w:contextualSpacing w:val="0"/>
        <w:rPr>
          <w:rFonts w:ascii="Times New Roman" w:hAnsi="Times New Roman"/>
          <w:sz w:val="24"/>
          <w:szCs w:val="24"/>
        </w:rPr>
      </w:pPr>
      <w:hyperlink r:id="rId33" w:history="1">
        <w:r w:rsidRPr="0077424C">
          <w:rPr>
            <w:rStyle w:val="a4"/>
            <w:rFonts w:ascii="Times New Roman" w:hAnsi="Times New Roman"/>
            <w:sz w:val="24"/>
            <w:szCs w:val="24"/>
          </w:rPr>
          <w:t>http://www.techart.ru/files/publications/42.pdf</w:t>
        </w:r>
      </w:hyperlink>
      <w:r w:rsidRPr="0077424C">
        <w:rPr>
          <w:rFonts w:ascii="Times New Roman" w:hAnsi="Times New Roman"/>
          <w:sz w:val="24"/>
          <w:szCs w:val="24"/>
        </w:rPr>
        <w:t xml:space="preserve"> </w:t>
      </w:r>
    </w:p>
    <w:p w:rsidR="0077424C" w:rsidRPr="0077424C" w:rsidRDefault="0077424C" w:rsidP="007D1A21">
      <w:pPr>
        <w:pStyle w:val="ab"/>
        <w:numPr>
          <w:ilvl w:val="0"/>
          <w:numId w:val="46"/>
        </w:numPr>
        <w:spacing w:after="120" w:line="240" w:lineRule="auto"/>
        <w:ind w:left="850" w:hanging="425"/>
        <w:contextualSpacing w:val="0"/>
        <w:rPr>
          <w:rFonts w:ascii="Times New Roman" w:hAnsi="Times New Roman"/>
          <w:sz w:val="24"/>
          <w:szCs w:val="24"/>
        </w:rPr>
      </w:pPr>
      <w:hyperlink r:id="rId34" w:history="1">
        <w:r w:rsidRPr="0077424C">
          <w:rPr>
            <w:rStyle w:val="a4"/>
            <w:rFonts w:ascii="Times New Roman" w:hAnsi="Times New Roman"/>
            <w:sz w:val="24"/>
            <w:szCs w:val="24"/>
          </w:rPr>
          <w:t>http://www.aup.ru/news/2011/03/17/4770.html</w:t>
        </w:r>
      </w:hyperlink>
    </w:p>
    <w:p w:rsidR="0077424C" w:rsidRPr="0077424C" w:rsidRDefault="0077424C" w:rsidP="007D1A21">
      <w:pPr>
        <w:pStyle w:val="ab"/>
        <w:numPr>
          <w:ilvl w:val="0"/>
          <w:numId w:val="46"/>
        </w:numPr>
        <w:spacing w:after="120" w:line="240" w:lineRule="auto"/>
        <w:ind w:left="850" w:hanging="425"/>
        <w:contextualSpacing w:val="0"/>
        <w:rPr>
          <w:rFonts w:ascii="Times New Roman" w:hAnsi="Times New Roman"/>
          <w:sz w:val="24"/>
          <w:szCs w:val="24"/>
        </w:rPr>
      </w:pPr>
      <w:hyperlink r:id="rId35" w:history="1">
        <w:r w:rsidRPr="0077424C">
          <w:rPr>
            <w:rStyle w:val="a4"/>
            <w:rFonts w:ascii="Times New Roman" w:hAnsi="Times New Roman"/>
            <w:sz w:val="24"/>
            <w:szCs w:val="24"/>
          </w:rPr>
          <w:t>http://www.coherent.com/Company/</w:t>
        </w:r>
      </w:hyperlink>
    </w:p>
    <w:p w:rsidR="0077424C" w:rsidRPr="0077424C" w:rsidRDefault="0077424C" w:rsidP="007D1A21">
      <w:pPr>
        <w:pStyle w:val="ab"/>
        <w:numPr>
          <w:ilvl w:val="0"/>
          <w:numId w:val="46"/>
        </w:numPr>
        <w:spacing w:after="120" w:line="240" w:lineRule="auto"/>
        <w:ind w:left="850" w:hanging="425"/>
        <w:contextualSpacing w:val="0"/>
        <w:rPr>
          <w:rFonts w:ascii="Times New Roman" w:hAnsi="Times New Roman"/>
          <w:sz w:val="24"/>
          <w:szCs w:val="24"/>
        </w:rPr>
      </w:pPr>
      <w:hyperlink r:id="rId36" w:history="1">
        <w:r w:rsidRPr="0077424C">
          <w:rPr>
            <w:rStyle w:val="a4"/>
            <w:rFonts w:ascii="Times New Roman" w:hAnsi="Times New Roman"/>
            <w:sz w:val="24"/>
            <w:szCs w:val="24"/>
          </w:rPr>
          <w:t>http://www.rofin.com</w:t>
        </w:r>
      </w:hyperlink>
    </w:p>
    <w:p w:rsidR="0077424C" w:rsidRPr="0077424C" w:rsidRDefault="0077424C" w:rsidP="007D1A21">
      <w:pPr>
        <w:pStyle w:val="ab"/>
        <w:numPr>
          <w:ilvl w:val="0"/>
          <w:numId w:val="46"/>
        </w:numPr>
        <w:spacing w:after="120" w:line="240" w:lineRule="auto"/>
        <w:ind w:left="850" w:hanging="425"/>
        <w:contextualSpacing w:val="0"/>
        <w:rPr>
          <w:rFonts w:ascii="Times New Roman" w:hAnsi="Times New Roman"/>
          <w:sz w:val="24"/>
          <w:szCs w:val="24"/>
        </w:rPr>
      </w:pPr>
      <w:hyperlink r:id="rId37" w:history="1">
        <w:r w:rsidRPr="0077424C">
          <w:rPr>
            <w:rStyle w:val="a4"/>
            <w:rFonts w:ascii="Times New Roman" w:hAnsi="Times New Roman"/>
            <w:sz w:val="24"/>
            <w:szCs w:val="24"/>
          </w:rPr>
          <w:t>http://www.cybersecurity.ru/hard/149998.html</w:t>
        </w:r>
      </w:hyperlink>
    </w:p>
    <w:p w:rsidR="0077424C" w:rsidRPr="0077424C" w:rsidRDefault="0077424C" w:rsidP="007D1A21">
      <w:pPr>
        <w:pStyle w:val="af4"/>
        <w:numPr>
          <w:ilvl w:val="0"/>
          <w:numId w:val="46"/>
        </w:numPr>
        <w:spacing w:after="120"/>
        <w:ind w:left="850" w:hanging="425"/>
        <w:rPr>
          <w:rFonts w:ascii="Times New Roman" w:hAnsi="Times New Roman" w:cs="Times New Roman"/>
          <w:sz w:val="24"/>
          <w:szCs w:val="24"/>
        </w:rPr>
      </w:pPr>
      <w:hyperlink r:id="rId38" w:history="1">
        <w:r w:rsidRPr="0077424C">
          <w:rPr>
            <w:rStyle w:val="a4"/>
            <w:rFonts w:ascii="Times New Roman" w:hAnsi="Times New Roman" w:cs="Times New Roman"/>
            <w:sz w:val="24"/>
            <w:szCs w:val="24"/>
          </w:rPr>
          <w:t>http://www.intel.ru/</w:t>
        </w:r>
      </w:hyperlink>
    </w:p>
    <w:p w:rsidR="0077424C" w:rsidRPr="0077424C" w:rsidRDefault="0077424C" w:rsidP="007D1A21">
      <w:pPr>
        <w:pStyle w:val="af4"/>
        <w:numPr>
          <w:ilvl w:val="0"/>
          <w:numId w:val="46"/>
        </w:numPr>
        <w:spacing w:after="120"/>
        <w:ind w:left="850" w:hanging="425"/>
        <w:rPr>
          <w:rStyle w:val="a4"/>
          <w:rFonts w:ascii="Times New Roman" w:hAnsi="Times New Roman" w:cs="Times New Roman"/>
          <w:sz w:val="24"/>
          <w:szCs w:val="24"/>
        </w:rPr>
      </w:pPr>
      <w:r w:rsidRPr="0077424C">
        <w:rPr>
          <w:rStyle w:val="a4"/>
          <w:rFonts w:ascii="Times New Roman" w:hAnsi="Times New Roman" w:cs="Times New Roman"/>
          <w:sz w:val="24"/>
          <w:szCs w:val="24"/>
        </w:rPr>
        <w:t>http://www.</w:t>
      </w:r>
      <w:hyperlink r:id="rId39" w:history="1">
        <w:r w:rsidRPr="0077424C">
          <w:rPr>
            <w:rStyle w:val="a4"/>
            <w:rFonts w:ascii="Times New Roman" w:hAnsi="Times New Roman" w:cs="Times New Roman"/>
            <w:sz w:val="24"/>
            <w:szCs w:val="24"/>
          </w:rPr>
          <w:t>samsung.com</w:t>
        </w:r>
      </w:hyperlink>
      <w:r w:rsidRPr="0077424C">
        <w:rPr>
          <w:rStyle w:val="a4"/>
          <w:rFonts w:ascii="Times New Roman" w:hAnsi="Times New Roman" w:cs="Times New Roman"/>
          <w:sz w:val="24"/>
          <w:szCs w:val="24"/>
        </w:rPr>
        <w:t xml:space="preserve">  </w:t>
      </w:r>
    </w:p>
    <w:p w:rsidR="0077424C" w:rsidRPr="0077424C" w:rsidRDefault="0077424C" w:rsidP="007D1A21">
      <w:pPr>
        <w:pStyle w:val="af4"/>
        <w:numPr>
          <w:ilvl w:val="0"/>
          <w:numId w:val="46"/>
        </w:numPr>
        <w:spacing w:after="120"/>
        <w:ind w:left="850" w:hanging="425"/>
        <w:rPr>
          <w:rStyle w:val="a4"/>
          <w:rFonts w:ascii="Times New Roman" w:hAnsi="Times New Roman" w:cs="Times New Roman"/>
          <w:sz w:val="24"/>
          <w:szCs w:val="24"/>
        </w:rPr>
      </w:pPr>
      <w:r w:rsidRPr="0077424C">
        <w:rPr>
          <w:rStyle w:val="a4"/>
          <w:rFonts w:ascii="Times New Roman" w:hAnsi="Times New Roman" w:cs="Times New Roman"/>
          <w:sz w:val="24"/>
          <w:szCs w:val="24"/>
        </w:rPr>
        <w:t>http://www.</w:t>
      </w:r>
      <w:hyperlink r:id="rId40" w:history="1">
        <w:r w:rsidRPr="0077424C">
          <w:rPr>
            <w:rStyle w:val="a4"/>
            <w:rFonts w:ascii="Times New Roman" w:hAnsi="Times New Roman" w:cs="Times New Roman"/>
            <w:sz w:val="24"/>
            <w:szCs w:val="24"/>
          </w:rPr>
          <w:t>ti.com/ww/ru/</w:t>
        </w:r>
      </w:hyperlink>
    </w:p>
    <w:p w:rsidR="0077424C" w:rsidRPr="0077424C" w:rsidRDefault="0077424C" w:rsidP="007D1A21">
      <w:pPr>
        <w:pStyle w:val="ab"/>
        <w:numPr>
          <w:ilvl w:val="0"/>
          <w:numId w:val="46"/>
        </w:numPr>
        <w:spacing w:after="120" w:line="240" w:lineRule="auto"/>
        <w:ind w:left="850" w:hanging="425"/>
        <w:contextualSpacing w:val="0"/>
        <w:rPr>
          <w:rStyle w:val="a4"/>
          <w:rFonts w:ascii="Times New Roman" w:eastAsiaTheme="minorHAnsi" w:hAnsi="Times New Roman"/>
          <w:sz w:val="24"/>
          <w:szCs w:val="24"/>
        </w:rPr>
      </w:pPr>
      <w:hyperlink r:id="rId41" w:history="1">
        <w:r w:rsidRPr="0077424C">
          <w:rPr>
            <w:rStyle w:val="a4"/>
            <w:rFonts w:ascii="Times New Roman" w:eastAsiaTheme="minorHAnsi" w:hAnsi="Times New Roman"/>
            <w:sz w:val="24"/>
            <w:szCs w:val="24"/>
          </w:rPr>
          <w:t>http://www.toshiba.ru</w:t>
        </w:r>
      </w:hyperlink>
    </w:p>
    <w:p w:rsidR="0077424C" w:rsidRPr="0077424C" w:rsidRDefault="0077424C" w:rsidP="007D1A21">
      <w:pPr>
        <w:pStyle w:val="af4"/>
        <w:numPr>
          <w:ilvl w:val="0"/>
          <w:numId w:val="46"/>
        </w:numPr>
        <w:spacing w:after="120"/>
        <w:ind w:left="850" w:hanging="425"/>
        <w:rPr>
          <w:rFonts w:ascii="Times New Roman" w:hAnsi="Times New Roman" w:cs="Times New Roman"/>
          <w:sz w:val="24"/>
          <w:szCs w:val="24"/>
          <w:lang w:val="en-US"/>
        </w:rPr>
      </w:pPr>
      <w:hyperlink r:id="rId42" w:history="1">
        <w:r w:rsidRPr="0077424C">
          <w:rPr>
            <w:rStyle w:val="a4"/>
            <w:rFonts w:ascii="Times New Roman" w:hAnsi="Times New Roman" w:cs="Times New Roman"/>
            <w:sz w:val="24"/>
            <w:szCs w:val="24"/>
            <w:lang w:val="en-US"/>
          </w:rPr>
          <w:t>http://www.omicron.de</w:t>
        </w:r>
      </w:hyperlink>
    </w:p>
    <w:p w:rsidR="0077424C" w:rsidRPr="0077424C" w:rsidRDefault="0077424C" w:rsidP="007D1A21">
      <w:pPr>
        <w:pStyle w:val="af4"/>
        <w:numPr>
          <w:ilvl w:val="0"/>
          <w:numId w:val="46"/>
        </w:numPr>
        <w:spacing w:after="120"/>
        <w:ind w:left="850" w:hanging="425"/>
        <w:rPr>
          <w:rFonts w:ascii="Times New Roman" w:hAnsi="Times New Roman" w:cs="Times New Roman"/>
          <w:sz w:val="24"/>
          <w:szCs w:val="24"/>
          <w:lang w:val="en-US"/>
        </w:rPr>
      </w:pPr>
      <w:hyperlink r:id="rId43" w:history="1">
        <w:r w:rsidRPr="0077424C">
          <w:rPr>
            <w:rStyle w:val="a4"/>
            <w:rFonts w:ascii="Times New Roman" w:hAnsi="Times New Roman" w:cs="Times New Roman"/>
            <w:sz w:val="24"/>
            <w:szCs w:val="24"/>
            <w:lang w:val="en-US"/>
          </w:rPr>
          <w:t>http://www.thermofisher.com</w:t>
        </w:r>
      </w:hyperlink>
    </w:p>
    <w:p w:rsidR="0077424C" w:rsidRPr="0077424C" w:rsidRDefault="0077424C" w:rsidP="007D1A21">
      <w:pPr>
        <w:pStyle w:val="ab"/>
        <w:numPr>
          <w:ilvl w:val="0"/>
          <w:numId w:val="46"/>
        </w:numPr>
        <w:spacing w:after="120" w:line="240" w:lineRule="auto"/>
        <w:ind w:left="850" w:hanging="425"/>
        <w:contextualSpacing w:val="0"/>
        <w:rPr>
          <w:rFonts w:ascii="Times New Roman" w:hAnsi="Times New Roman"/>
          <w:sz w:val="24"/>
          <w:szCs w:val="24"/>
          <w:lang w:val="en-US"/>
        </w:rPr>
      </w:pPr>
      <w:hyperlink r:id="rId44" w:history="1">
        <w:r w:rsidRPr="0077424C">
          <w:rPr>
            <w:rStyle w:val="a4"/>
            <w:rFonts w:ascii="Times New Roman" w:hAnsi="Times New Roman"/>
            <w:sz w:val="24"/>
            <w:szCs w:val="24"/>
            <w:lang w:val="en-US"/>
          </w:rPr>
          <w:t>http://www.meggitt.com</w:t>
        </w:r>
      </w:hyperlink>
    </w:p>
    <w:p w:rsidR="0077424C" w:rsidRPr="0077424C" w:rsidRDefault="0077424C" w:rsidP="007D1A21">
      <w:pPr>
        <w:pStyle w:val="ab"/>
        <w:numPr>
          <w:ilvl w:val="0"/>
          <w:numId w:val="46"/>
        </w:numPr>
        <w:spacing w:after="120" w:line="240" w:lineRule="auto"/>
        <w:ind w:left="850" w:hanging="425"/>
        <w:contextualSpacing w:val="0"/>
        <w:rPr>
          <w:rFonts w:ascii="Times New Roman" w:hAnsi="Times New Roman"/>
          <w:sz w:val="24"/>
          <w:szCs w:val="24"/>
          <w:lang w:val="en-US"/>
        </w:rPr>
      </w:pPr>
      <w:hyperlink r:id="rId45" w:history="1">
        <w:r w:rsidRPr="0077424C">
          <w:rPr>
            <w:rStyle w:val="a4"/>
            <w:rFonts w:ascii="Times New Roman" w:hAnsi="Times New Roman"/>
            <w:sz w:val="24"/>
            <w:szCs w:val="24"/>
            <w:lang w:val="en-US"/>
          </w:rPr>
          <w:t>http://eval.symantec.com/mktginfo/enterprise/other_resources/b-pgp_guardianedge_acq_faq.en-us.pdf</w:t>
        </w:r>
      </w:hyperlink>
    </w:p>
    <w:p w:rsidR="0077424C" w:rsidRPr="0077424C" w:rsidRDefault="0077424C" w:rsidP="007D1A21">
      <w:pPr>
        <w:pStyle w:val="ab"/>
        <w:numPr>
          <w:ilvl w:val="0"/>
          <w:numId w:val="46"/>
        </w:numPr>
        <w:spacing w:after="120" w:line="240" w:lineRule="auto"/>
        <w:ind w:left="850" w:hanging="425"/>
        <w:contextualSpacing w:val="0"/>
        <w:rPr>
          <w:rFonts w:ascii="Times New Roman" w:hAnsi="Times New Roman"/>
          <w:sz w:val="24"/>
          <w:szCs w:val="24"/>
          <w:lang w:val="en-US"/>
        </w:rPr>
      </w:pPr>
      <w:hyperlink r:id="rId46" w:history="1">
        <w:r w:rsidRPr="0077424C">
          <w:rPr>
            <w:rStyle w:val="a4"/>
            <w:rFonts w:ascii="Times New Roman" w:hAnsi="Times New Roman"/>
            <w:sz w:val="24"/>
            <w:szCs w:val="24"/>
            <w:lang w:val="en-US"/>
          </w:rPr>
          <w:t>http://www.techdata.com</w:t>
        </w:r>
      </w:hyperlink>
    </w:p>
    <w:p w:rsidR="0077424C" w:rsidRPr="0077424C" w:rsidRDefault="0077424C" w:rsidP="007D1A21">
      <w:pPr>
        <w:pStyle w:val="af4"/>
        <w:numPr>
          <w:ilvl w:val="0"/>
          <w:numId w:val="46"/>
        </w:numPr>
        <w:spacing w:after="120"/>
        <w:ind w:left="850" w:hanging="425"/>
        <w:rPr>
          <w:rFonts w:ascii="Times New Roman" w:hAnsi="Times New Roman" w:cs="Times New Roman"/>
          <w:sz w:val="24"/>
          <w:szCs w:val="24"/>
          <w:lang w:val="en-US"/>
        </w:rPr>
      </w:pPr>
      <w:hyperlink r:id="rId47" w:history="1">
        <w:r w:rsidRPr="0077424C">
          <w:rPr>
            <w:rStyle w:val="a4"/>
            <w:rFonts w:ascii="Times New Roman" w:hAnsi="Times New Roman" w:cs="Times New Roman"/>
            <w:sz w:val="24"/>
            <w:szCs w:val="24"/>
            <w:lang w:val="en-US"/>
          </w:rPr>
          <w:t>http://www.nanoworld.com</w:t>
        </w:r>
      </w:hyperlink>
    </w:p>
    <w:p w:rsidR="0077424C" w:rsidRPr="0077424C" w:rsidRDefault="0077424C" w:rsidP="007D1A21">
      <w:pPr>
        <w:pStyle w:val="af4"/>
        <w:numPr>
          <w:ilvl w:val="0"/>
          <w:numId w:val="46"/>
        </w:numPr>
        <w:spacing w:after="120"/>
        <w:ind w:left="850" w:hanging="425"/>
        <w:rPr>
          <w:rFonts w:ascii="Times New Roman" w:hAnsi="Times New Roman" w:cs="Times New Roman"/>
          <w:sz w:val="24"/>
          <w:szCs w:val="24"/>
          <w:lang w:val="en-US"/>
        </w:rPr>
      </w:pPr>
      <w:hyperlink r:id="rId48" w:history="1">
        <w:r w:rsidRPr="0077424C">
          <w:rPr>
            <w:rStyle w:val="a4"/>
            <w:rFonts w:ascii="Times New Roman" w:hAnsi="Times New Roman" w:cs="Times New Roman"/>
            <w:sz w:val="24"/>
            <w:szCs w:val="24"/>
            <w:lang w:val="en-US"/>
          </w:rPr>
          <w:t>http://www.olympus-global.com/</w:t>
        </w:r>
      </w:hyperlink>
    </w:p>
    <w:p w:rsidR="0077424C" w:rsidRPr="0077424C" w:rsidRDefault="0077424C" w:rsidP="007D1A21">
      <w:pPr>
        <w:pStyle w:val="af4"/>
        <w:numPr>
          <w:ilvl w:val="0"/>
          <w:numId w:val="46"/>
        </w:numPr>
        <w:spacing w:after="120"/>
        <w:ind w:left="850" w:hanging="425"/>
        <w:rPr>
          <w:rFonts w:ascii="Times New Roman" w:hAnsi="Times New Roman" w:cs="Times New Roman"/>
          <w:sz w:val="24"/>
          <w:szCs w:val="24"/>
          <w:lang w:val="en-US"/>
        </w:rPr>
      </w:pPr>
      <w:hyperlink r:id="rId49" w:history="1">
        <w:r w:rsidRPr="0077424C">
          <w:rPr>
            <w:rStyle w:val="a4"/>
            <w:rFonts w:ascii="Times New Roman" w:hAnsi="Times New Roman" w:cs="Times New Roman"/>
            <w:sz w:val="24"/>
            <w:szCs w:val="24"/>
            <w:lang w:val="en-US"/>
          </w:rPr>
          <w:t>http://www.veeco.com/</w:t>
        </w:r>
      </w:hyperlink>
    </w:p>
    <w:p w:rsidR="0077424C" w:rsidRPr="0077424C" w:rsidRDefault="0077424C" w:rsidP="007D1A21">
      <w:pPr>
        <w:pStyle w:val="af4"/>
        <w:numPr>
          <w:ilvl w:val="0"/>
          <w:numId w:val="46"/>
        </w:numPr>
        <w:spacing w:after="120"/>
        <w:ind w:left="850" w:hanging="425"/>
        <w:rPr>
          <w:rFonts w:ascii="Times New Roman" w:hAnsi="Times New Roman" w:cs="Times New Roman"/>
          <w:sz w:val="24"/>
          <w:szCs w:val="24"/>
          <w:lang w:val="en-US"/>
        </w:rPr>
      </w:pPr>
      <w:hyperlink r:id="rId50" w:history="1">
        <w:r w:rsidRPr="0077424C">
          <w:rPr>
            <w:rStyle w:val="a4"/>
            <w:rFonts w:ascii="Times New Roman" w:hAnsi="Times New Roman" w:cs="Times New Roman"/>
            <w:sz w:val="24"/>
            <w:szCs w:val="24"/>
            <w:lang w:val="en-US"/>
          </w:rPr>
          <w:t>http://www.ntmdt.ru</w:t>
        </w:r>
      </w:hyperlink>
    </w:p>
    <w:p w:rsidR="0077424C" w:rsidRPr="0077424C" w:rsidRDefault="0077424C" w:rsidP="007D1A21">
      <w:pPr>
        <w:pStyle w:val="af4"/>
        <w:numPr>
          <w:ilvl w:val="0"/>
          <w:numId w:val="46"/>
        </w:numPr>
        <w:spacing w:after="120"/>
        <w:ind w:left="850" w:hanging="425"/>
        <w:rPr>
          <w:rFonts w:ascii="Times New Roman" w:hAnsi="Times New Roman" w:cs="Times New Roman"/>
          <w:sz w:val="24"/>
          <w:szCs w:val="24"/>
          <w:lang w:val="en-US"/>
        </w:rPr>
      </w:pPr>
      <w:hyperlink r:id="rId51" w:history="1">
        <w:r w:rsidRPr="0077424C">
          <w:rPr>
            <w:rStyle w:val="a4"/>
            <w:rFonts w:ascii="Times New Roman" w:hAnsi="Times New Roman" w:cs="Times New Roman"/>
            <w:sz w:val="24"/>
            <w:szCs w:val="24"/>
            <w:lang w:val="en-US"/>
          </w:rPr>
          <w:t>http://www.ntoire-polus.ru/</w:t>
        </w:r>
      </w:hyperlink>
    </w:p>
    <w:p w:rsidR="0077424C" w:rsidRPr="0077424C" w:rsidRDefault="0077424C" w:rsidP="007D1A21">
      <w:pPr>
        <w:pStyle w:val="af4"/>
        <w:numPr>
          <w:ilvl w:val="0"/>
          <w:numId w:val="46"/>
        </w:numPr>
        <w:spacing w:after="120"/>
        <w:ind w:left="850" w:hanging="425"/>
        <w:rPr>
          <w:rFonts w:ascii="Times New Roman" w:hAnsi="Times New Roman" w:cs="Times New Roman"/>
          <w:sz w:val="24"/>
          <w:szCs w:val="24"/>
          <w:lang w:val="en-US"/>
        </w:rPr>
      </w:pPr>
      <w:hyperlink r:id="rId52" w:history="1">
        <w:r w:rsidRPr="0077424C">
          <w:rPr>
            <w:rStyle w:val="a4"/>
            <w:rFonts w:ascii="Times New Roman" w:hAnsi="Times New Roman" w:cs="Times New Roman"/>
            <w:sz w:val="24"/>
            <w:szCs w:val="24"/>
            <w:lang w:val="en-US"/>
          </w:rPr>
          <w:t>http://www.polyus.msk.ru/RU/aboutru.html</w:t>
        </w:r>
      </w:hyperlink>
    </w:p>
    <w:p w:rsidR="0077424C" w:rsidRPr="0077424C" w:rsidRDefault="0077424C" w:rsidP="007D1A21">
      <w:pPr>
        <w:pStyle w:val="af4"/>
        <w:numPr>
          <w:ilvl w:val="0"/>
          <w:numId w:val="46"/>
        </w:numPr>
        <w:spacing w:after="120"/>
        <w:ind w:left="850" w:hanging="425"/>
        <w:rPr>
          <w:rFonts w:ascii="Times New Roman" w:hAnsi="Times New Roman" w:cs="Times New Roman"/>
          <w:sz w:val="24"/>
          <w:szCs w:val="24"/>
          <w:lang w:val="en-US"/>
        </w:rPr>
      </w:pPr>
      <w:hyperlink r:id="rId53" w:history="1">
        <w:r w:rsidRPr="0077424C">
          <w:rPr>
            <w:rStyle w:val="a4"/>
            <w:rFonts w:ascii="Times New Roman" w:hAnsi="Times New Roman" w:cs="Times New Roman"/>
            <w:sz w:val="24"/>
            <w:szCs w:val="24"/>
            <w:lang w:val="en-US"/>
          </w:rPr>
          <w:t>http://www.voshod-krlz.ru/oao/about</w:t>
        </w:r>
      </w:hyperlink>
    </w:p>
    <w:p w:rsidR="0077424C" w:rsidRPr="0077424C" w:rsidRDefault="0077424C" w:rsidP="007D1A21">
      <w:pPr>
        <w:pStyle w:val="af4"/>
        <w:numPr>
          <w:ilvl w:val="0"/>
          <w:numId w:val="46"/>
        </w:numPr>
        <w:spacing w:after="120"/>
        <w:ind w:left="850" w:hanging="425"/>
        <w:rPr>
          <w:rStyle w:val="a4"/>
          <w:rFonts w:ascii="Times New Roman" w:hAnsi="Times New Roman" w:cs="Times New Roman"/>
          <w:sz w:val="24"/>
          <w:szCs w:val="24"/>
          <w:lang w:val="en-US"/>
        </w:rPr>
      </w:pPr>
      <w:hyperlink r:id="rId54" w:history="1">
        <w:r w:rsidRPr="0077424C">
          <w:rPr>
            <w:rStyle w:val="a4"/>
            <w:rFonts w:ascii="Times New Roman" w:hAnsi="Times New Roman" w:cs="Times New Roman"/>
            <w:sz w:val="24"/>
            <w:szCs w:val="24"/>
            <w:lang w:val="en-US"/>
          </w:rPr>
          <w:t>http://www.cryptopro.ru</w:t>
        </w:r>
      </w:hyperlink>
    </w:p>
    <w:p w:rsidR="0077424C" w:rsidRPr="0077424C" w:rsidRDefault="0077424C" w:rsidP="007D1A21">
      <w:pPr>
        <w:pStyle w:val="af4"/>
        <w:numPr>
          <w:ilvl w:val="0"/>
          <w:numId w:val="46"/>
        </w:numPr>
        <w:spacing w:after="120"/>
        <w:ind w:left="850" w:hanging="425"/>
        <w:rPr>
          <w:rFonts w:ascii="Times New Roman" w:hAnsi="Times New Roman" w:cs="Times New Roman"/>
          <w:sz w:val="24"/>
          <w:szCs w:val="24"/>
          <w:lang w:val="en-US"/>
        </w:rPr>
      </w:pPr>
      <w:hyperlink r:id="rId55" w:history="1">
        <w:r w:rsidRPr="0077424C">
          <w:rPr>
            <w:rStyle w:val="a4"/>
            <w:rFonts w:ascii="Times New Roman" w:hAnsi="Times New Roman" w:cs="Times New Roman"/>
            <w:sz w:val="24"/>
            <w:szCs w:val="24"/>
            <w:lang w:val="en-US"/>
          </w:rPr>
          <w:t>http://www.infotecs.ru/</w:t>
        </w:r>
      </w:hyperlink>
    </w:p>
    <w:p w:rsidR="0077424C" w:rsidRPr="0077424C" w:rsidRDefault="0077424C" w:rsidP="007D1A21">
      <w:pPr>
        <w:pStyle w:val="af4"/>
        <w:numPr>
          <w:ilvl w:val="0"/>
          <w:numId w:val="46"/>
        </w:numPr>
        <w:spacing w:after="120"/>
        <w:ind w:left="850" w:hanging="425"/>
        <w:rPr>
          <w:rFonts w:ascii="Times New Roman" w:hAnsi="Times New Roman"/>
          <w:sz w:val="24"/>
          <w:szCs w:val="24"/>
        </w:rPr>
      </w:pPr>
      <w:hyperlink r:id="rId56" w:history="1">
        <w:r w:rsidRPr="0077424C">
          <w:rPr>
            <w:rStyle w:val="a4"/>
            <w:rFonts w:ascii="Times New Roman" w:hAnsi="Times New Roman"/>
            <w:sz w:val="24"/>
            <w:szCs w:val="24"/>
          </w:rPr>
          <w:t>http://www.aladdin-rd.ru</w:t>
        </w:r>
      </w:hyperlink>
    </w:p>
    <w:p w:rsidR="0031290C" w:rsidRPr="0077424C" w:rsidRDefault="0031290C" w:rsidP="001456FA">
      <w:pPr>
        <w:spacing w:before="120" w:after="120" w:line="240" w:lineRule="auto"/>
        <w:rPr>
          <w:rFonts w:ascii="Times New Roman" w:hAnsi="Times New Roman" w:cs="Times New Roman"/>
          <w:sz w:val="24"/>
          <w:szCs w:val="24"/>
          <w:lang w:val="en-US"/>
        </w:rPr>
      </w:pPr>
    </w:p>
    <w:sectPr w:rsidR="0031290C" w:rsidRPr="0077424C" w:rsidSect="00DA4199">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A21" w:rsidRDefault="007D1A21" w:rsidP="00DD5A9F">
      <w:pPr>
        <w:spacing w:after="0" w:line="240" w:lineRule="auto"/>
      </w:pPr>
      <w:r>
        <w:separator/>
      </w:r>
    </w:p>
  </w:endnote>
  <w:endnote w:type="continuationSeparator" w:id="0">
    <w:p w:rsidR="007D1A21" w:rsidRDefault="007D1A21" w:rsidP="00DD5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Whitney Mediu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64912"/>
    </w:sdtPr>
    <w:sdtEndPr>
      <w:rPr>
        <w:rFonts w:ascii="Times New Roman" w:hAnsi="Times New Roman" w:cs="Times New Roman"/>
        <w:sz w:val="24"/>
        <w:szCs w:val="24"/>
      </w:rPr>
    </w:sdtEndPr>
    <w:sdtContent>
      <w:p w:rsidR="00533A55" w:rsidRPr="00E97636" w:rsidRDefault="00533A55">
        <w:pPr>
          <w:pStyle w:val="af"/>
          <w:jc w:val="right"/>
          <w:rPr>
            <w:rFonts w:ascii="Times New Roman" w:hAnsi="Times New Roman" w:cs="Times New Roman"/>
            <w:sz w:val="24"/>
            <w:szCs w:val="24"/>
          </w:rPr>
        </w:pPr>
        <w:r w:rsidRPr="00E97636">
          <w:rPr>
            <w:rFonts w:ascii="Times New Roman" w:hAnsi="Times New Roman" w:cs="Times New Roman"/>
            <w:sz w:val="24"/>
            <w:szCs w:val="24"/>
          </w:rPr>
          <w:fldChar w:fldCharType="begin"/>
        </w:r>
        <w:r w:rsidRPr="00E97636">
          <w:rPr>
            <w:rFonts w:ascii="Times New Roman" w:hAnsi="Times New Roman" w:cs="Times New Roman"/>
            <w:sz w:val="24"/>
            <w:szCs w:val="24"/>
          </w:rPr>
          <w:instrText xml:space="preserve"> PAGE   \* MERGEFORMAT </w:instrText>
        </w:r>
        <w:r w:rsidRPr="00E97636">
          <w:rPr>
            <w:rFonts w:ascii="Times New Roman" w:hAnsi="Times New Roman" w:cs="Times New Roman"/>
            <w:sz w:val="24"/>
            <w:szCs w:val="24"/>
          </w:rPr>
          <w:fldChar w:fldCharType="separate"/>
        </w:r>
        <w:r w:rsidR="0026543D">
          <w:rPr>
            <w:rFonts w:ascii="Times New Roman" w:hAnsi="Times New Roman" w:cs="Times New Roman"/>
            <w:noProof/>
            <w:sz w:val="24"/>
            <w:szCs w:val="24"/>
          </w:rPr>
          <w:t>3</w:t>
        </w:r>
        <w:r w:rsidRPr="00E97636">
          <w:rPr>
            <w:rFonts w:ascii="Times New Roman" w:hAnsi="Times New Roman" w:cs="Times New Roman"/>
            <w:sz w:val="24"/>
            <w:szCs w:val="24"/>
          </w:rPr>
          <w:fldChar w:fldCharType="end"/>
        </w:r>
      </w:p>
    </w:sdtContent>
  </w:sdt>
  <w:p w:rsidR="00533A55" w:rsidRDefault="00533A5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A21" w:rsidRDefault="007D1A21" w:rsidP="00DD5A9F">
      <w:pPr>
        <w:spacing w:after="0" w:line="240" w:lineRule="auto"/>
      </w:pPr>
      <w:r>
        <w:separator/>
      </w:r>
    </w:p>
  </w:footnote>
  <w:footnote w:type="continuationSeparator" w:id="0">
    <w:p w:rsidR="007D1A21" w:rsidRDefault="007D1A21" w:rsidP="00DD5A9F">
      <w:pPr>
        <w:spacing w:after="0" w:line="240" w:lineRule="auto"/>
      </w:pPr>
      <w:r>
        <w:continuationSeparator/>
      </w:r>
    </w:p>
  </w:footnote>
  <w:footnote w:id="1">
    <w:p w:rsidR="00533A55" w:rsidRPr="00D75271" w:rsidRDefault="00533A55" w:rsidP="0056512A">
      <w:pPr>
        <w:pStyle w:val="af4"/>
        <w:rPr>
          <w:rFonts w:ascii="Times New Roman" w:hAnsi="Times New Roman" w:cs="Times New Roman"/>
        </w:rPr>
      </w:pPr>
      <w:r w:rsidRPr="00D75271">
        <w:rPr>
          <w:rStyle w:val="af6"/>
          <w:rFonts w:ascii="Times New Roman" w:hAnsi="Times New Roman" w:cs="Times New Roman"/>
        </w:rPr>
        <w:footnoteRef/>
      </w:r>
      <w:r w:rsidRPr="00D75271">
        <w:rPr>
          <w:rFonts w:ascii="Times New Roman" w:hAnsi="Times New Roman" w:cs="Times New Roman"/>
        </w:rPr>
        <w:t xml:space="preserve"> Здесь и далее: конверсия валют осуществляется по средневзвешенному валютному курсу за 2011 год. Источник: ЦБ РФ, </w:t>
      </w:r>
      <w:hyperlink r:id="rId1" w:history="1">
        <w:r w:rsidRPr="00D75271">
          <w:rPr>
            <w:rStyle w:val="a4"/>
            <w:rFonts w:ascii="Times New Roman" w:hAnsi="Times New Roman" w:cs="Times New Roman"/>
          </w:rPr>
          <w:t>http://www.cbr.ru/statistics/credit_statistics/print.asp?file=ex_rate_ind_11.htm</w:t>
        </w:r>
      </w:hyperlink>
      <w:r w:rsidR="006D1454">
        <w:rPr>
          <w:rFonts w:ascii="Times New Roman" w:hAnsi="Times New Roman" w:cs="Times New Roman"/>
        </w:rPr>
        <w:t xml:space="preserve"> </w:t>
      </w:r>
    </w:p>
  </w:footnote>
  <w:footnote w:id="2">
    <w:p w:rsidR="00533A55" w:rsidRPr="00D75271" w:rsidRDefault="00533A55" w:rsidP="0056512A">
      <w:pPr>
        <w:pStyle w:val="af4"/>
        <w:rPr>
          <w:rFonts w:ascii="Times New Roman" w:hAnsi="Times New Roman" w:cs="Times New Roman"/>
        </w:rPr>
      </w:pPr>
      <w:r w:rsidRPr="00D75271">
        <w:rPr>
          <w:rStyle w:val="af6"/>
          <w:rFonts w:ascii="Times New Roman" w:hAnsi="Times New Roman" w:cs="Times New Roman"/>
        </w:rPr>
        <w:footnoteRef/>
      </w:r>
      <w:r w:rsidRPr="00D75271">
        <w:rPr>
          <w:rFonts w:ascii="Times New Roman" w:hAnsi="Times New Roman" w:cs="Times New Roman"/>
        </w:rPr>
        <w:t xml:space="preserve"> Здесь и далее: под числом игроков понимается число компаний с долей мирового рынка свыше 1%</w:t>
      </w:r>
    </w:p>
  </w:footnote>
  <w:footnote w:id="3">
    <w:p w:rsidR="00533A55" w:rsidRPr="00D75271" w:rsidRDefault="00533A55" w:rsidP="0056512A">
      <w:pPr>
        <w:pStyle w:val="af4"/>
        <w:rPr>
          <w:rFonts w:ascii="Times New Roman" w:hAnsi="Times New Roman" w:cs="Times New Roman"/>
        </w:rPr>
      </w:pPr>
      <w:r w:rsidRPr="00D75271">
        <w:rPr>
          <w:rStyle w:val="af6"/>
          <w:rFonts w:ascii="Times New Roman" w:hAnsi="Times New Roman" w:cs="Times New Roman"/>
        </w:rPr>
        <w:footnoteRef/>
      </w:r>
      <w:r w:rsidRPr="00D75271">
        <w:rPr>
          <w:rFonts w:ascii="Times New Roman" w:hAnsi="Times New Roman" w:cs="Times New Roman"/>
        </w:rPr>
        <w:t xml:space="preserve"> Здесь и далее: концентрация рынка рассчитывалась, исходя из суммарной доли 5 крупнейших компаний, представленных на рынке</w:t>
      </w:r>
    </w:p>
  </w:footnote>
  <w:footnote w:id="4">
    <w:p w:rsidR="00533A55" w:rsidRPr="00D75271" w:rsidRDefault="00533A55" w:rsidP="0056512A">
      <w:pPr>
        <w:pStyle w:val="af4"/>
        <w:contextualSpacing/>
        <w:rPr>
          <w:rFonts w:ascii="Times New Roman" w:hAnsi="Times New Roman" w:cs="Times New Roman"/>
        </w:rPr>
      </w:pPr>
      <w:r w:rsidRPr="00D75271">
        <w:rPr>
          <w:rStyle w:val="af6"/>
          <w:rFonts w:ascii="Times New Roman" w:hAnsi="Times New Roman" w:cs="Times New Roman"/>
        </w:rPr>
        <w:footnoteRef/>
      </w:r>
      <w:r w:rsidRPr="00D75271">
        <w:rPr>
          <w:rFonts w:ascii="Times New Roman" w:hAnsi="Times New Roman" w:cs="Times New Roman"/>
        </w:rPr>
        <w:t xml:space="preserve"> Источник: Обзор российского рынка лазеров. Журнал "ТехСовет", №7 (июль), 2010 </w:t>
      </w:r>
      <w:hyperlink r:id="rId2" w:history="1">
        <w:r w:rsidRPr="00D75271">
          <w:rPr>
            <w:rStyle w:val="a4"/>
            <w:rFonts w:ascii="Times New Roman" w:hAnsi="Times New Roman" w:cs="Times New Roman"/>
          </w:rPr>
          <w:t>http://www.techart.ru/publication/256.htm</w:t>
        </w:r>
      </w:hyperlink>
      <w:r w:rsidRPr="00D75271">
        <w:rPr>
          <w:rFonts w:ascii="Times New Roman" w:hAnsi="Times New Roman" w:cs="Times New Roman"/>
        </w:rPr>
        <w:t xml:space="preserve">; </w:t>
      </w:r>
      <w:hyperlink r:id="rId3" w:history="1">
        <w:r w:rsidRPr="00D75271">
          <w:rPr>
            <w:rStyle w:val="a4"/>
            <w:rFonts w:ascii="Times New Roman" w:hAnsi="Times New Roman" w:cs="Times New Roman"/>
          </w:rPr>
          <w:t>http://rusnano.fizteh.ru/base_company/a_5jpq6e/Spectralaser-arph1ht35yy.pdf</w:t>
        </w:r>
      </w:hyperlink>
      <w:r w:rsidRPr="00D75271">
        <w:rPr>
          <w:rFonts w:ascii="Times New Roman" w:hAnsi="Times New Roman" w:cs="Times New Roman"/>
        </w:rPr>
        <w:t xml:space="preserve"> </w:t>
      </w:r>
    </w:p>
  </w:footnote>
  <w:footnote w:id="5">
    <w:p w:rsidR="00533A55" w:rsidRPr="00D75271" w:rsidRDefault="00533A55" w:rsidP="0056512A">
      <w:pPr>
        <w:pStyle w:val="af4"/>
        <w:rPr>
          <w:rFonts w:ascii="Times New Roman" w:hAnsi="Times New Roman" w:cs="Times New Roman"/>
        </w:rPr>
      </w:pPr>
      <w:r w:rsidRPr="00D75271">
        <w:rPr>
          <w:rStyle w:val="af6"/>
          <w:rFonts w:ascii="Times New Roman" w:hAnsi="Times New Roman" w:cs="Times New Roman"/>
        </w:rPr>
        <w:footnoteRef/>
      </w:r>
      <w:r w:rsidRPr="00D75271">
        <w:rPr>
          <w:rFonts w:ascii="Times New Roman" w:hAnsi="Times New Roman" w:cs="Times New Roman"/>
        </w:rPr>
        <w:t xml:space="preserve"> Здесь и далее объемы в денежном выражении представлены в ценах 2011 г. Темпы роста приведены в реальном выражении.</w:t>
      </w:r>
    </w:p>
  </w:footnote>
  <w:footnote w:id="6">
    <w:p w:rsidR="00533A55" w:rsidRPr="007D3AC3" w:rsidRDefault="00533A55" w:rsidP="0056512A">
      <w:pPr>
        <w:pStyle w:val="af4"/>
      </w:pPr>
      <w:r w:rsidRPr="00D75271">
        <w:rPr>
          <w:rStyle w:val="af6"/>
          <w:rFonts w:ascii="Times New Roman" w:hAnsi="Times New Roman" w:cs="Times New Roman"/>
        </w:rPr>
        <w:footnoteRef/>
      </w:r>
      <w:r w:rsidRPr="00D75271">
        <w:rPr>
          <w:rFonts w:ascii="Times New Roman" w:hAnsi="Times New Roman" w:cs="Times New Roman"/>
        </w:rPr>
        <w:t xml:space="preserve"> Источник: ANNUAL REVIEW AND FORECAST: Economic aftershocks keep laser markets unsettled, </w:t>
      </w:r>
      <w:hyperlink r:id="rId4" w:history="1">
        <w:r w:rsidRPr="00D75271">
          <w:rPr>
            <w:rStyle w:val="a4"/>
            <w:rFonts w:ascii="Times New Roman" w:hAnsi="Times New Roman" w:cs="Times New Roman"/>
          </w:rPr>
          <w:t>http://www.laserfocusworld.com/articles/print/volume-48/issue-01/features/economic-aftershocks-keep-laser-markets-unsettled.html</w:t>
        </w:r>
      </w:hyperlink>
      <w:r w:rsidRPr="00D75271">
        <w:rPr>
          <w:rFonts w:ascii="Times New Roman" w:hAnsi="Times New Roman" w:cs="Times New Roman"/>
        </w:rPr>
        <w:t xml:space="preserve"> (</w:t>
      </w:r>
      <w:proofErr w:type="gramStart"/>
      <w:r w:rsidRPr="00D75271">
        <w:rPr>
          <w:rFonts w:ascii="Times New Roman" w:hAnsi="Times New Roman" w:cs="Times New Roman"/>
        </w:rPr>
        <w:t>взята</w:t>
      </w:r>
      <w:proofErr w:type="gramEnd"/>
      <w:r w:rsidRPr="00D75271">
        <w:rPr>
          <w:rFonts w:ascii="Times New Roman" w:hAnsi="Times New Roman" w:cs="Times New Roman"/>
        </w:rPr>
        <w:t xml:space="preserve"> средняя из цифр 14% и 1,2%, представленных в отчете в качестве прогноза на 2011 и 2012 гг.)</w:t>
      </w:r>
    </w:p>
  </w:footnote>
  <w:footnote w:id="7">
    <w:p w:rsidR="00533A55" w:rsidRPr="00D75271" w:rsidRDefault="00533A55" w:rsidP="0056512A">
      <w:pPr>
        <w:pStyle w:val="af4"/>
        <w:rPr>
          <w:rFonts w:ascii="Times New Roman" w:hAnsi="Times New Roman" w:cs="Times New Roman"/>
        </w:rPr>
      </w:pPr>
      <w:r w:rsidRPr="00D75271">
        <w:rPr>
          <w:rStyle w:val="af6"/>
          <w:rFonts w:ascii="Times New Roman" w:hAnsi="Times New Roman" w:cs="Times New Roman"/>
        </w:rPr>
        <w:footnoteRef/>
      </w:r>
      <w:r w:rsidRPr="00D75271">
        <w:rPr>
          <w:rFonts w:ascii="Times New Roman" w:hAnsi="Times New Roman" w:cs="Times New Roman"/>
        </w:rPr>
        <w:t xml:space="preserve"> Источники: годовые отчеты компаний, СПАРК (Система профессионального анализа рынков и компаний), </w:t>
      </w:r>
      <w:hyperlink r:id="rId5" w:history="1">
        <w:r w:rsidRPr="00D75271">
          <w:rPr>
            <w:rStyle w:val="a4"/>
            <w:rFonts w:ascii="Times New Roman" w:hAnsi="Times New Roman" w:cs="Times New Roman"/>
          </w:rPr>
          <w:t>http://www.techart.ru/files/publications/42.pdf</w:t>
        </w:r>
      </w:hyperlink>
      <w:r w:rsidRPr="00D75271">
        <w:rPr>
          <w:rFonts w:ascii="Times New Roman" w:hAnsi="Times New Roman" w:cs="Times New Roman"/>
        </w:rPr>
        <w:t xml:space="preserve">, </w:t>
      </w:r>
      <w:hyperlink r:id="rId6" w:history="1">
        <w:r w:rsidRPr="00D75271">
          <w:rPr>
            <w:rStyle w:val="a4"/>
            <w:rFonts w:ascii="Times New Roman" w:hAnsi="Times New Roman" w:cs="Times New Roman"/>
          </w:rPr>
          <w:t>http://www.aup.ru/news/2011/03/17/4770.html</w:t>
        </w:r>
      </w:hyperlink>
      <w:r w:rsidR="006D1454">
        <w:rPr>
          <w:rFonts w:ascii="Times New Roman" w:hAnsi="Times New Roman" w:cs="Times New Roman"/>
        </w:rPr>
        <w:t xml:space="preserve"> </w:t>
      </w:r>
    </w:p>
  </w:footnote>
  <w:footnote w:id="8">
    <w:p w:rsidR="00533A55" w:rsidRPr="008D1CEF" w:rsidRDefault="00533A55" w:rsidP="00B17EE2">
      <w:pPr>
        <w:pStyle w:val="af4"/>
        <w:rPr>
          <w:rFonts w:ascii="Times New Roman" w:hAnsi="Times New Roman" w:cs="Times New Roman"/>
        </w:rPr>
      </w:pPr>
      <w:r w:rsidRPr="008D1CEF">
        <w:rPr>
          <w:rStyle w:val="af6"/>
          <w:rFonts w:ascii="Times New Roman" w:hAnsi="Times New Roman" w:cs="Times New Roman"/>
        </w:rPr>
        <w:footnoteRef/>
      </w:r>
      <w:r w:rsidRPr="008D1CEF">
        <w:rPr>
          <w:rFonts w:ascii="Times New Roman" w:hAnsi="Times New Roman" w:cs="Times New Roman"/>
        </w:rPr>
        <w:t xml:space="preserve"> </w:t>
      </w:r>
      <w:hyperlink r:id="rId7" w:history="1">
        <w:r w:rsidRPr="008D1CEF">
          <w:rPr>
            <w:rStyle w:val="a4"/>
            <w:rFonts w:ascii="Times New Roman" w:hAnsi="Times New Roman" w:cs="Times New Roman"/>
          </w:rPr>
          <w:t>http://www.coherent.com/Company/</w:t>
        </w:r>
      </w:hyperlink>
    </w:p>
  </w:footnote>
  <w:footnote w:id="9">
    <w:p w:rsidR="00533A55" w:rsidRPr="007F7373" w:rsidRDefault="00533A55" w:rsidP="00B17EE2">
      <w:pPr>
        <w:pStyle w:val="af4"/>
      </w:pPr>
      <w:r w:rsidRPr="008D1CEF">
        <w:rPr>
          <w:rStyle w:val="af6"/>
          <w:rFonts w:ascii="Times New Roman" w:hAnsi="Times New Roman" w:cs="Times New Roman"/>
        </w:rPr>
        <w:footnoteRef/>
      </w:r>
      <w:r w:rsidRPr="008D1CEF">
        <w:rPr>
          <w:rFonts w:ascii="Times New Roman" w:hAnsi="Times New Roman" w:cs="Times New Roman"/>
        </w:rPr>
        <w:t xml:space="preserve"> </w:t>
      </w:r>
      <w:hyperlink r:id="rId8" w:history="1">
        <w:r w:rsidRPr="008D1CEF">
          <w:rPr>
            <w:rStyle w:val="a4"/>
            <w:rFonts w:ascii="Times New Roman" w:hAnsi="Times New Roman" w:cs="Times New Roman"/>
          </w:rPr>
          <w:t>http://www.rofin.com</w:t>
        </w:r>
      </w:hyperlink>
    </w:p>
  </w:footnote>
  <w:footnote w:id="10">
    <w:p w:rsidR="00533A55" w:rsidRPr="00D75271" w:rsidRDefault="00533A55" w:rsidP="0056512A">
      <w:pPr>
        <w:pStyle w:val="af4"/>
        <w:contextualSpacing/>
        <w:rPr>
          <w:rFonts w:ascii="Times New Roman" w:hAnsi="Times New Roman" w:cs="Times New Roman"/>
        </w:rPr>
      </w:pPr>
      <w:r w:rsidRPr="00D75271">
        <w:rPr>
          <w:rStyle w:val="af6"/>
          <w:rFonts w:ascii="Times New Roman" w:hAnsi="Times New Roman" w:cs="Times New Roman"/>
        </w:rPr>
        <w:footnoteRef/>
      </w:r>
      <w:r w:rsidRPr="00D75271">
        <w:rPr>
          <w:rFonts w:ascii="Times New Roman" w:hAnsi="Times New Roman" w:cs="Times New Roman"/>
        </w:rPr>
        <w:t xml:space="preserve"> Источник: </w:t>
      </w:r>
      <w:hyperlink r:id="rId9" w:history="1">
        <w:r w:rsidRPr="00D75271">
          <w:rPr>
            <w:rStyle w:val="a4"/>
            <w:rFonts w:ascii="Times New Roman" w:hAnsi="Times New Roman" w:cs="Times New Roman"/>
          </w:rPr>
          <w:t>http://www.cybersecurity.ru/hard/149998.html</w:t>
        </w:r>
      </w:hyperlink>
    </w:p>
  </w:footnote>
  <w:footnote w:id="11">
    <w:p w:rsidR="00533A55" w:rsidRPr="008D1CEF" w:rsidRDefault="00533A55" w:rsidP="008D1CEF">
      <w:pPr>
        <w:pStyle w:val="af4"/>
        <w:rPr>
          <w:rFonts w:ascii="Times New Roman" w:hAnsi="Times New Roman" w:cs="Times New Roman"/>
        </w:rPr>
      </w:pPr>
      <w:r w:rsidRPr="008D1CEF">
        <w:rPr>
          <w:rStyle w:val="af6"/>
          <w:rFonts w:ascii="Times New Roman" w:hAnsi="Times New Roman" w:cs="Times New Roman"/>
        </w:rPr>
        <w:footnoteRef/>
      </w:r>
      <w:r w:rsidRPr="008D1CEF">
        <w:rPr>
          <w:rFonts w:ascii="Times New Roman" w:hAnsi="Times New Roman" w:cs="Times New Roman"/>
        </w:rPr>
        <w:t xml:space="preserve"> </w:t>
      </w:r>
      <w:hyperlink r:id="rId10" w:history="1">
        <w:r w:rsidRPr="008D1CEF">
          <w:rPr>
            <w:rStyle w:val="a4"/>
            <w:rFonts w:ascii="Times New Roman" w:hAnsi="Times New Roman" w:cs="Times New Roman"/>
          </w:rPr>
          <w:t>http://www.intel.ru/</w:t>
        </w:r>
      </w:hyperlink>
    </w:p>
  </w:footnote>
  <w:footnote w:id="12">
    <w:p w:rsidR="00533A55" w:rsidRPr="008D1CEF" w:rsidRDefault="00533A55" w:rsidP="008D1CEF">
      <w:pPr>
        <w:pStyle w:val="af4"/>
        <w:rPr>
          <w:lang w:val="en-US"/>
        </w:rPr>
      </w:pPr>
      <w:r w:rsidRPr="008D1CEF">
        <w:rPr>
          <w:rStyle w:val="af6"/>
          <w:rFonts w:ascii="Times New Roman" w:hAnsi="Times New Roman" w:cs="Times New Roman"/>
        </w:rPr>
        <w:footnoteRef/>
      </w:r>
      <w:r w:rsidRPr="008D1CEF">
        <w:rPr>
          <w:rFonts w:ascii="Times New Roman" w:hAnsi="Times New Roman" w:cs="Times New Roman"/>
        </w:rPr>
        <w:t xml:space="preserve"> http://www.</w:t>
      </w:r>
      <w:hyperlink r:id="rId11" w:history="1">
        <w:r w:rsidRPr="008D1CEF">
          <w:rPr>
            <w:rFonts w:ascii="Times New Roman" w:hAnsi="Times New Roman" w:cs="Times New Roman"/>
            <w:lang w:val="en-US"/>
          </w:rPr>
          <w:t>samsung.com</w:t>
        </w:r>
      </w:hyperlink>
      <w:r>
        <w:rPr>
          <w:rFonts w:ascii="Times New Roman" w:hAnsi="Times New Roman" w:cs="Times New Roman"/>
        </w:rPr>
        <w:t xml:space="preserve"> </w:t>
      </w:r>
    </w:p>
  </w:footnote>
  <w:footnote w:id="13">
    <w:p w:rsidR="00533A55" w:rsidRPr="008D1CEF" w:rsidRDefault="00533A55" w:rsidP="008D1CEF">
      <w:pPr>
        <w:pStyle w:val="af4"/>
        <w:rPr>
          <w:rFonts w:ascii="Times New Roman" w:hAnsi="Times New Roman" w:cs="Times New Roman"/>
          <w:lang w:val="en-US"/>
        </w:rPr>
      </w:pPr>
      <w:r w:rsidRPr="008D1CEF">
        <w:rPr>
          <w:rStyle w:val="af6"/>
          <w:rFonts w:ascii="Times New Roman" w:hAnsi="Times New Roman" w:cs="Times New Roman"/>
        </w:rPr>
        <w:footnoteRef/>
      </w:r>
      <w:r w:rsidRPr="008D1CEF">
        <w:rPr>
          <w:rFonts w:ascii="Times New Roman" w:hAnsi="Times New Roman" w:cs="Times New Roman"/>
          <w:lang w:val="en-US"/>
        </w:rPr>
        <w:t xml:space="preserve"> http://www.</w:t>
      </w:r>
      <w:hyperlink r:id="rId12" w:history="1">
        <w:r w:rsidRPr="008D1CEF">
          <w:rPr>
            <w:rStyle w:val="a4"/>
            <w:rFonts w:ascii="Times New Roman" w:hAnsi="Times New Roman" w:cs="Times New Roman"/>
            <w:color w:val="663366"/>
            <w:shd w:val="clear" w:color="auto" w:fill="F9F9F9"/>
            <w:lang w:val="en-US"/>
          </w:rPr>
          <w:t>ti.com/ww/ru/</w:t>
        </w:r>
      </w:hyperlink>
    </w:p>
  </w:footnote>
  <w:footnote w:id="14">
    <w:p w:rsidR="00533A55" w:rsidRPr="008D1CEF" w:rsidRDefault="00533A55" w:rsidP="008D1CEF">
      <w:pPr>
        <w:pStyle w:val="af4"/>
        <w:rPr>
          <w:lang w:val="en-US"/>
        </w:rPr>
      </w:pPr>
      <w:r w:rsidRPr="008D1CEF">
        <w:rPr>
          <w:rStyle w:val="af6"/>
          <w:rFonts w:ascii="Times New Roman" w:hAnsi="Times New Roman" w:cs="Times New Roman"/>
        </w:rPr>
        <w:footnoteRef/>
      </w:r>
      <w:r w:rsidRPr="008D1CEF">
        <w:rPr>
          <w:rFonts w:ascii="Times New Roman" w:hAnsi="Times New Roman" w:cs="Times New Roman"/>
          <w:lang w:val="en-US"/>
        </w:rPr>
        <w:t xml:space="preserve"> </w:t>
      </w:r>
      <w:hyperlink r:id="rId13" w:history="1">
        <w:r w:rsidRPr="008D1CEF">
          <w:rPr>
            <w:rStyle w:val="a4"/>
            <w:rFonts w:ascii="Times New Roman" w:hAnsi="Times New Roman" w:cs="Times New Roman"/>
            <w:color w:val="663366"/>
            <w:shd w:val="clear" w:color="auto" w:fill="F9F9F9"/>
            <w:lang w:val="en-US"/>
          </w:rPr>
          <w:t>http://www.toshiba.ru</w:t>
        </w:r>
      </w:hyperlink>
    </w:p>
  </w:footnote>
  <w:footnote w:id="15">
    <w:p w:rsidR="00533A55" w:rsidRPr="00D75271" w:rsidRDefault="00533A55" w:rsidP="0056512A">
      <w:pPr>
        <w:pStyle w:val="af4"/>
        <w:rPr>
          <w:rFonts w:ascii="Times New Roman" w:hAnsi="Times New Roman" w:cs="Times New Roman"/>
          <w:lang w:val="en-US"/>
        </w:rPr>
      </w:pPr>
      <w:r w:rsidRPr="00D75271">
        <w:rPr>
          <w:rStyle w:val="af6"/>
          <w:rFonts w:ascii="Times New Roman" w:hAnsi="Times New Roman" w:cs="Times New Roman"/>
        </w:rPr>
        <w:footnoteRef/>
      </w:r>
      <w:r w:rsidRPr="00D75271">
        <w:rPr>
          <w:rFonts w:ascii="Times New Roman" w:hAnsi="Times New Roman" w:cs="Times New Roman"/>
          <w:lang w:val="en-US"/>
        </w:rPr>
        <w:t xml:space="preserve"> </w:t>
      </w:r>
      <w:proofErr w:type="gramStart"/>
      <w:r w:rsidRPr="00D75271">
        <w:rPr>
          <w:rFonts w:ascii="Times New Roman" w:hAnsi="Times New Roman" w:cs="Times New Roman"/>
          <w:lang w:val="en-US"/>
        </w:rPr>
        <w:t>Decision Etudes Conseil, “Bouncing back after the crisis?”</w:t>
      </w:r>
      <w:proofErr w:type="gramEnd"/>
    </w:p>
  </w:footnote>
  <w:footnote w:id="16">
    <w:p w:rsidR="00533A55" w:rsidRPr="00D75271" w:rsidRDefault="00533A55" w:rsidP="0056512A">
      <w:pPr>
        <w:pStyle w:val="Default"/>
        <w:rPr>
          <w:rFonts w:ascii="Times New Roman" w:hAnsi="Times New Roman" w:cs="Times New Roman"/>
          <w:i/>
          <w:sz w:val="20"/>
          <w:szCs w:val="20"/>
          <w:lang w:val="ru-RU"/>
        </w:rPr>
      </w:pPr>
      <w:r w:rsidRPr="00D75271">
        <w:rPr>
          <w:rStyle w:val="af6"/>
          <w:rFonts w:ascii="Times New Roman" w:hAnsi="Times New Roman" w:cs="Times New Roman"/>
          <w:sz w:val="20"/>
        </w:rPr>
        <w:footnoteRef/>
      </w:r>
      <w:r w:rsidRPr="00D75271">
        <w:rPr>
          <w:rFonts w:ascii="Times New Roman" w:hAnsi="Times New Roman" w:cs="Times New Roman"/>
          <w:lang w:val="ru-RU"/>
        </w:rPr>
        <w:t xml:space="preserve"> </w:t>
      </w:r>
      <w:r w:rsidRPr="00D75271">
        <w:rPr>
          <w:rFonts w:ascii="Times New Roman" w:hAnsi="Times New Roman" w:cs="Times New Roman"/>
          <w:sz w:val="20"/>
          <w:szCs w:val="20"/>
          <w:lang w:val="ru-RU"/>
        </w:rPr>
        <w:t xml:space="preserve">Источники: Форсайт-исследование в области нанотехнологий. Анализ рынков для перспективных кластеров наносенсоров и датчиков в кратко-, средне- и долгосрочной перспективе, ИСИЭЗ, 2011г.; отчеты компании </w:t>
      </w:r>
      <w:r w:rsidRPr="00D75271">
        <w:rPr>
          <w:rFonts w:ascii="Times New Roman" w:hAnsi="Times New Roman" w:cs="Times New Roman"/>
          <w:sz w:val="20"/>
          <w:szCs w:val="20"/>
        </w:rPr>
        <w:t>Frost</w:t>
      </w:r>
      <w:r w:rsidRPr="00D75271">
        <w:rPr>
          <w:rFonts w:ascii="Times New Roman" w:hAnsi="Times New Roman" w:cs="Times New Roman"/>
          <w:sz w:val="20"/>
          <w:szCs w:val="20"/>
          <w:lang w:val="ru-RU"/>
        </w:rPr>
        <w:t xml:space="preserve"> &amp; </w:t>
      </w:r>
      <w:r w:rsidRPr="00D75271">
        <w:rPr>
          <w:rFonts w:ascii="Times New Roman" w:hAnsi="Times New Roman" w:cs="Times New Roman"/>
          <w:sz w:val="20"/>
          <w:szCs w:val="20"/>
        </w:rPr>
        <w:t>Sullivan</w:t>
      </w:r>
      <w:r w:rsidRPr="00D75271">
        <w:rPr>
          <w:rFonts w:ascii="Times New Roman" w:hAnsi="Times New Roman" w:cs="Times New Roman"/>
          <w:sz w:val="20"/>
          <w:szCs w:val="20"/>
          <w:lang w:val="ru-RU"/>
        </w:rPr>
        <w:t>: “</w:t>
      </w:r>
      <w:r w:rsidRPr="00D75271">
        <w:rPr>
          <w:rFonts w:ascii="Times New Roman" w:hAnsi="Times New Roman" w:cs="Times New Roman"/>
          <w:sz w:val="20"/>
          <w:szCs w:val="20"/>
          <w:lang w:eastAsia="ru-RU"/>
        </w:rPr>
        <w:t>MEMS</w:t>
      </w:r>
      <w:r w:rsidRPr="00D75271">
        <w:rPr>
          <w:rFonts w:ascii="Times New Roman" w:hAnsi="Times New Roman" w:cs="Times New Roman"/>
          <w:sz w:val="20"/>
          <w:szCs w:val="20"/>
          <w:lang w:val="ru-RU" w:eastAsia="ru-RU"/>
        </w:rPr>
        <w:t>-</w:t>
      </w:r>
      <w:r w:rsidRPr="00D75271">
        <w:rPr>
          <w:rFonts w:ascii="Times New Roman" w:hAnsi="Times New Roman" w:cs="Times New Roman"/>
          <w:sz w:val="20"/>
          <w:szCs w:val="20"/>
          <w:lang w:eastAsia="ru-RU"/>
        </w:rPr>
        <w:t>based</w:t>
      </w:r>
      <w:r w:rsidRPr="00D75271">
        <w:rPr>
          <w:rFonts w:ascii="Times New Roman" w:hAnsi="Times New Roman" w:cs="Times New Roman"/>
          <w:sz w:val="20"/>
          <w:szCs w:val="20"/>
          <w:lang w:val="ru-RU" w:eastAsia="ru-RU"/>
        </w:rPr>
        <w:t xml:space="preserve"> </w:t>
      </w:r>
      <w:r w:rsidRPr="00D75271">
        <w:rPr>
          <w:rFonts w:ascii="Times New Roman" w:hAnsi="Times New Roman" w:cs="Times New Roman"/>
          <w:sz w:val="20"/>
          <w:szCs w:val="20"/>
          <w:lang w:eastAsia="ru-RU"/>
        </w:rPr>
        <w:t>Sensors</w:t>
      </w:r>
      <w:r w:rsidRPr="00D75271">
        <w:rPr>
          <w:rFonts w:ascii="Times New Roman" w:hAnsi="Times New Roman" w:cs="Times New Roman"/>
          <w:sz w:val="20"/>
          <w:szCs w:val="20"/>
          <w:lang w:val="ru-RU" w:eastAsia="ru-RU"/>
        </w:rPr>
        <w:t xml:space="preserve"> </w:t>
      </w:r>
      <w:r w:rsidRPr="00D75271">
        <w:rPr>
          <w:rFonts w:ascii="Times New Roman" w:hAnsi="Times New Roman" w:cs="Times New Roman"/>
          <w:sz w:val="20"/>
          <w:szCs w:val="20"/>
          <w:lang w:eastAsia="ru-RU"/>
        </w:rPr>
        <w:t>Markets</w:t>
      </w:r>
      <w:r w:rsidRPr="00D75271">
        <w:rPr>
          <w:rFonts w:ascii="Times New Roman" w:hAnsi="Times New Roman" w:cs="Times New Roman"/>
          <w:sz w:val="20"/>
          <w:szCs w:val="20"/>
          <w:lang w:val="ru-RU" w:eastAsia="ru-RU"/>
        </w:rPr>
        <w:t xml:space="preserve"> 2009”, “</w:t>
      </w:r>
      <w:r w:rsidRPr="00D75271">
        <w:rPr>
          <w:rFonts w:ascii="Times New Roman" w:hAnsi="Times New Roman" w:cs="Times New Roman"/>
          <w:sz w:val="20"/>
          <w:szCs w:val="20"/>
          <w:lang w:eastAsia="ru-RU"/>
        </w:rPr>
        <w:t>Automotive</w:t>
      </w:r>
      <w:r w:rsidRPr="00D75271">
        <w:rPr>
          <w:rFonts w:ascii="Times New Roman" w:hAnsi="Times New Roman" w:cs="Times New Roman"/>
          <w:sz w:val="20"/>
          <w:szCs w:val="20"/>
          <w:lang w:val="ru-RU" w:eastAsia="ru-RU"/>
        </w:rPr>
        <w:t xml:space="preserve"> </w:t>
      </w:r>
      <w:r w:rsidRPr="00D75271">
        <w:rPr>
          <w:rFonts w:ascii="Times New Roman" w:hAnsi="Times New Roman" w:cs="Times New Roman"/>
          <w:sz w:val="20"/>
          <w:szCs w:val="20"/>
          <w:lang w:eastAsia="ru-RU"/>
        </w:rPr>
        <w:t>Sensors</w:t>
      </w:r>
      <w:r w:rsidRPr="00D75271">
        <w:rPr>
          <w:rFonts w:ascii="Times New Roman" w:hAnsi="Times New Roman" w:cs="Times New Roman"/>
          <w:sz w:val="20"/>
          <w:szCs w:val="20"/>
          <w:lang w:val="ru-RU" w:eastAsia="ru-RU"/>
        </w:rPr>
        <w:t xml:space="preserve"> </w:t>
      </w:r>
      <w:r w:rsidRPr="00D75271">
        <w:rPr>
          <w:rFonts w:ascii="Times New Roman" w:hAnsi="Times New Roman" w:cs="Times New Roman"/>
          <w:sz w:val="20"/>
          <w:szCs w:val="20"/>
          <w:lang w:eastAsia="ru-RU"/>
        </w:rPr>
        <w:t>OE</w:t>
      </w:r>
      <w:r w:rsidRPr="00D75271">
        <w:rPr>
          <w:rFonts w:ascii="Times New Roman" w:hAnsi="Times New Roman" w:cs="Times New Roman"/>
          <w:sz w:val="20"/>
          <w:szCs w:val="20"/>
          <w:lang w:val="ru-RU" w:eastAsia="ru-RU"/>
        </w:rPr>
        <w:t xml:space="preserve"> </w:t>
      </w:r>
      <w:r w:rsidRPr="00D75271">
        <w:rPr>
          <w:rFonts w:ascii="Times New Roman" w:hAnsi="Times New Roman" w:cs="Times New Roman"/>
          <w:sz w:val="20"/>
          <w:szCs w:val="20"/>
          <w:lang w:eastAsia="ru-RU"/>
        </w:rPr>
        <w:t>and</w:t>
      </w:r>
      <w:r w:rsidRPr="00D75271">
        <w:rPr>
          <w:rFonts w:ascii="Times New Roman" w:hAnsi="Times New Roman" w:cs="Times New Roman"/>
          <w:sz w:val="20"/>
          <w:szCs w:val="20"/>
          <w:lang w:val="ru-RU" w:eastAsia="ru-RU"/>
        </w:rPr>
        <w:t xml:space="preserve"> </w:t>
      </w:r>
      <w:r w:rsidRPr="00D75271">
        <w:rPr>
          <w:rFonts w:ascii="Times New Roman" w:hAnsi="Times New Roman" w:cs="Times New Roman"/>
          <w:sz w:val="20"/>
          <w:szCs w:val="20"/>
          <w:lang w:eastAsia="ru-RU"/>
        </w:rPr>
        <w:t>Aftermarket</w:t>
      </w:r>
      <w:r w:rsidRPr="00D75271">
        <w:rPr>
          <w:rFonts w:ascii="Times New Roman" w:hAnsi="Times New Roman" w:cs="Times New Roman"/>
          <w:sz w:val="20"/>
          <w:szCs w:val="20"/>
          <w:lang w:val="ru-RU" w:eastAsia="ru-RU"/>
        </w:rPr>
        <w:t xml:space="preserve"> 2009” и др</w:t>
      </w:r>
      <w:r w:rsidRPr="00D75271">
        <w:rPr>
          <w:rFonts w:ascii="Times New Roman" w:hAnsi="Times New Roman" w:cs="Times New Roman"/>
          <w:sz w:val="20"/>
          <w:szCs w:val="20"/>
          <w:lang w:val="ru-RU"/>
        </w:rPr>
        <w:t xml:space="preserve">. </w:t>
      </w:r>
    </w:p>
  </w:footnote>
  <w:footnote w:id="17">
    <w:p w:rsidR="00533A55" w:rsidRPr="00D448FC" w:rsidRDefault="00533A55" w:rsidP="00D448FC">
      <w:pPr>
        <w:pStyle w:val="af4"/>
        <w:rPr>
          <w:rFonts w:ascii="Times New Roman" w:hAnsi="Times New Roman" w:cs="Times New Roman"/>
        </w:rPr>
      </w:pPr>
      <w:r w:rsidRPr="00D448FC">
        <w:rPr>
          <w:rStyle w:val="af6"/>
          <w:rFonts w:ascii="Times New Roman" w:hAnsi="Times New Roman" w:cs="Times New Roman"/>
        </w:rPr>
        <w:footnoteRef/>
      </w:r>
      <w:r w:rsidRPr="00D448FC">
        <w:rPr>
          <w:rFonts w:ascii="Times New Roman" w:hAnsi="Times New Roman" w:cs="Times New Roman"/>
        </w:rPr>
        <w:t xml:space="preserve"> </w:t>
      </w:r>
      <w:hyperlink r:id="rId14" w:history="1">
        <w:r w:rsidRPr="00D448FC">
          <w:rPr>
            <w:rStyle w:val="a4"/>
            <w:rFonts w:ascii="Times New Roman" w:hAnsi="Times New Roman" w:cs="Times New Roman"/>
          </w:rPr>
          <w:t>http://www.omicron.de</w:t>
        </w:r>
      </w:hyperlink>
    </w:p>
  </w:footnote>
  <w:footnote w:id="18">
    <w:p w:rsidR="00533A55" w:rsidRPr="00D448FC" w:rsidRDefault="00533A55" w:rsidP="00D448FC">
      <w:pPr>
        <w:pStyle w:val="af4"/>
        <w:rPr>
          <w:rFonts w:ascii="Times New Roman" w:hAnsi="Times New Roman" w:cs="Times New Roman"/>
        </w:rPr>
      </w:pPr>
      <w:r w:rsidRPr="00D448FC">
        <w:rPr>
          <w:rStyle w:val="af6"/>
          <w:rFonts w:ascii="Times New Roman" w:hAnsi="Times New Roman" w:cs="Times New Roman"/>
        </w:rPr>
        <w:footnoteRef/>
      </w:r>
      <w:r w:rsidRPr="00D448FC">
        <w:rPr>
          <w:rFonts w:ascii="Times New Roman" w:hAnsi="Times New Roman" w:cs="Times New Roman"/>
        </w:rPr>
        <w:t xml:space="preserve"> </w:t>
      </w:r>
      <w:hyperlink r:id="rId15" w:history="1">
        <w:r w:rsidRPr="00D448FC">
          <w:rPr>
            <w:rStyle w:val="a4"/>
            <w:rFonts w:ascii="Times New Roman" w:hAnsi="Times New Roman" w:cs="Times New Roman"/>
          </w:rPr>
          <w:t>http://www.thermofisher.com</w:t>
        </w:r>
      </w:hyperlink>
    </w:p>
  </w:footnote>
  <w:footnote w:id="19">
    <w:p w:rsidR="00533A55" w:rsidRPr="00B475E3" w:rsidRDefault="00533A55" w:rsidP="00D448FC">
      <w:pPr>
        <w:pStyle w:val="af4"/>
      </w:pPr>
      <w:r w:rsidRPr="00D448FC">
        <w:rPr>
          <w:rStyle w:val="af6"/>
          <w:rFonts w:ascii="Times New Roman" w:hAnsi="Times New Roman" w:cs="Times New Roman"/>
        </w:rPr>
        <w:footnoteRef/>
      </w:r>
      <w:r w:rsidRPr="00D448FC">
        <w:rPr>
          <w:rFonts w:ascii="Times New Roman" w:hAnsi="Times New Roman" w:cs="Times New Roman"/>
        </w:rPr>
        <w:t xml:space="preserve"> </w:t>
      </w:r>
      <w:hyperlink r:id="rId16" w:history="1">
        <w:r w:rsidRPr="00D448FC">
          <w:rPr>
            <w:rStyle w:val="a4"/>
            <w:rFonts w:ascii="Times New Roman" w:hAnsi="Times New Roman" w:cs="Times New Roman"/>
          </w:rPr>
          <w:t>http://www.meggitt.com</w:t>
        </w:r>
      </w:hyperlink>
    </w:p>
  </w:footnote>
  <w:footnote w:id="20">
    <w:p w:rsidR="00533A55" w:rsidRPr="00D75271" w:rsidRDefault="00533A55" w:rsidP="0056512A">
      <w:pPr>
        <w:pStyle w:val="af4"/>
        <w:contextualSpacing/>
        <w:rPr>
          <w:rFonts w:ascii="Times New Roman" w:hAnsi="Times New Roman" w:cs="Times New Roman"/>
        </w:rPr>
      </w:pPr>
      <w:r w:rsidRPr="00D75271">
        <w:rPr>
          <w:rStyle w:val="af6"/>
          <w:rFonts w:ascii="Times New Roman" w:hAnsi="Times New Roman" w:cs="Times New Roman"/>
        </w:rPr>
        <w:footnoteRef/>
      </w:r>
      <w:r w:rsidRPr="00D75271">
        <w:rPr>
          <w:rFonts w:ascii="Times New Roman" w:hAnsi="Times New Roman" w:cs="Times New Roman"/>
        </w:rPr>
        <w:t xml:space="preserve"> </w:t>
      </w:r>
      <w:hyperlink r:id="rId17" w:history="1">
        <w:r w:rsidRPr="00D75271">
          <w:rPr>
            <w:rStyle w:val="a4"/>
            <w:rFonts w:ascii="Times New Roman" w:hAnsi="Times New Roman" w:cs="Times New Roman"/>
          </w:rPr>
          <w:t>http://eval.symantec.com/mktginfo/enterprise/other_resources/b-pgp_guardianedge_acq_faq.en-us.pdf</w:t>
        </w:r>
      </w:hyperlink>
      <w:r w:rsidR="006D1454">
        <w:rPr>
          <w:rFonts w:ascii="Times New Roman" w:hAnsi="Times New Roman" w:cs="Times New Roman"/>
        </w:rPr>
        <w:t xml:space="preserve"> </w:t>
      </w:r>
      <w:r w:rsidRPr="00D75271">
        <w:rPr>
          <w:rFonts w:ascii="Times New Roman" w:hAnsi="Times New Roman" w:cs="Times New Roman"/>
        </w:rPr>
        <w:t xml:space="preserve">с поправкой на темпы роста, приведенные на сайте </w:t>
      </w:r>
      <w:hyperlink r:id="rId18" w:history="1">
        <w:r w:rsidRPr="00D75271">
          <w:rPr>
            <w:rStyle w:val="a4"/>
            <w:rFonts w:ascii="Times New Roman" w:hAnsi="Times New Roman" w:cs="Times New Roman"/>
          </w:rPr>
          <w:t>http://www.techdata.com</w:t>
        </w:r>
      </w:hyperlink>
      <w:r w:rsidRPr="00D75271">
        <w:rPr>
          <w:rFonts w:ascii="Times New Roman" w:hAnsi="Times New Roman" w:cs="Times New Roman"/>
        </w:rPr>
        <w:t xml:space="preserve"> </w:t>
      </w:r>
    </w:p>
  </w:footnote>
  <w:footnote w:id="21">
    <w:p w:rsidR="00533A55" w:rsidRPr="00D75271" w:rsidRDefault="00533A55" w:rsidP="0056512A">
      <w:pPr>
        <w:pStyle w:val="af4"/>
        <w:contextualSpacing/>
        <w:rPr>
          <w:rFonts w:ascii="Times New Roman" w:hAnsi="Times New Roman" w:cs="Times New Roman"/>
          <w:lang w:val="en-US"/>
        </w:rPr>
      </w:pPr>
      <w:r w:rsidRPr="00D75271">
        <w:rPr>
          <w:rStyle w:val="af6"/>
          <w:rFonts w:ascii="Times New Roman" w:hAnsi="Times New Roman" w:cs="Times New Roman"/>
        </w:rPr>
        <w:footnoteRef/>
      </w:r>
      <w:r w:rsidRPr="00D75271">
        <w:rPr>
          <w:rFonts w:ascii="Times New Roman" w:hAnsi="Times New Roman" w:cs="Times New Roman"/>
          <w:lang w:val="en-US"/>
        </w:rPr>
        <w:t xml:space="preserve"> </w:t>
      </w:r>
      <w:r w:rsidRPr="00D75271">
        <w:rPr>
          <w:rFonts w:ascii="Times New Roman" w:hAnsi="Times New Roman" w:cs="Times New Roman"/>
        </w:rPr>
        <w:t>Источники</w:t>
      </w:r>
      <w:r w:rsidRPr="00D75271">
        <w:rPr>
          <w:rFonts w:ascii="Times New Roman" w:hAnsi="Times New Roman" w:cs="Times New Roman"/>
          <w:lang w:val="en-US"/>
        </w:rPr>
        <w:t>: OPSWAT (</w:t>
      </w:r>
      <w:hyperlink r:id="rId19" w:history="1">
        <w:r w:rsidRPr="00D75271">
          <w:rPr>
            <w:rStyle w:val="a4"/>
            <w:rFonts w:ascii="Times New Roman" w:hAnsi="Times New Roman" w:cs="Times New Roman"/>
            <w:lang w:val="en-US"/>
          </w:rPr>
          <w:t>http://www.opswat.com/sites/default/files/OPSWAT-market-share-report-september-2011.pdf</w:t>
        </w:r>
      </w:hyperlink>
      <w:r w:rsidRPr="00D75271">
        <w:rPr>
          <w:rFonts w:ascii="Times New Roman" w:hAnsi="Times New Roman" w:cs="Times New Roman"/>
          <w:lang w:val="en-US"/>
        </w:rPr>
        <w:t>), ECM-Journal (</w:t>
      </w:r>
      <w:hyperlink r:id="rId20" w:history="1">
        <w:r w:rsidRPr="00D75271">
          <w:rPr>
            <w:rStyle w:val="a4"/>
            <w:rFonts w:ascii="Times New Roman" w:hAnsi="Times New Roman" w:cs="Times New Roman"/>
            <w:lang w:val="en-US"/>
          </w:rPr>
          <w:t>http://ecm-journal.ru/post/EhCP-i-3A---lokomotivy-rynka-kriptografii.aspx</w:t>
        </w:r>
      </w:hyperlink>
      <w:r w:rsidRPr="00D75271">
        <w:rPr>
          <w:rFonts w:ascii="Times New Roman" w:hAnsi="Times New Roman" w:cs="Times New Roman"/>
          <w:lang w:val="en-US"/>
        </w:rPr>
        <w:t>)</w:t>
      </w:r>
    </w:p>
  </w:footnote>
  <w:footnote w:id="22">
    <w:p w:rsidR="00533A55" w:rsidRPr="00D75271" w:rsidRDefault="00533A55" w:rsidP="0056512A">
      <w:pPr>
        <w:pStyle w:val="af4"/>
        <w:contextualSpacing/>
        <w:rPr>
          <w:rFonts w:ascii="Times New Roman" w:hAnsi="Times New Roman" w:cs="Times New Roman"/>
        </w:rPr>
      </w:pPr>
      <w:r w:rsidRPr="00D75271">
        <w:rPr>
          <w:rStyle w:val="af6"/>
          <w:rFonts w:ascii="Times New Roman" w:hAnsi="Times New Roman" w:cs="Times New Roman"/>
        </w:rPr>
        <w:footnoteRef/>
      </w:r>
      <w:r w:rsidRPr="00D75271">
        <w:rPr>
          <w:rFonts w:ascii="Times New Roman" w:hAnsi="Times New Roman" w:cs="Times New Roman"/>
        </w:rPr>
        <w:t xml:space="preserve"> Минин В.И. Рынок информационной безопасности в России: реалии и тенденции. – IT-менеджер, 2009</w:t>
      </w:r>
    </w:p>
  </w:footnote>
  <w:footnote w:id="23">
    <w:p w:rsidR="00533A55" w:rsidRPr="00D75271" w:rsidRDefault="00533A55" w:rsidP="0056512A">
      <w:pPr>
        <w:pStyle w:val="af4"/>
        <w:rPr>
          <w:rFonts w:ascii="Times New Roman" w:hAnsi="Times New Roman" w:cs="Times New Roman"/>
        </w:rPr>
      </w:pPr>
      <w:r w:rsidRPr="00D75271">
        <w:rPr>
          <w:rStyle w:val="af6"/>
          <w:rFonts w:ascii="Times New Roman" w:hAnsi="Times New Roman" w:cs="Times New Roman"/>
        </w:rPr>
        <w:footnoteRef/>
      </w:r>
      <w:r w:rsidRPr="00D75271">
        <w:rPr>
          <w:rFonts w:ascii="Times New Roman" w:hAnsi="Times New Roman" w:cs="Times New Roman"/>
        </w:rPr>
        <w:t xml:space="preserve"> Клинов Д.В. Отчет по анализу существующих на сегодня технологий производства и потребления зондов для сканирующей зондовой микроскопии. – М. 2008</w:t>
      </w:r>
    </w:p>
  </w:footnote>
  <w:footnote w:id="24">
    <w:p w:rsidR="005C786A" w:rsidRPr="005C786A" w:rsidRDefault="005C786A" w:rsidP="005C786A">
      <w:pPr>
        <w:pStyle w:val="af4"/>
        <w:rPr>
          <w:rFonts w:ascii="Times New Roman" w:hAnsi="Times New Roman" w:cs="Times New Roman"/>
        </w:rPr>
      </w:pPr>
      <w:r w:rsidRPr="005C786A">
        <w:rPr>
          <w:rStyle w:val="af6"/>
          <w:rFonts w:ascii="Times New Roman" w:hAnsi="Times New Roman" w:cs="Times New Roman"/>
        </w:rPr>
        <w:footnoteRef/>
      </w:r>
      <w:r w:rsidRPr="005C786A">
        <w:rPr>
          <w:rFonts w:ascii="Times New Roman" w:hAnsi="Times New Roman" w:cs="Times New Roman"/>
        </w:rPr>
        <w:t xml:space="preserve"> </w:t>
      </w:r>
      <w:hyperlink r:id="rId21" w:history="1">
        <w:r w:rsidRPr="005C786A">
          <w:rPr>
            <w:rStyle w:val="a4"/>
            <w:rFonts w:ascii="Times New Roman" w:hAnsi="Times New Roman" w:cs="Times New Roman"/>
          </w:rPr>
          <w:t>http://www.nanoworld.com</w:t>
        </w:r>
      </w:hyperlink>
    </w:p>
  </w:footnote>
  <w:footnote w:id="25">
    <w:p w:rsidR="005C786A" w:rsidRPr="005C786A" w:rsidRDefault="005C786A" w:rsidP="005C786A">
      <w:pPr>
        <w:pStyle w:val="af4"/>
        <w:rPr>
          <w:rFonts w:ascii="Times New Roman" w:hAnsi="Times New Roman" w:cs="Times New Roman"/>
        </w:rPr>
      </w:pPr>
      <w:r w:rsidRPr="005C786A">
        <w:rPr>
          <w:rStyle w:val="af6"/>
          <w:rFonts w:ascii="Times New Roman" w:hAnsi="Times New Roman" w:cs="Times New Roman"/>
        </w:rPr>
        <w:footnoteRef/>
      </w:r>
      <w:r w:rsidRPr="005C786A">
        <w:rPr>
          <w:rFonts w:ascii="Times New Roman" w:hAnsi="Times New Roman" w:cs="Times New Roman"/>
        </w:rPr>
        <w:t xml:space="preserve"> </w:t>
      </w:r>
      <w:hyperlink r:id="rId22" w:history="1">
        <w:r w:rsidRPr="005C786A">
          <w:rPr>
            <w:rStyle w:val="a4"/>
            <w:rFonts w:ascii="Times New Roman" w:hAnsi="Times New Roman" w:cs="Times New Roman"/>
          </w:rPr>
          <w:t>http://www.olympus-global.com/</w:t>
        </w:r>
      </w:hyperlink>
    </w:p>
  </w:footnote>
  <w:footnote w:id="26">
    <w:p w:rsidR="005C786A" w:rsidRPr="007D3AC3" w:rsidRDefault="005C786A" w:rsidP="005C786A">
      <w:pPr>
        <w:pStyle w:val="af4"/>
      </w:pPr>
      <w:r w:rsidRPr="005C786A">
        <w:rPr>
          <w:rStyle w:val="af6"/>
          <w:rFonts w:ascii="Times New Roman" w:hAnsi="Times New Roman" w:cs="Times New Roman"/>
        </w:rPr>
        <w:footnoteRef/>
      </w:r>
      <w:r w:rsidRPr="005C786A">
        <w:rPr>
          <w:rFonts w:ascii="Times New Roman" w:hAnsi="Times New Roman" w:cs="Times New Roman"/>
        </w:rPr>
        <w:t xml:space="preserve"> </w:t>
      </w:r>
      <w:hyperlink r:id="rId23" w:history="1">
        <w:r w:rsidRPr="005C786A">
          <w:rPr>
            <w:rStyle w:val="a4"/>
            <w:rFonts w:ascii="Times New Roman" w:hAnsi="Times New Roman" w:cs="Times New Roman"/>
          </w:rPr>
          <w:t>http://www.veeco.com/</w:t>
        </w:r>
      </w:hyperlink>
    </w:p>
  </w:footnote>
  <w:footnote w:id="27">
    <w:p w:rsidR="00533A55" w:rsidRPr="007D3AC3" w:rsidRDefault="00533A55" w:rsidP="0056512A">
      <w:pPr>
        <w:pStyle w:val="af4"/>
      </w:pPr>
      <w:r w:rsidRPr="009D7E1D">
        <w:rPr>
          <w:rStyle w:val="af6"/>
        </w:rPr>
        <w:footnoteRef/>
      </w:r>
      <w:r w:rsidRPr="007D3AC3">
        <w:t xml:space="preserve"> </w:t>
      </w:r>
      <w:hyperlink r:id="rId24" w:history="1">
        <w:r w:rsidRPr="00D75271">
          <w:rPr>
            <w:rStyle w:val="a4"/>
            <w:rFonts w:ascii="Times New Roman" w:hAnsi="Times New Roman" w:cs="Times New Roman"/>
          </w:rPr>
          <w:t>http://www.ntmdt.ru</w:t>
        </w:r>
      </w:hyperlink>
      <w:r>
        <w:t xml:space="preserve"> </w:t>
      </w:r>
    </w:p>
  </w:footnote>
  <w:footnote w:id="28">
    <w:p w:rsidR="00533A55" w:rsidRPr="008666F6" w:rsidRDefault="00533A55" w:rsidP="007749E7">
      <w:pPr>
        <w:pStyle w:val="af4"/>
        <w:rPr>
          <w:rFonts w:ascii="Times New Roman" w:hAnsi="Times New Roman" w:cs="Times New Roman"/>
        </w:rPr>
      </w:pPr>
      <w:r w:rsidRPr="008666F6">
        <w:rPr>
          <w:rStyle w:val="af6"/>
          <w:rFonts w:ascii="Times New Roman" w:hAnsi="Times New Roman" w:cs="Times New Roman"/>
        </w:rPr>
        <w:footnoteRef/>
      </w:r>
      <w:r w:rsidRPr="008666F6">
        <w:rPr>
          <w:rFonts w:ascii="Times New Roman" w:hAnsi="Times New Roman" w:cs="Times New Roman"/>
        </w:rPr>
        <w:t xml:space="preserve"> Здесь и далее: под числом игроков понимается число российских компаний с долей российского рынка выше 3%.</w:t>
      </w:r>
    </w:p>
  </w:footnote>
  <w:footnote w:id="29">
    <w:p w:rsidR="00533A55" w:rsidRPr="007D3AC3" w:rsidRDefault="00533A55" w:rsidP="007749E7">
      <w:pPr>
        <w:pStyle w:val="af4"/>
        <w:contextualSpacing/>
      </w:pPr>
      <w:r w:rsidRPr="008666F6">
        <w:rPr>
          <w:rStyle w:val="af6"/>
          <w:rFonts w:ascii="Times New Roman" w:hAnsi="Times New Roman" w:cs="Times New Roman"/>
        </w:rPr>
        <w:footnoteRef/>
      </w:r>
      <w:r w:rsidRPr="008666F6">
        <w:rPr>
          <w:rFonts w:ascii="Times New Roman" w:hAnsi="Times New Roman" w:cs="Times New Roman"/>
        </w:rPr>
        <w:t xml:space="preserve"> Источник: Обзор российского рынка лазеров. Журнал "ТехСовет", №7 (июль), 2010 (</w:t>
      </w:r>
      <w:hyperlink r:id="rId25" w:history="1">
        <w:r w:rsidRPr="008666F6">
          <w:rPr>
            <w:rStyle w:val="a4"/>
            <w:rFonts w:ascii="Times New Roman" w:hAnsi="Times New Roman" w:cs="Times New Roman"/>
          </w:rPr>
          <w:t>http://www.techart.ru/publication/256.htm</w:t>
        </w:r>
      </w:hyperlink>
      <w:r w:rsidRPr="008666F6">
        <w:rPr>
          <w:rFonts w:ascii="Times New Roman" w:hAnsi="Times New Roman" w:cs="Times New Roman"/>
        </w:rPr>
        <w:t>) с поправкой на темп роста – по 5% в год (курс доллара к рублю = 29,35 руб./долл.)</w:t>
      </w:r>
    </w:p>
  </w:footnote>
  <w:footnote w:id="30">
    <w:p w:rsidR="00533A55" w:rsidRPr="0077424C" w:rsidRDefault="00533A55" w:rsidP="00C002BA">
      <w:pPr>
        <w:pStyle w:val="af4"/>
        <w:rPr>
          <w:rFonts w:ascii="Times New Roman" w:hAnsi="Times New Roman" w:cs="Times New Roman"/>
        </w:rPr>
      </w:pPr>
      <w:r w:rsidRPr="0077424C">
        <w:rPr>
          <w:rStyle w:val="af6"/>
          <w:rFonts w:ascii="Times New Roman" w:hAnsi="Times New Roman" w:cs="Times New Roman"/>
        </w:rPr>
        <w:footnoteRef/>
      </w:r>
      <w:r w:rsidRPr="0077424C">
        <w:rPr>
          <w:rFonts w:ascii="Times New Roman" w:hAnsi="Times New Roman" w:cs="Times New Roman"/>
        </w:rPr>
        <w:t xml:space="preserve"> </w:t>
      </w:r>
      <w:hyperlink r:id="rId26" w:history="1">
        <w:r w:rsidRPr="0077424C">
          <w:rPr>
            <w:rStyle w:val="a4"/>
            <w:rFonts w:ascii="Times New Roman" w:hAnsi="Times New Roman" w:cs="Times New Roman"/>
          </w:rPr>
          <w:t>http://www.ntoire-polus.ru/</w:t>
        </w:r>
      </w:hyperlink>
    </w:p>
  </w:footnote>
  <w:footnote w:id="31">
    <w:p w:rsidR="00533A55" w:rsidRPr="007E4EA3" w:rsidRDefault="00533A55" w:rsidP="00C002BA">
      <w:pPr>
        <w:pStyle w:val="af4"/>
        <w:rPr>
          <w:rFonts w:ascii="Times New Roman" w:hAnsi="Times New Roman" w:cs="Times New Roman"/>
        </w:rPr>
      </w:pPr>
      <w:r w:rsidRPr="007E4EA3">
        <w:rPr>
          <w:rStyle w:val="af6"/>
          <w:rFonts w:ascii="Times New Roman" w:hAnsi="Times New Roman" w:cs="Times New Roman"/>
        </w:rPr>
        <w:footnoteRef/>
      </w:r>
      <w:r w:rsidRPr="007E4EA3">
        <w:rPr>
          <w:rFonts w:ascii="Times New Roman" w:hAnsi="Times New Roman" w:cs="Times New Roman"/>
        </w:rPr>
        <w:t xml:space="preserve"> </w:t>
      </w:r>
      <w:hyperlink r:id="rId27" w:history="1">
        <w:r w:rsidRPr="007E4EA3">
          <w:rPr>
            <w:rStyle w:val="a4"/>
            <w:rFonts w:ascii="Times New Roman" w:hAnsi="Times New Roman" w:cs="Times New Roman"/>
          </w:rPr>
          <w:t>http://www.polyus.msk.ru/RU/aboutru.html</w:t>
        </w:r>
      </w:hyperlink>
    </w:p>
  </w:footnote>
  <w:footnote w:id="32">
    <w:p w:rsidR="00533A55" w:rsidRPr="007E4EA3" w:rsidRDefault="00533A55" w:rsidP="00C002BA">
      <w:pPr>
        <w:pStyle w:val="af4"/>
        <w:rPr>
          <w:rFonts w:ascii="Times New Roman" w:hAnsi="Times New Roman" w:cs="Times New Roman"/>
        </w:rPr>
      </w:pPr>
      <w:r w:rsidRPr="007E4EA3">
        <w:rPr>
          <w:rStyle w:val="af6"/>
          <w:rFonts w:ascii="Times New Roman" w:hAnsi="Times New Roman" w:cs="Times New Roman"/>
        </w:rPr>
        <w:footnoteRef/>
      </w:r>
      <w:r w:rsidRPr="007E4EA3">
        <w:rPr>
          <w:rFonts w:ascii="Times New Roman" w:hAnsi="Times New Roman" w:cs="Times New Roman"/>
        </w:rPr>
        <w:t xml:space="preserve"> </w:t>
      </w:r>
      <w:hyperlink r:id="rId28" w:history="1">
        <w:r w:rsidRPr="007E4EA3">
          <w:rPr>
            <w:rStyle w:val="a4"/>
            <w:rFonts w:ascii="Times New Roman" w:hAnsi="Times New Roman" w:cs="Times New Roman"/>
          </w:rPr>
          <w:t>http://www.voshod-krlz.ru/oao/about</w:t>
        </w:r>
      </w:hyperlink>
    </w:p>
  </w:footnote>
  <w:footnote w:id="33">
    <w:p w:rsidR="00533A55" w:rsidRPr="008666F6" w:rsidRDefault="00533A55" w:rsidP="007749E7">
      <w:pPr>
        <w:pStyle w:val="af4"/>
        <w:rPr>
          <w:rFonts w:ascii="Times New Roman" w:hAnsi="Times New Roman" w:cs="Times New Roman"/>
        </w:rPr>
      </w:pPr>
      <w:r w:rsidRPr="008666F6">
        <w:rPr>
          <w:rStyle w:val="af6"/>
          <w:rFonts w:ascii="Times New Roman" w:hAnsi="Times New Roman" w:cs="Times New Roman"/>
        </w:rPr>
        <w:footnoteRef/>
      </w:r>
      <w:r w:rsidRPr="008666F6">
        <w:rPr>
          <w:rFonts w:ascii="Times New Roman" w:hAnsi="Times New Roman" w:cs="Times New Roman"/>
        </w:rPr>
        <w:t xml:space="preserve"> Форсайт-исследование в области нанотехнологий. Анализ рынков для перспективных кластеров наносенсоров и датчиков в кратко-, средне- и долгосрочной перспективе, ИСИЭЗ, 2011г.</w:t>
      </w:r>
    </w:p>
  </w:footnote>
  <w:footnote w:id="34">
    <w:p w:rsidR="00533A55" w:rsidRPr="00EF4A18" w:rsidRDefault="00533A55" w:rsidP="007749E7">
      <w:pPr>
        <w:pStyle w:val="af4"/>
        <w:contextualSpacing/>
        <w:rPr>
          <w:rFonts w:ascii="Times New Roman" w:hAnsi="Times New Roman" w:cs="Times New Roman"/>
        </w:rPr>
      </w:pPr>
      <w:r w:rsidRPr="00EF4A18">
        <w:rPr>
          <w:rStyle w:val="af6"/>
          <w:rFonts w:ascii="Times New Roman" w:hAnsi="Times New Roman" w:cs="Times New Roman"/>
        </w:rPr>
        <w:footnoteRef/>
      </w:r>
      <w:r w:rsidRPr="00EF4A18">
        <w:rPr>
          <w:rFonts w:ascii="Times New Roman" w:hAnsi="Times New Roman" w:cs="Times New Roman"/>
        </w:rPr>
        <w:t xml:space="preserve"> </w:t>
      </w:r>
      <w:proofErr w:type="gramStart"/>
      <w:r w:rsidRPr="00EF4A18">
        <w:rPr>
          <w:rFonts w:ascii="Times New Roman" w:hAnsi="Times New Roman" w:cs="Times New Roman"/>
        </w:rPr>
        <w:t>Источник: расчеты «Консалтинговой компании Кислород» на основе объема рынка информационной безопасности, представленного в отчете LETA IT-Company (</w:t>
      </w:r>
      <w:hyperlink r:id="rId29" w:history="1">
        <w:r w:rsidRPr="00EF4A18">
          <w:rPr>
            <w:rStyle w:val="a4"/>
            <w:rFonts w:ascii="Times New Roman" w:hAnsi="Times New Roman" w:cs="Times New Roman"/>
          </w:rPr>
          <w:t>http://www.leta.ru/netcat_files/File/LETA_research_fin.pdf</w:t>
        </w:r>
      </w:hyperlink>
      <w:r w:rsidRPr="00EF4A18">
        <w:rPr>
          <w:rFonts w:ascii="Times New Roman" w:hAnsi="Times New Roman" w:cs="Times New Roman"/>
        </w:rPr>
        <w:t>)</w:t>
      </w:r>
      <w:r w:rsidR="006D1454">
        <w:rPr>
          <w:rFonts w:ascii="Times New Roman" w:hAnsi="Times New Roman" w:cs="Times New Roman"/>
        </w:rPr>
        <w:t xml:space="preserve"> </w:t>
      </w:r>
      <w:r w:rsidRPr="00EF4A18">
        <w:rPr>
          <w:rFonts w:ascii="Times New Roman" w:hAnsi="Times New Roman" w:cs="Times New Roman"/>
        </w:rPr>
        <w:t>и средневзвешенной экспертной оценке доли сегмента СКЗИ на данном рынке, представленных в отчетах IBM (</w:t>
      </w:r>
      <w:hyperlink r:id="rId30" w:history="1">
        <w:r w:rsidRPr="00EF4A18">
          <w:rPr>
            <w:rStyle w:val="a4"/>
            <w:rFonts w:ascii="Times New Roman" w:hAnsi="Times New Roman" w:cs="Times New Roman"/>
          </w:rPr>
          <w:t>http://www.ibm.com/ru/events/businessforum/pdf/ciso/zhu.pdf</w:t>
        </w:r>
      </w:hyperlink>
      <w:r w:rsidRPr="00EF4A18">
        <w:rPr>
          <w:rFonts w:ascii="Times New Roman" w:hAnsi="Times New Roman" w:cs="Times New Roman"/>
        </w:rPr>
        <w:t>) , «Ассоциации защиты информации» (</w:t>
      </w:r>
      <w:hyperlink r:id="rId31" w:history="1">
        <w:r w:rsidRPr="00EF4A18">
          <w:rPr>
            <w:rStyle w:val="a4"/>
            <w:rFonts w:ascii="Times New Roman" w:hAnsi="Times New Roman" w:cs="Times New Roman"/>
          </w:rPr>
          <w:t>http://www.it-world.ru/upload</w:t>
        </w:r>
        <w:proofErr w:type="gramEnd"/>
        <w:r w:rsidRPr="00EF4A18">
          <w:rPr>
            <w:rStyle w:val="a4"/>
            <w:rFonts w:ascii="Times New Roman" w:hAnsi="Times New Roman" w:cs="Times New Roman"/>
          </w:rPr>
          <w:t>/</w:t>
        </w:r>
        <w:proofErr w:type="gramStart"/>
        <w:r w:rsidRPr="00EF4A18">
          <w:rPr>
            <w:rStyle w:val="a4"/>
            <w:rFonts w:ascii="Times New Roman" w:hAnsi="Times New Roman" w:cs="Times New Roman"/>
          </w:rPr>
          <w:t>iblock/ac8/5.pdf</w:t>
        </w:r>
      </w:hyperlink>
      <w:r w:rsidRPr="00EF4A18">
        <w:rPr>
          <w:rFonts w:ascii="Times New Roman" w:hAnsi="Times New Roman" w:cs="Times New Roman"/>
        </w:rPr>
        <w:t>) и CNews Analytics (</w:t>
      </w:r>
      <w:hyperlink r:id="rId32" w:history="1">
        <w:r w:rsidRPr="00EF4A18">
          <w:rPr>
            <w:rStyle w:val="a4"/>
            <w:rFonts w:ascii="Times New Roman" w:hAnsi="Times New Roman" w:cs="Times New Roman"/>
          </w:rPr>
          <w:t>http://www.cnews.ru/reviews/free/security2010/articles/articles1.shtml</w:t>
        </w:r>
      </w:hyperlink>
      <w:r w:rsidRPr="00EF4A18">
        <w:rPr>
          <w:rFonts w:ascii="Times New Roman" w:hAnsi="Times New Roman" w:cs="Times New Roman"/>
        </w:rPr>
        <w:t xml:space="preserve">). </w:t>
      </w:r>
      <w:proofErr w:type="gramEnd"/>
    </w:p>
  </w:footnote>
  <w:footnote w:id="35">
    <w:p w:rsidR="00533A55" w:rsidRPr="00533A55" w:rsidRDefault="00533A55" w:rsidP="006640B8">
      <w:pPr>
        <w:pStyle w:val="af4"/>
        <w:rPr>
          <w:rFonts w:ascii="Times New Roman" w:hAnsi="Times New Roman" w:cs="Times New Roman"/>
        </w:rPr>
      </w:pPr>
      <w:r w:rsidRPr="00533A55">
        <w:rPr>
          <w:rStyle w:val="af6"/>
          <w:rFonts w:ascii="Times New Roman" w:hAnsi="Times New Roman" w:cs="Times New Roman"/>
        </w:rPr>
        <w:footnoteRef/>
      </w:r>
      <w:r w:rsidRPr="00533A55">
        <w:rPr>
          <w:rFonts w:ascii="Times New Roman" w:hAnsi="Times New Roman" w:cs="Times New Roman"/>
        </w:rPr>
        <w:t xml:space="preserve"> </w:t>
      </w:r>
      <w:hyperlink r:id="rId33" w:history="1">
        <w:r w:rsidRPr="00533A55">
          <w:rPr>
            <w:rStyle w:val="a4"/>
            <w:rFonts w:ascii="Times New Roman" w:hAnsi="Times New Roman" w:cs="Times New Roman"/>
            <w:color w:val="663366"/>
            <w:shd w:val="clear" w:color="auto" w:fill="F9F9F9"/>
            <w:lang w:val="en-US"/>
          </w:rPr>
          <w:t>http</w:t>
        </w:r>
        <w:r w:rsidRPr="00533A55">
          <w:rPr>
            <w:rStyle w:val="a4"/>
            <w:rFonts w:ascii="Times New Roman" w:hAnsi="Times New Roman" w:cs="Times New Roman"/>
            <w:color w:val="663366"/>
            <w:shd w:val="clear" w:color="auto" w:fill="F9F9F9"/>
          </w:rPr>
          <w:t>://</w:t>
        </w:r>
        <w:r w:rsidRPr="00533A55">
          <w:rPr>
            <w:rStyle w:val="a4"/>
            <w:rFonts w:ascii="Times New Roman" w:hAnsi="Times New Roman" w:cs="Times New Roman"/>
            <w:color w:val="663366"/>
            <w:shd w:val="clear" w:color="auto" w:fill="F9F9F9"/>
            <w:lang w:val="en-US"/>
          </w:rPr>
          <w:t>www</w:t>
        </w:r>
        <w:r w:rsidRPr="00533A55">
          <w:rPr>
            <w:rStyle w:val="a4"/>
            <w:rFonts w:ascii="Times New Roman" w:hAnsi="Times New Roman" w:cs="Times New Roman"/>
            <w:color w:val="663366"/>
            <w:shd w:val="clear" w:color="auto" w:fill="F9F9F9"/>
          </w:rPr>
          <w:t>.</w:t>
        </w:r>
        <w:r w:rsidRPr="00533A55">
          <w:rPr>
            <w:rStyle w:val="a4"/>
            <w:rFonts w:ascii="Times New Roman" w:hAnsi="Times New Roman" w:cs="Times New Roman"/>
            <w:color w:val="663366"/>
            <w:shd w:val="clear" w:color="auto" w:fill="F9F9F9"/>
            <w:lang w:val="en-US"/>
          </w:rPr>
          <w:t>cryptopro</w:t>
        </w:r>
        <w:r w:rsidRPr="00533A55">
          <w:rPr>
            <w:rStyle w:val="a4"/>
            <w:rFonts w:ascii="Times New Roman" w:hAnsi="Times New Roman" w:cs="Times New Roman"/>
            <w:color w:val="663366"/>
            <w:shd w:val="clear" w:color="auto" w:fill="F9F9F9"/>
          </w:rPr>
          <w:t>.</w:t>
        </w:r>
        <w:r w:rsidRPr="00533A55">
          <w:rPr>
            <w:rStyle w:val="a4"/>
            <w:rFonts w:ascii="Times New Roman" w:hAnsi="Times New Roman" w:cs="Times New Roman"/>
            <w:color w:val="663366"/>
            <w:shd w:val="clear" w:color="auto" w:fill="F9F9F9"/>
            <w:lang w:val="en-US"/>
          </w:rPr>
          <w:t>ru</w:t>
        </w:r>
      </w:hyperlink>
    </w:p>
  </w:footnote>
  <w:footnote w:id="36">
    <w:p w:rsidR="00533A55" w:rsidRPr="00533A55" w:rsidRDefault="00533A55" w:rsidP="006640B8">
      <w:pPr>
        <w:pStyle w:val="af4"/>
        <w:rPr>
          <w:rFonts w:ascii="Times New Roman" w:hAnsi="Times New Roman" w:cs="Times New Roman"/>
        </w:rPr>
      </w:pPr>
      <w:r w:rsidRPr="00533A55">
        <w:rPr>
          <w:rStyle w:val="af6"/>
          <w:rFonts w:ascii="Times New Roman" w:hAnsi="Times New Roman" w:cs="Times New Roman"/>
        </w:rPr>
        <w:footnoteRef/>
      </w:r>
      <w:r w:rsidRPr="00533A55">
        <w:rPr>
          <w:rFonts w:ascii="Times New Roman" w:hAnsi="Times New Roman" w:cs="Times New Roman"/>
        </w:rPr>
        <w:t xml:space="preserve"> </w:t>
      </w:r>
      <w:hyperlink r:id="rId34" w:history="1">
        <w:r w:rsidRPr="00533A55">
          <w:rPr>
            <w:rStyle w:val="a4"/>
            <w:rFonts w:ascii="Times New Roman" w:hAnsi="Times New Roman" w:cs="Times New Roman"/>
            <w:lang w:val="en-US"/>
          </w:rPr>
          <w:t>http</w:t>
        </w:r>
        <w:r w:rsidRPr="00533A55">
          <w:rPr>
            <w:rStyle w:val="a4"/>
            <w:rFonts w:ascii="Times New Roman" w:hAnsi="Times New Roman" w:cs="Times New Roman"/>
          </w:rPr>
          <w:t>://</w:t>
        </w:r>
        <w:r w:rsidRPr="00533A55">
          <w:rPr>
            <w:rStyle w:val="a4"/>
            <w:rFonts w:ascii="Times New Roman" w:hAnsi="Times New Roman" w:cs="Times New Roman"/>
            <w:lang w:val="en-US"/>
          </w:rPr>
          <w:t>www</w:t>
        </w:r>
        <w:r w:rsidRPr="00533A55">
          <w:rPr>
            <w:rStyle w:val="a4"/>
            <w:rFonts w:ascii="Times New Roman" w:hAnsi="Times New Roman" w:cs="Times New Roman"/>
          </w:rPr>
          <w:t>.</w:t>
        </w:r>
        <w:r w:rsidRPr="00533A55">
          <w:rPr>
            <w:rStyle w:val="a4"/>
            <w:rFonts w:ascii="Times New Roman" w:hAnsi="Times New Roman" w:cs="Times New Roman"/>
            <w:lang w:val="en-US"/>
          </w:rPr>
          <w:t>infotecs</w:t>
        </w:r>
        <w:r w:rsidRPr="00533A55">
          <w:rPr>
            <w:rStyle w:val="a4"/>
            <w:rFonts w:ascii="Times New Roman" w:hAnsi="Times New Roman" w:cs="Times New Roman"/>
          </w:rPr>
          <w:t>.</w:t>
        </w:r>
        <w:r w:rsidRPr="00533A55">
          <w:rPr>
            <w:rStyle w:val="a4"/>
            <w:rFonts w:ascii="Times New Roman" w:hAnsi="Times New Roman" w:cs="Times New Roman"/>
            <w:lang w:val="en-US"/>
          </w:rPr>
          <w:t>ru</w:t>
        </w:r>
        <w:r w:rsidRPr="00533A55">
          <w:rPr>
            <w:rStyle w:val="a4"/>
            <w:rFonts w:ascii="Times New Roman" w:hAnsi="Times New Roman" w:cs="Times New Roman"/>
          </w:rPr>
          <w:t>/</w:t>
        </w:r>
      </w:hyperlink>
    </w:p>
  </w:footnote>
  <w:footnote w:id="37">
    <w:p w:rsidR="00533A55" w:rsidRPr="00B475E3" w:rsidRDefault="00533A55" w:rsidP="006640B8">
      <w:pPr>
        <w:pStyle w:val="af4"/>
      </w:pPr>
      <w:r w:rsidRPr="00533A55">
        <w:rPr>
          <w:rStyle w:val="af6"/>
          <w:rFonts w:ascii="Times New Roman" w:hAnsi="Times New Roman" w:cs="Times New Roman"/>
        </w:rPr>
        <w:footnoteRef/>
      </w:r>
      <w:r w:rsidRPr="00533A55">
        <w:rPr>
          <w:rFonts w:ascii="Times New Roman" w:hAnsi="Times New Roman" w:cs="Times New Roman"/>
        </w:rPr>
        <w:t xml:space="preserve"> </w:t>
      </w:r>
      <w:hyperlink r:id="rId35" w:history="1">
        <w:r w:rsidRPr="00533A55">
          <w:rPr>
            <w:rStyle w:val="a4"/>
            <w:rFonts w:ascii="Times New Roman" w:hAnsi="Times New Roman" w:cs="Times New Roman"/>
          </w:rPr>
          <w:t>http://www.aladdin-rd.ru</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A55" w:rsidRDefault="00533A55" w:rsidP="00DD5A9F">
    <w:pPr>
      <w:pStyle w:val="ad"/>
    </w:pPr>
  </w:p>
  <w:tbl>
    <w:tblPr>
      <w:tblStyle w:val="af1"/>
      <w:tblW w:w="6273" w:type="dxa"/>
      <w:tblInd w:w="3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3"/>
      <w:gridCol w:w="2390"/>
    </w:tblGrid>
    <w:tr w:rsidR="00533A55" w:rsidTr="007F42D1">
      <w:trPr>
        <w:trHeight w:val="511"/>
      </w:trPr>
      <w:tc>
        <w:tcPr>
          <w:tcW w:w="3883" w:type="dxa"/>
        </w:tcPr>
        <w:p w:rsidR="00533A55" w:rsidRPr="00981D06" w:rsidRDefault="00533A55" w:rsidP="007F42D1">
          <w:pPr>
            <w:pStyle w:val="ad"/>
            <w:rPr>
              <w:color w:val="004A8F"/>
              <w:sz w:val="18"/>
              <w:szCs w:val="18"/>
            </w:rPr>
          </w:pPr>
          <w:r>
            <w:rPr>
              <w:noProof/>
              <w:sz w:val="18"/>
              <w:szCs w:val="18"/>
              <w:lang w:eastAsia="ru-RU"/>
            </w:rPr>
            <w:drawing>
              <wp:anchor distT="0" distB="0" distL="114300" distR="114300" simplePos="0" relativeHeight="251659264" behindDoc="1" locked="0" layoutInCell="1" allowOverlap="1">
                <wp:simplePos x="0" y="0"/>
                <wp:positionH relativeFrom="column">
                  <wp:posOffset>-2476384</wp:posOffset>
                </wp:positionH>
                <wp:positionV relativeFrom="paragraph">
                  <wp:posOffset>32888</wp:posOffset>
                </wp:positionV>
                <wp:extent cx="2059132" cy="213756"/>
                <wp:effectExtent l="19050" t="0" r="0" b="0"/>
                <wp:wrapNone/>
                <wp:docPr id="16" name="Рисунок 0"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stretch>
                          <a:fillRect/>
                        </a:stretch>
                      </pic:blipFill>
                      <pic:spPr>
                        <a:xfrm>
                          <a:off x="0" y="0"/>
                          <a:ext cx="2059132" cy="213756"/>
                        </a:xfrm>
                        <a:prstGeom prst="rect">
                          <a:avLst/>
                        </a:prstGeom>
                      </pic:spPr>
                    </pic:pic>
                  </a:graphicData>
                </a:graphic>
              </wp:anchor>
            </w:drawing>
          </w:r>
          <w:r>
            <w:rPr>
              <w:noProof/>
              <w:sz w:val="18"/>
              <w:szCs w:val="18"/>
              <w:lang w:eastAsia="ru-RU"/>
            </w:rPr>
            <w:drawing>
              <wp:anchor distT="0" distB="0" distL="114300" distR="114300" simplePos="0" relativeHeight="251661312" behindDoc="1" locked="0" layoutInCell="1" allowOverlap="1">
                <wp:simplePos x="0" y="0"/>
                <wp:positionH relativeFrom="column">
                  <wp:posOffset>-72362</wp:posOffset>
                </wp:positionH>
                <wp:positionV relativeFrom="paragraph">
                  <wp:posOffset>34179</wp:posOffset>
                </wp:positionV>
                <wp:extent cx="13086" cy="234564"/>
                <wp:effectExtent l="19050" t="0" r="5964" b="0"/>
                <wp:wrapNone/>
                <wp:docPr id="17" name="Рисунок 4"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2"/>
                        <a:stretch>
                          <a:fillRect/>
                        </a:stretch>
                      </pic:blipFill>
                      <pic:spPr>
                        <a:xfrm>
                          <a:off x="0" y="0"/>
                          <a:ext cx="13086" cy="234564"/>
                        </a:xfrm>
                        <a:prstGeom prst="rect">
                          <a:avLst/>
                        </a:prstGeom>
                      </pic:spPr>
                    </pic:pic>
                  </a:graphicData>
                </a:graphic>
              </wp:anchor>
            </w:drawing>
          </w:r>
          <w:r>
            <w:rPr>
              <w:noProof/>
              <w:sz w:val="18"/>
              <w:szCs w:val="18"/>
              <w:lang w:eastAsia="ru-RU"/>
            </w:rPr>
            <w:drawing>
              <wp:anchor distT="0" distB="0" distL="114300" distR="114300" simplePos="0" relativeHeight="251660288" behindDoc="1" locked="0" layoutInCell="1" allowOverlap="1">
                <wp:simplePos x="0" y="0"/>
                <wp:positionH relativeFrom="column">
                  <wp:posOffset>2269297</wp:posOffset>
                </wp:positionH>
                <wp:positionV relativeFrom="paragraph">
                  <wp:posOffset>38155</wp:posOffset>
                </wp:positionV>
                <wp:extent cx="13721" cy="234563"/>
                <wp:effectExtent l="19050" t="0" r="5329" b="0"/>
                <wp:wrapNone/>
                <wp:docPr id="18" name="Рисунок 4"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2"/>
                        <a:stretch>
                          <a:fillRect/>
                        </a:stretch>
                      </pic:blipFill>
                      <pic:spPr>
                        <a:xfrm>
                          <a:off x="0" y="0"/>
                          <a:ext cx="13721" cy="234563"/>
                        </a:xfrm>
                        <a:prstGeom prst="rect">
                          <a:avLst/>
                        </a:prstGeom>
                      </pic:spPr>
                    </pic:pic>
                  </a:graphicData>
                </a:graphic>
              </wp:anchor>
            </w:drawing>
          </w:r>
          <w:r>
            <w:rPr>
              <w:sz w:val="18"/>
              <w:szCs w:val="18"/>
              <w:lang w:val="en-US"/>
            </w:rPr>
            <w:t xml:space="preserve"> </w:t>
          </w:r>
          <w:r w:rsidRPr="00981D06">
            <w:rPr>
              <w:color w:val="004A8F"/>
              <w:sz w:val="18"/>
              <w:szCs w:val="18"/>
            </w:rPr>
            <w:t>107140</w:t>
          </w:r>
          <w:r>
            <w:rPr>
              <w:color w:val="004A8F"/>
              <w:sz w:val="18"/>
              <w:szCs w:val="18"/>
            </w:rPr>
            <w:t xml:space="preserve"> </w:t>
          </w:r>
          <w:r w:rsidRPr="00981D06">
            <w:rPr>
              <w:color w:val="004A8F"/>
              <w:sz w:val="18"/>
              <w:szCs w:val="18"/>
            </w:rPr>
            <w:t>Москва,</w:t>
          </w:r>
          <w:r>
            <w:rPr>
              <w:color w:val="004A8F"/>
              <w:sz w:val="18"/>
              <w:szCs w:val="18"/>
            </w:rPr>
            <w:t xml:space="preserve"> </w:t>
          </w:r>
          <w:r w:rsidRPr="00981D06">
            <w:rPr>
              <w:color w:val="004A8F"/>
              <w:sz w:val="18"/>
              <w:szCs w:val="18"/>
            </w:rPr>
            <w:t>ул.</w:t>
          </w:r>
          <w:r>
            <w:rPr>
              <w:color w:val="004A8F"/>
              <w:sz w:val="18"/>
              <w:szCs w:val="18"/>
            </w:rPr>
            <w:t xml:space="preserve"> </w:t>
          </w:r>
          <w:r w:rsidRPr="00981D06">
            <w:rPr>
              <w:color w:val="004A8F"/>
              <w:sz w:val="18"/>
              <w:szCs w:val="18"/>
            </w:rPr>
            <w:t>Русаковская,13</w:t>
          </w:r>
        </w:p>
        <w:p w:rsidR="00533A55" w:rsidRDefault="00533A55" w:rsidP="007F42D1">
          <w:pPr>
            <w:pStyle w:val="ad"/>
          </w:pPr>
          <w:r>
            <w:rPr>
              <w:color w:val="004A8F"/>
              <w:sz w:val="18"/>
              <w:szCs w:val="18"/>
              <w:lang w:val="en-US"/>
            </w:rPr>
            <w:t xml:space="preserve"> </w:t>
          </w:r>
          <w:r w:rsidRPr="00981D06">
            <w:rPr>
              <w:color w:val="004A8F"/>
              <w:sz w:val="18"/>
              <w:szCs w:val="18"/>
            </w:rPr>
            <w:t>т.</w:t>
          </w:r>
          <w:r>
            <w:rPr>
              <w:color w:val="004A8F"/>
              <w:sz w:val="18"/>
              <w:szCs w:val="18"/>
            </w:rPr>
            <w:t xml:space="preserve"> </w:t>
          </w:r>
          <w:r w:rsidRPr="00981D06">
            <w:rPr>
              <w:color w:val="004A8F"/>
              <w:sz w:val="18"/>
              <w:szCs w:val="18"/>
            </w:rPr>
            <w:t>+7</w:t>
          </w:r>
          <w:r>
            <w:rPr>
              <w:color w:val="004A8F"/>
              <w:sz w:val="18"/>
              <w:szCs w:val="18"/>
            </w:rPr>
            <w:t xml:space="preserve"> </w:t>
          </w:r>
          <w:r w:rsidRPr="00981D06">
            <w:rPr>
              <w:color w:val="004A8F"/>
              <w:sz w:val="18"/>
              <w:szCs w:val="18"/>
            </w:rPr>
            <w:t>(495)</w:t>
          </w:r>
          <w:r>
            <w:rPr>
              <w:color w:val="004A8F"/>
              <w:sz w:val="18"/>
              <w:szCs w:val="18"/>
            </w:rPr>
            <w:t xml:space="preserve"> </w:t>
          </w:r>
          <w:r w:rsidRPr="00981D06">
            <w:rPr>
              <w:color w:val="004A8F"/>
              <w:sz w:val="18"/>
              <w:szCs w:val="18"/>
            </w:rPr>
            <w:t>66-99-854</w:t>
          </w:r>
        </w:p>
      </w:tc>
      <w:tc>
        <w:tcPr>
          <w:tcW w:w="2390" w:type="dxa"/>
        </w:tcPr>
        <w:p w:rsidR="00533A55" w:rsidRPr="00981D06" w:rsidRDefault="00533A55" w:rsidP="007F42D1">
          <w:pPr>
            <w:pStyle w:val="ad"/>
            <w:rPr>
              <w:color w:val="004A8F"/>
              <w:sz w:val="18"/>
              <w:szCs w:val="18"/>
            </w:rPr>
          </w:pPr>
          <w:r>
            <w:rPr>
              <w:color w:val="004A8F"/>
              <w:sz w:val="18"/>
              <w:szCs w:val="18"/>
            </w:rPr>
            <w:t xml:space="preserve"> </w:t>
          </w:r>
          <w:r w:rsidRPr="00981D06">
            <w:rPr>
              <w:color w:val="004A8F"/>
              <w:sz w:val="18"/>
              <w:szCs w:val="18"/>
            </w:rPr>
            <w:t>www.o2consulting.ru</w:t>
          </w:r>
        </w:p>
        <w:p w:rsidR="00533A55" w:rsidRDefault="00533A55" w:rsidP="007F42D1">
          <w:pPr>
            <w:pStyle w:val="ad"/>
          </w:pPr>
          <w:r>
            <w:rPr>
              <w:color w:val="004A8F"/>
              <w:sz w:val="18"/>
              <w:szCs w:val="18"/>
            </w:rPr>
            <w:t xml:space="preserve"> </w:t>
          </w:r>
          <w:r w:rsidRPr="00981D06">
            <w:rPr>
              <w:color w:val="004A8F"/>
              <w:sz w:val="18"/>
              <w:szCs w:val="18"/>
            </w:rPr>
            <w:t>info@o2consulting.ru</w:t>
          </w:r>
        </w:p>
      </w:tc>
    </w:tr>
  </w:tbl>
  <w:p w:rsidR="00533A55" w:rsidRDefault="00533A5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4" type="#_x0000_t75" style="width:9pt;height:9pt" o:bullet="t">
        <v:imagedata r:id="rId1" o:title="BD14693_"/>
      </v:shape>
    </w:pict>
  </w:numPicBullet>
  <w:abstractNum w:abstractNumId="0">
    <w:nsid w:val="05537C36"/>
    <w:multiLevelType w:val="hybridMultilevel"/>
    <w:tmpl w:val="E4089CAC"/>
    <w:lvl w:ilvl="0" w:tplc="03AE98B2">
      <w:start w:val="1"/>
      <w:numFmt w:val="bullet"/>
      <w:lvlText w:val=""/>
      <w:lvlPicBulletId w:val="0"/>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635D07"/>
    <w:multiLevelType w:val="hybridMultilevel"/>
    <w:tmpl w:val="4828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AC3396"/>
    <w:multiLevelType w:val="hybridMultilevel"/>
    <w:tmpl w:val="77EE572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950A89"/>
    <w:multiLevelType w:val="hybridMultilevel"/>
    <w:tmpl w:val="9926DE72"/>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F32F03"/>
    <w:multiLevelType w:val="hybridMultilevel"/>
    <w:tmpl w:val="6DE2DB2A"/>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B40E3C"/>
    <w:multiLevelType w:val="hybridMultilevel"/>
    <w:tmpl w:val="B150D1E6"/>
    <w:lvl w:ilvl="0" w:tplc="03AE98B2">
      <w:start w:val="1"/>
      <w:numFmt w:val="bullet"/>
      <w:lvlText w:val=""/>
      <w:lvlPicBulletId w:val="0"/>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E1A2DFC"/>
    <w:multiLevelType w:val="hybridMultilevel"/>
    <w:tmpl w:val="612C64AA"/>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3F4467"/>
    <w:multiLevelType w:val="hybridMultilevel"/>
    <w:tmpl w:val="E26E2238"/>
    <w:lvl w:ilvl="0" w:tplc="0419000B">
      <w:start w:val="1"/>
      <w:numFmt w:val="bullet"/>
      <w:lvlText w:val=""/>
      <w:lvlJc w:val="left"/>
      <w:pPr>
        <w:ind w:left="2138" w:hanging="360"/>
      </w:pPr>
      <w:rPr>
        <w:rFonts w:ascii="Wingdings" w:hAnsi="Wingdings" w:hint="default"/>
      </w:rPr>
    </w:lvl>
    <w:lvl w:ilvl="1" w:tplc="03AE98B2">
      <w:start w:val="1"/>
      <w:numFmt w:val="bullet"/>
      <w:lvlText w:val=""/>
      <w:lvlPicBulletId w:val="0"/>
      <w:lvlJc w:val="left"/>
      <w:pPr>
        <w:ind w:left="2858" w:hanging="360"/>
      </w:pPr>
      <w:rPr>
        <w:rFonts w:ascii="Symbol" w:hAnsi="Symbol" w:hint="default"/>
        <w:color w:val="auto"/>
      </w:rPr>
    </w:lvl>
    <w:lvl w:ilvl="2" w:tplc="04190005">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10815CB2"/>
    <w:multiLevelType w:val="hybridMultilevel"/>
    <w:tmpl w:val="C540D0F0"/>
    <w:lvl w:ilvl="0" w:tplc="03AE98B2">
      <w:start w:val="1"/>
      <w:numFmt w:val="bullet"/>
      <w:lvlText w:val=""/>
      <w:lvlPicBulletId w:val="0"/>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655020B"/>
    <w:multiLevelType w:val="hybridMultilevel"/>
    <w:tmpl w:val="11B0EF4C"/>
    <w:lvl w:ilvl="0" w:tplc="03AE98B2">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A5157F"/>
    <w:multiLevelType w:val="hybridMultilevel"/>
    <w:tmpl w:val="E9724B06"/>
    <w:lvl w:ilvl="0" w:tplc="AAF4BEA8">
      <w:start w:val="1"/>
      <w:numFmt w:val="decimal"/>
      <w:pStyle w:val="a"/>
      <w:lvlText w:val="%1."/>
      <w:lvlJc w:val="left"/>
      <w:pPr>
        <w:ind w:left="360" w:hanging="360"/>
      </w:pPr>
      <w:rPr>
        <w:rFonts w:hint="default"/>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496C96"/>
    <w:multiLevelType w:val="hybridMultilevel"/>
    <w:tmpl w:val="E6722A9C"/>
    <w:lvl w:ilvl="0" w:tplc="03AE98B2">
      <w:start w:val="1"/>
      <w:numFmt w:val="bullet"/>
      <w:lvlText w:val=""/>
      <w:lvlPicBulletId w:val="0"/>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0F174AC"/>
    <w:multiLevelType w:val="hybridMultilevel"/>
    <w:tmpl w:val="74E4E348"/>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8C7B34"/>
    <w:multiLevelType w:val="hybridMultilevel"/>
    <w:tmpl w:val="C03AEA8C"/>
    <w:lvl w:ilvl="0" w:tplc="03AE98B2">
      <w:start w:val="1"/>
      <w:numFmt w:val="bullet"/>
      <w:lvlText w:val=""/>
      <w:lvlPicBulletId w:val="0"/>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4B02452"/>
    <w:multiLevelType w:val="hybridMultilevel"/>
    <w:tmpl w:val="50CE6344"/>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F46322"/>
    <w:multiLevelType w:val="hybridMultilevel"/>
    <w:tmpl w:val="B31CBEBC"/>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974567"/>
    <w:multiLevelType w:val="hybridMultilevel"/>
    <w:tmpl w:val="7486D916"/>
    <w:lvl w:ilvl="0" w:tplc="03AE98B2">
      <w:start w:val="1"/>
      <w:numFmt w:val="bullet"/>
      <w:lvlText w:val=""/>
      <w:lvlPicBulletId w:val="0"/>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5C776AA"/>
    <w:multiLevelType w:val="hybridMultilevel"/>
    <w:tmpl w:val="5FAA5EA0"/>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080AED"/>
    <w:multiLevelType w:val="hybridMultilevel"/>
    <w:tmpl w:val="3862953C"/>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3D18EF"/>
    <w:multiLevelType w:val="hybridMultilevel"/>
    <w:tmpl w:val="8EB41CB2"/>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3C1B60"/>
    <w:multiLevelType w:val="hybridMultilevel"/>
    <w:tmpl w:val="EAB6FCA4"/>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3542F3"/>
    <w:multiLevelType w:val="hybridMultilevel"/>
    <w:tmpl w:val="6EB6DBDE"/>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FB23E3"/>
    <w:multiLevelType w:val="hybridMultilevel"/>
    <w:tmpl w:val="04EE702E"/>
    <w:lvl w:ilvl="0" w:tplc="03AE98B2">
      <w:start w:val="1"/>
      <w:numFmt w:val="bullet"/>
      <w:lvlText w:val=""/>
      <w:lvlPicBulletId w:val="0"/>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CE8500A"/>
    <w:multiLevelType w:val="hybridMultilevel"/>
    <w:tmpl w:val="B9185F38"/>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232CC0"/>
    <w:multiLevelType w:val="hybridMultilevel"/>
    <w:tmpl w:val="12B621E2"/>
    <w:lvl w:ilvl="0" w:tplc="03AE98B2">
      <w:start w:val="1"/>
      <w:numFmt w:val="bullet"/>
      <w:lvlText w:val=""/>
      <w:lvlPicBulletId w:val="0"/>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D581C4F"/>
    <w:multiLevelType w:val="hybridMultilevel"/>
    <w:tmpl w:val="19EA71DC"/>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296FFF"/>
    <w:multiLevelType w:val="hybridMultilevel"/>
    <w:tmpl w:val="A41A19CE"/>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1F5F5A"/>
    <w:multiLevelType w:val="hybridMultilevel"/>
    <w:tmpl w:val="98403E94"/>
    <w:lvl w:ilvl="0" w:tplc="03AE98B2">
      <w:start w:val="1"/>
      <w:numFmt w:val="bullet"/>
      <w:lvlText w:val=""/>
      <w:lvlPicBulletId w:val="0"/>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90B7453"/>
    <w:multiLevelType w:val="hybridMultilevel"/>
    <w:tmpl w:val="CFE6628C"/>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4D522A"/>
    <w:multiLevelType w:val="hybridMultilevel"/>
    <w:tmpl w:val="C93E069C"/>
    <w:lvl w:ilvl="0" w:tplc="E13EC4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3AE98B2">
      <w:start w:val="1"/>
      <w:numFmt w:val="bullet"/>
      <w:lvlText w:val=""/>
      <w:lvlPicBulletId w:val="0"/>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781260"/>
    <w:multiLevelType w:val="hybridMultilevel"/>
    <w:tmpl w:val="55D2C142"/>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F37BFC"/>
    <w:multiLevelType w:val="hybridMultilevel"/>
    <w:tmpl w:val="7FECE20A"/>
    <w:lvl w:ilvl="0" w:tplc="03AE98B2">
      <w:start w:val="1"/>
      <w:numFmt w:val="bullet"/>
      <w:lvlText w:val=""/>
      <w:lvlPicBulletId w:val="0"/>
      <w:lvlJc w:val="left"/>
      <w:pPr>
        <w:ind w:left="1441" w:hanging="360"/>
      </w:pPr>
      <w:rPr>
        <w:rFonts w:ascii="Symbol" w:hAnsi="Symbol" w:hint="default"/>
        <w:color w:val="auto"/>
      </w:rPr>
    </w:lvl>
    <w:lvl w:ilvl="1" w:tplc="04190003" w:tentative="1">
      <w:start w:val="1"/>
      <w:numFmt w:val="bullet"/>
      <w:lvlText w:val="o"/>
      <w:lvlJc w:val="left"/>
      <w:pPr>
        <w:ind w:left="2161" w:hanging="360"/>
      </w:pPr>
      <w:rPr>
        <w:rFonts w:ascii="Courier New" w:hAnsi="Courier New" w:cs="Courier New" w:hint="default"/>
      </w:rPr>
    </w:lvl>
    <w:lvl w:ilvl="2" w:tplc="04190005" w:tentative="1">
      <w:start w:val="1"/>
      <w:numFmt w:val="bullet"/>
      <w:lvlText w:val=""/>
      <w:lvlJc w:val="left"/>
      <w:pPr>
        <w:ind w:left="2881" w:hanging="360"/>
      </w:pPr>
      <w:rPr>
        <w:rFonts w:ascii="Wingdings" w:hAnsi="Wingdings" w:hint="default"/>
      </w:rPr>
    </w:lvl>
    <w:lvl w:ilvl="3" w:tplc="04190001" w:tentative="1">
      <w:start w:val="1"/>
      <w:numFmt w:val="bullet"/>
      <w:lvlText w:val=""/>
      <w:lvlJc w:val="left"/>
      <w:pPr>
        <w:ind w:left="3601" w:hanging="360"/>
      </w:pPr>
      <w:rPr>
        <w:rFonts w:ascii="Symbol" w:hAnsi="Symbol" w:hint="default"/>
      </w:rPr>
    </w:lvl>
    <w:lvl w:ilvl="4" w:tplc="04190003" w:tentative="1">
      <w:start w:val="1"/>
      <w:numFmt w:val="bullet"/>
      <w:lvlText w:val="o"/>
      <w:lvlJc w:val="left"/>
      <w:pPr>
        <w:ind w:left="4321" w:hanging="360"/>
      </w:pPr>
      <w:rPr>
        <w:rFonts w:ascii="Courier New" w:hAnsi="Courier New" w:cs="Courier New" w:hint="default"/>
      </w:rPr>
    </w:lvl>
    <w:lvl w:ilvl="5" w:tplc="04190005" w:tentative="1">
      <w:start w:val="1"/>
      <w:numFmt w:val="bullet"/>
      <w:lvlText w:val=""/>
      <w:lvlJc w:val="left"/>
      <w:pPr>
        <w:ind w:left="5041" w:hanging="360"/>
      </w:pPr>
      <w:rPr>
        <w:rFonts w:ascii="Wingdings" w:hAnsi="Wingdings" w:hint="default"/>
      </w:rPr>
    </w:lvl>
    <w:lvl w:ilvl="6" w:tplc="04190001" w:tentative="1">
      <w:start w:val="1"/>
      <w:numFmt w:val="bullet"/>
      <w:lvlText w:val=""/>
      <w:lvlJc w:val="left"/>
      <w:pPr>
        <w:ind w:left="5761" w:hanging="360"/>
      </w:pPr>
      <w:rPr>
        <w:rFonts w:ascii="Symbol" w:hAnsi="Symbol" w:hint="default"/>
      </w:rPr>
    </w:lvl>
    <w:lvl w:ilvl="7" w:tplc="04190003" w:tentative="1">
      <w:start w:val="1"/>
      <w:numFmt w:val="bullet"/>
      <w:lvlText w:val="o"/>
      <w:lvlJc w:val="left"/>
      <w:pPr>
        <w:ind w:left="6481" w:hanging="360"/>
      </w:pPr>
      <w:rPr>
        <w:rFonts w:ascii="Courier New" w:hAnsi="Courier New" w:cs="Courier New" w:hint="default"/>
      </w:rPr>
    </w:lvl>
    <w:lvl w:ilvl="8" w:tplc="04190005" w:tentative="1">
      <w:start w:val="1"/>
      <w:numFmt w:val="bullet"/>
      <w:lvlText w:val=""/>
      <w:lvlJc w:val="left"/>
      <w:pPr>
        <w:ind w:left="7201" w:hanging="360"/>
      </w:pPr>
      <w:rPr>
        <w:rFonts w:ascii="Wingdings" w:hAnsi="Wingdings" w:hint="default"/>
      </w:rPr>
    </w:lvl>
  </w:abstractNum>
  <w:abstractNum w:abstractNumId="32">
    <w:nsid w:val="56205F78"/>
    <w:multiLevelType w:val="hybridMultilevel"/>
    <w:tmpl w:val="AF9438F2"/>
    <w:lvl w:ilvl="0" w:tplc="03AE98B2">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65C54C1"/>
    <w:multiLevelType w:val="hybridMultilevel"/>
    <w:tmpl w:val="6C4E8F24"/>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8A2964"/>
    <w:multiLevelType w:val="multilevel"/>
    <w:tmpl w:val="7E34164E"/>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94B5A9E"/>
    <w:multiLevelType w:val="hybridMultilevel"/>
    <w:tmpl w:val="396656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E8D0FA4"/>
    <w:multiLevelType w:val="hybridMultilevel"/>
    <w:tmpl w:val="6C94D762"/>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552BBD"/>
    <w:multiLevelType w:val="hybridMultilevel"/>
    <w:tmpl w:val="7E2AAA82"/>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2B3DB5"/>
    <w:multiLevelType w:val="hybridMultilevel"/>
    <w:tmpl w:val="27ECDA92"/>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7251B5"/>
    <w:multiLevelType w:val="hybridMultilevel"/>
    <w:tmpl w:val="BCF6C0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1116D53"/>
    <w:multiLevelType w:val="hybridMultilevel"/>
    <w:tmpl w:val="9CA4DCD4"/>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530608"/>
    <w:multiLevelType w:val="hybridMultilevel"/>
    <w:tmpl w:val="3EAEE3AA"/>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EF7647"/>
    <w:multiLevelType w:val="hybridMultilevel"/>
    <w:tmpl w:val="8274045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610509"/>
    <w:multiLevelType w:val="hybridMultilevel"/>
    <w:tmpl w:val="A7584B1E"/>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9961C4"/>
    <w:multiLevelType w:val="hybridMultilevel"/>
    <w:tmpl w:val="C91A7356"/>
    <w:lvl w:ilvl="0" w:tplc="03AE98B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933286"/>
    <w:multiLevelType w:val="hybridMultilevel"/>
    <w:tmpl w:val="D9FE9012"/>
    <w:lvl w:ilvl="0" w:tplc="7FE01FAA">
      <w:start w:val="1"/>
      <w:numFmt w:val="decimal"/>
      <w:lvlText w:val="%1."/>
      <w:lvlJc w:val="left"/>
      <w:pPr>
        <w:ind w:left="644" w:hanging="360"/>
      </w:pPr>
      <w:rPr>
        <w:rFonts w:ascii="Times New Roman" w:eastAsia="Calibri" w:hAnsi="Times New Roman" w:cs="Times New Roman"/>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4"/>
  </w:num>
  <w:num w:numId="2">
    <w:abstractNumId w:val="45"/>
  </w:num>
  <w:num w:numId="3">
    <w:abstractNumId w:val="10"/>
  </w:num>
  <w:num w:numId="4">
    <w:abstractNumId w:val="2"/>
  </w:num>
  <w:num w:numId="5">
    <w:abstractNumId w:val="39"/>
  </w:num>
  <w:num w:numId="6">
    <w:abstractNumId w:val="35"/>
  </w:num>
  <w:num w:numId="7">
    <w:abstractNumId w:val="42"/>
  </w:num>
  <w:num w:numId="8">
    <w:abstractNumId w:val="7"/>
  </w:num>
  <w:num w:numId="9">
    <w:abstractNumId w:val="36"/>
  </w:num>
  <w:num w:numId="10">
    <w:abstractNumId w:val="44"/>
  </w:num>
  <w:num w:numId="11">
    <w:abstractNumId w:val="20"/>
  </w:num>
  <w:num w:numId="12">
    <w:abstractNumId w:val="15"/>
  </w:num>
  <w:num w:numId="13">
    <w:abstractNumId w:val="43"/>
  </w:num>
  <w:num w:numId="14">
    <w:abstractNumId w:val="4"/>
  </w:num>
  <w:num w:numId="15">
    <w:abstractNumId w:val="30"/>
  </w:num>
  <w:num w:numId="16">
    <w:abstractNumId w:val="33"/>
  </w:num>
  <w:num w:numId="17">
    <w:abstractNumId w:val="23"/>
  </w:num>
  <w:num w:numId="18">
    <w:abstractNumId w:val="40"/>
  </w:num>
  <w:num w:numId="19">
    <w:abstractNumId w:val="21"/>
  </w:num>
  <w:num w:numId="20">
    <w:abstractNumId w:val="37"/>
  </w:num>
  <w:num w:numId="21">
    <w:abstractNumId w:val="41"/>
  </w:num>
  <w:num w:numId="22">
    <w:abstractNumId w:val="28"/>
  </w:num>
  <w:num w:numId="23">
    <w:abstractNumId w:val="12"/>
  </w:num>
  <w:num w:numId="24">
    <w:abstractNumId w:val="38"/>
  </w:num>
  <w:num w:numId="25">
    <w:abstractNumId w:val="31"/>
  </w:num>
  <w:num w:numId="26">
    <w:abstractNumId w:val="29"/>
  </w:num>
  <w:num w:numId="27">
    <w:abstractNumId w:val="0"/>
  </w:num>
  <w:num w:numId="28">
    <w:abstractNumId w:val="22"/>
  </w:num>
  <w:num w:numId="29">
    <w:abstractNumId w:val="24"/>
  </w:num>
  <w:num w:numId="30">
    <w:abstractNumId w:val="27"/>
  </w:num>
  <w:num w:numId="31">
    <w:abstractNumId w:val="8"/>
  </w:num>
  <w:num w:numId="32">
    <w:abstractNumId w:val="16"/>
  </w:num>
  <w:num w:numId="33">
    <w:abstractNumId w:val="5"/>
  </w:num>
  <w:num w:numId="34">
    <w:abstractNumId w:val="11"/>
  </w:num>
  <w:num w:numId="35">
    <w:abstractNumId w:val="26"/>
  </w:num>
  <w:num w:numId="36">
    <w:abstractNumId w:val="13"/>
  </w:num>
  <w:num w:numId="37">
    <w:abstractNumId w:val="3"/>
  </w:num>
  <w:num w:numId="38">
    <w:abstractNumId w:val="9"/>
  </w:num>
  <w:num w:numId="39">
    <w:abstractNumId w:val="17"/>
  </w:num>
  <w:num w:numId="40">
    <w:abstractNumId w:val="18"/>
  </w:num>
  <w:num w:numId="41">
    <w:abstractNumId w:val="6"/>
  </w:num>
  <w:num w:numId="42">
    <w:abstractNumId w:val="14"/>
  </w:num>
  <w:num w:numId="43">
    <w:abstractNumId w:val="1"/>
  </w:num>
  <w:num w:numId="44">
    <w:abstractNumId w:val="25"/>
  </w:num>
  <w:num w:numId="45">
    <w:abstractNumId w:val="32"/>
  </w:num>
  <w:num w:numId="46">
    <w:abstractNumId w:val="1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F22F8"/>
    <w:rsid w:val="00002486"/>
    <w:rsid w:val="000031C5"/>
    <w:rsid w:val="000059E4"/>
    <w:rsid w:val="000060CB"/>
    <w:rsid w:val="00010BC9"/>
    <w:rsid w:val="000132A2"/>
    <w:rsid w:val="00021070"/>
    <w:rsid w:val="00023D08"/>
    <w:rsid w:val="00025F88"/>
    <w:rsid w:val="00031C00"/>
    <w:rsid w:val="00031D2C"/>
    <w:rsid w:val="0003627E"/>
    <w:rsid w:val="00037503"/>
    <w:rsid w:val="00037F25"/>
    <w:rsid w:val="00041778"/>
    <w:rsid w:val="00052F5C"/>
    <w:rsid w:val="000542DA"/>
    <w:rsid w:val="00073592"/>
    <w:rsid w:val="00076C3D"/>
    <w:rsid w:val="0007711E"/>
    <w:rsid w:val="00081CCE"/>
    <w:rsid w:val="000854A8"/>
    <w:rsid w:val="00096CBD"/>
    <w:rsid w:val="000A2F1C"/>
    <w:rsid w:val="000A417D"/>
    <w:rsid w:val="000A4CDD"/>
    <w:rsid w:val="000A4DDA"/>
    <w:rsid w:val="000A5737"/>
    <w:rsid w:val="000A675E"/>
    <w:rsid w:val="000A6DE6"/>
    <w:rsid w:val="000B0945"/>
    <w:rsid w:val="000C0450"/>
    <w:rsid w:val="000C27E0"/>
    <w:rsid w:val="000C6C29"/>
    <w:rsid w:val="000D0501"/>
    <w:rsid w:val="000D4EF1"/>
    <w:rsid w:val="000D6312"/>
    <w:rsid w:val="000E118F"/>
    <w:rsid w:val="000E3865"/>
    <w:rsid w:val="000E5346"/>
    <w:rsid w:val="000E6C3B"/>
    <w:rsid w:val="000F0F3D"/>
    <w:rsid w:val="000F35F9"/>
    <w:rsid w:val="000F4B02"/>
    <w:rsid w:val="000F7677"/>
    <w:rsid w:val="000F7D0C"/>
    <w:rsid w:val="00102806"/>
    <w:rsid w:val="001035FE"/>
    <w:rsid w:val="00115108"/>
    <w:rsid w:val="00122E29"/>
    <w:rsid w:val="0013336C"/>
    <w:rsid w:val="00135253"/>
    <w:rsid w:val="001363D0"/>
    <w:rsid w:val="001436A7"/>
    <w:rsid w:val="00144491"/>
    <w:rsid w:val="001448BD"/>
    <w:rsid w:val="001456FA"/>
    <w:rsid w:val="00145744"/>
    <w:rsid w:val="00146D30"/>
    <w:rsid w:val="00155E22"/>
    <w:rsid w:val="00157C68"/>
    <w:rsid w:val="00164803"/>
    <w:rsid w:val="00164B6F"/>
    <w:rsid w:val="00166C29"/>
    <w:rsid w:val="00173C53"/>
    <w:rsid w:val="00181D74"/>
    <w:rsid w:val="00184D42"/>
    <w:rsid w:val="00186197"/>
    <w:rsid w:val="00192C73"/>
    <w:rsid w:val="0019696A"/>
    <w:rsid w:val="00196FD4"/>
    <w:rsid w:val="001A406C"/>
    <w:rsid w:val="001A4B78"/>
    <w:rsid w:val="001B255C"/>
    <w:rsid w:val="001C322D"/>
    <w:rsid w:val="001C3F4E"/>
    <w:rsid w:val="001F09FA"/>
    <w:rsid w:val="001F22F8"/>
    <w:rsid w:val="001F6996"/>
    <w:rsid w:val="00202EAA"/>
    <w:rsid w:val="00205162"/>
    <w:rsid w:val="0020581F"/>
    <w:rsid w:val="00206843"/>
    <w:rsid w:val="00235BB2"/>
    <w:rsid w:val="00237161"/>
    <w:rsid w:val="00240F4F"/>
    <w:rsid w:val="00241F36"/>
    <w:rsid w:val="0026063C"/>
    <w:rsid w:val="00262289"/>
    <w:rsid w:val="0026543D"/>
    <w:rsid w:val="00271226"/>
    <w:rsid w:val="002725DD"/>
    <w:rsid w:val="0027759A"/>
    <w:rsid w:val="0027792B"/>
    <w:rsid w:val="00277E63"/>
    <w:rsid w:val="00281631"/>
    <w:rsid w:val="00284688"/>
    <w:rsid w:val="0028570B"/>
    <w:rsid w:val="0028621C"/>
    <w:rsid w:val="0028761D"/>
    <w:rsid w:val="00290EC9"/>
    <w:rsid w:val="00294002"/>
    <w:rsid w:val="002A1EC7"/>
    <w:rsid w:val="002A6A5D"/>
    <w:rsid w:val="002A779F"/>
    <w:rsid w:val="002B4D14"/>
    <w:rsid w:val="002B67AB"/>
    <w:rsid w:val="002B67D8"/>
    <w:rsid w:val="002C2BE3"/>
    <w:rsid w:val="002D0FDE"/>
    <w:rsid w:val="002D2C55"/>
    <w:rsid w:val="002D382A"/>
    <w:rsid w:val="002E010F"/>
    <w:rsid w:val="002E163E"/>
    <w:rsid w:val="002F7223"/>
    <w:rsid w:val="002F7453"/>
    <w:rsid w:val="00306F82"/>
    <w:rsid w:val="003071D1"/>
    <w:rsid w:val="00310BCB"/>
    <w:rsid w:val="00310C1C"/>
    <w:rsid w:val="00312166"/>
    <w:rsid w:val="00312883"/>
    <w:rsid w:val="0031290C"/>
    <w:rsid w:val="003135CA"/>
    <w:rsid w:val="003137B3"/>
    <w:rsid w:val="00314FDC"/>
    <w:rsid w:val="003211FC"/>
    <w:rsid w:val="00330693"/>
    <w:rsid w:val="00331773"/>
    <w:rsid w:val="00346B05"/>
    <w:rsid w:val="003476D4"/>
    <w:rsid w:val="00347853"/>
    <w:rsid w:val="003510A0"/>
    <w:rsid w:val="00362365"/>
    <w:rsid w:val="003648AF"/>
    <w:rsid w:val="00366E0F"/>
    <w:rsid w:val="00367298"/>
    <w:rsid w:val="00367F0C"/>
    <w:rsid w:val="00370370"/>
    <w:rsid w:val="003714EF"/>
    <w:rsid w:val="00381377"/>
    <w:rsid w:val="00381960"/>
    <w:rsid w:val="003836A9"/>
    <w:rsid w:val="003852D2"/>
    <w:rsid w:val="00391A15"/>
    <w:rsid w:val="003A1926"/>
    <w:rsid w:val="003A31A4"/>
    <w:rsid w:val="003B1BCA"/>
    <w:rsid w:val="003B225A"/>
    <w:rsid w:val="003B64A9"/>
    <w:rsid w:val="003C23DD"/>
    <w:rsid w:val="003C6174"/>
    <w:rsid w:val="003C7A82"/>
    <w:rsid w:val="003D073A"/>
    <w:rsid w:val="003D07E7"/>
    <w:rsid w:val="003D41BF"/>
    <w:rsid w:val="003D711A"/>
    <w:rsid w:val="003E4A3E"/>
    <w:rsid w:val="003E6499"/>
    <w:rsid w:val="003E6B9F"/>
    <w:rsid w:val="003E6E16"/>
    <w:rsid w:val="003F1F0E"/>
    <w:rsid w:val="003F29C2"/>
    <w:rsid w:val="0040545F"/>
    <w:rsid w:val="00405A9C"/>
    <w:rsid w:val="00407B43"/>
    <w:rsid w:val="00407E27"/>
    <w:rsid w:val="00422954"/>
    <w:rsid w:val="00431556"/>
    <w:rsid w:val="004329FD"/>
    <w:rsid w:val="0044478A"/>
    <w:rsid w:val="004500C0"/>
    <w:rsid w:val="00450B26"/>
    <w:rsid w:val="0046301D"/>
    <w:rsid w:val="00482260"/>
    <w:rsid w:val="004869BE"/>
    <w:rsid w:val="0048755A"/>
    <w:rsid w:val="004B1F26"/>
    <w:rsid w:val="004C1EBB"/>
    <w:rsid w:val="004C6A33"/>
    <w:rsid w:val="004D4302"/>
    <w:rsid w:val="004D76E3"/>
    <w:rsid w:val="004D78E2"/>
    <w:rsid w:val="004E0549"/>
    <w:rsid w:val="004E14FC"/>
    <w:rsid w:val="004E15B2"/>
    <w:rsid w:val="004E1755"/>
    <w:rsid w:val="004E20FD"/>
    <w:rsid w:val="004F0068"/>
    <w:rsid w:val="004F1E19"/>
    <w:rsid w:val="004F3E9D"/>
    <w:rsid w:val="004F7D81"/>
    <w:rsid w:val="0050032A"/>
    <w:rsid w:val="005018F6"/>
    <w:rsid w:val="00521F2F"/>
    <w:rsid w:val="00523787"/>
    <w:rsid w:val="00524003"/>
    <w:rsid w:val="00525213"/>
    <w:rsid w:val="00530BE5"/>
    <w:rsid w:val="00533A55"/>
    <w:rsid w:val="00533CA8"/>
    <w:rsid w:val="0053411B"/>
    <w:rsid w:val="00534347"/>
    <w:rsid w:val="00534600"/>
    <w:rsid w:val="00535CA3"/>
    <w:rsid w:val="00555E43"/>
    <w:rsid w:val="0056065B"/>
    <w:rsid w:val="00562C00"/>
    <w:rsid w:val="0056512A"/>
    <w:rsid w:val="00576A4E"/>
    <w:rsid w:val="005A145A"/>
    <w:rsid w:val="005A1FA0"/>
    <w:rsid w:val="005B6B85"/>
    <w:rsid w:val="005C2CB7"/>
    <w:rsid w:val="005C2DD6"/>
    <w:rsid w:val="005C786A"/>
    <w:rsid w:val="005D03BB"/>
    <w:rsid w:val="005D2214"/>
    <w:rsid w:val="005D3338"/>
    <w:rsid w:val="005D3B86"/>
    <w:rsid w:val="005E15E7"/>
    <w:rsid w:val="005F333F"/>
    <w:rsid w:val="00601025"/>
    <w:rsid w:val="006022DC"/>
    <w:rsid w:val="00603325"/>
    <w:rsid w:val="00604F04"/>
    <w:rsid w:val="0062504C"/>
    <w:rsid w:val="006321BC"/>
    <w:rsid w:val="00637944"/>
    <w:rsid w:val="00640814"/>
    <w:rsid w:val="006428D7"/>
    <w:rsid w:val="00651B55"/>
    <w:rsid w:val="00655345"/>
    <w:rsid w:val="00660323"/>
    <w:rsid w:val="00660383"/>
    <w:rsid w:val="006640B8"/>
    <w:rsid w:val="00672EF0"/>
    <w:rsid w:val="00674388"/>
    <w:rsid w:val="00676CBF"/>
    <w:rsid w:val="00683783"/>
    <w:rsid w:val="0068472B"/>
    <w:rsid w:val="006863C2"/>
    <w:rsid w:val="006B0F59"/>
    <w:rsid w:val="006B6C28"/>
    <w:rsid w:val="006B76B3"/>
    <w:rsid w:val="006C239C"/>
    <w:rsid w:val="006D1454"/>
    <w:rsid w:val="006D62A6"/>
    <w:rsid w:val="006E2EC8"/>
    <w:rsid w:val="006E74C9"/>
    <w:rsid w:val="006F0E46"/>
    <w:rsid w:val="006F5BE4"/>
    <w:rsid w:val="00701928"/>
    <w:rsid w:val="007113DD"/>
    <w:rsid w:val="0071156C"/>
    <w:rsid w:val="007157A6"/>
    <w:rsid w:val="007163AB"/>
    <w:rsid w:val="007216B3"/>
    <w:rsid w:val="007262B8"/>
    <w:rsid w:val="007408EC"/>
    <w:rsid w:val="0074229B"/>
    <w:rsid w:val="0074428B"/>
    <w:rsid w:val="00750888"/>
    <w:rsid w:val="007521D7"/>
    <w:rsid w:val="007573E1"/>
    <w:rsid w:val="0075763D"/>
    <w:rsid w:val="007652A6"/>
    <w:rsid w:val="00765696"/>
    <w:rsid w:val="00767D31"/>
    <w:rsid w:val="007723B8"/>
    <w:rsid w:val="007728FE"/>
    <w:rsid w:val="007735A9"/>
    <w:rsid w:val="00774238"/>
    <w:rsid w:val="0077424C"/>
    <w:rsid w:val="007749E7"/>
    <w:rsid w:val="00780661"/>
    <w:rsid w:val="00781B3B"/>
    <w:rsid w:val="007820B8"/>
    <w:rsid w:val="00784116"/>
    <w:rsid w:val="00790E68"/>
    <w:rsid w:val="00793832"/>
    <w:rsid w:val="00797CD5"/>
    <w:rsid w:val="007A4854"/>
    <w:rsid w:val="007B1E8A"/>
    <w:rsid w:val="007B7BEE"/>
    <w:rsid w:val="007C7383"/>
    <w:rsid w:val="007C76D0"/>
    <w:rsid w:val="007D1A21"/>
    <w:rsid w:val="007D5073"/>
    <w:rsid w:val="007E4EA3"/>
    <w:rsid w:val="007E6E46"/>
    <w:rsid w:val="007F42D1"/>
    <w:rsid w:val="0081025B"/>
    <w:rsid w:val="00811E05"/>
    <w:rsid w:val="00814D19"/>
    <w:rsid w:val="00815F29"/>
    <w:rsid w:val="00817CDB"/>
    <w:rsid w:val="00822876"/>
    <w:rsid w:val="008252DA"/>
    <w:rsid w:val="0083537F"/>
    <w:rsid w:val="00843846"/>
    <w:rsid w:val="00856895"/>
    <w:rsid w:val="008666F6"/>
    <w:rsid w:val="00871412"/>
    <w:rsid w:val="008717DC"/>
    <w:rsid w:val="00871A64"/>
    <w:rsid w:val="00874897"/>
    <w:rsid w:val="00883121"/>
    <w:rsid w:val="008901A4"/>
    <w:rsid w:val="0089085F"/>
    <w:rsid w:val="008A3D55"/>
    <w:rsid w:val="008A56A4"/>
    <w:rsid w:val="008A5D33"/>
    <w:rsid w:val="008B0AB7"/>
    <w:rsid w:val="008B2DC4"/>
    <w:rsid w:val="008B67B1"/>
    <w:rsid w:val="008B6D24"/>
    <w:rsid w:val="008B7061"/>
    <w:rsid w:val="008C131E"/>
    <w:rsid w:val="008C216E"/>
    <w:rsid w:val="008D1CEF"/>
    <w:rsid w:val="008D3C0F"/>
    <w:rsid w:val="008D42A4"/>
    <w:rsid w:val="008E0A44"/>
    <w:rsid w:val="008E246B"/>
    <w:rsid w:val="008E3924"/>
    <w:rsid w:val="008E6D87"/>
    <w:rsid w:val="008F3E94"/>
    <w:rsid w:val="008F6373"/>
    <w:rsid w:val="008F77DF"/>
    <w:rsid w:val="009078C4"/>
    <w:rsid w:val="009205ED"/>
    <w:rsid w:val="0092213A"/>
    <w:rsid w:val="00931065"/>
    <w:rsid w:val="009359CE"/>
    <w:rsid w:val="00936FC9"/>
    <w:rsid w:val="0093726A"/>
    <w:rsid w:val="0094141C"/>
    <w:rsid w:val="009414F4"/>
    <w:rsid w:val="00944DAB"/>
    <w:rsid w:val="00950592"/>
    <w:rsid w:val="00951107"/>
    <w:rsid w:val="00951CBF"/>
    <w:rsid w:val="00960486"/>
    <w:rsid w:val="00970312"/>
    <w:rsid w:val="00975DCF"/>
    <w:rsid w:val="00980D1D"/>
    <w:rsid w:val="009843D5"/>
    <w:rsid w:val="00987DF8"/>
    <w:rsid w:val="00996014"/>
    <w:rsid w:val="00996685"/>
    <w:rsid w:val="009A04AB"/>
    <w:rsid w:val="009A0F54"/>
    <w:rsid w:val="009A70C5"/>
    <w:rsid w:val="009B5D80"/>
    <w:rsid w:val="009B78F6"/>
    <w:rsid w:val="009C137F"/>
    <w:rsid w:val="009C2EC9"/>
    <w:rsid w:val="009C429F"/>
    <w:rsid w:val="009D5585"/>
    <w:rsid w:val="009D672D"/>
    <w:rsid w:val="009D780F"/>
    <w:rsid w:val="009F6FEE"/>
    <w:rsid w:val="00A00465"/>
    <w:rsid w:val="00A05432"/>
    <w:rsid w:val="00A06257"/>
    <w:rsid w:val="00A06427"/>
    <w:rsid w:val="00A06B50"/>
    <w:rsid w:val="00A07C7B"/>
    <w:rsid w:val="00A10F7F"/>
    <w:rsid w:val="00A112D9"/>
    <w:rsid w:val="00A11391"/>
    <w:rsid w:val="00A13471"/>
    <w:rsid w:val="00A22CE2"/>
    <w:rsid w:val="00A279AF"/>
    <w:rsid w:val="00A33FE2"/>
    <w:rsid w:val="00A347E0"/>
    <w:rsid w:val="00A41358"/>
    <w:rsid w:val="00A4145F"/>
    <w:rsid w:val="00A4650C"/>
    <w:rsid w:val="00A5338A"/>
    <w:rsid w:val="00A54E6A"/>
    <w:rsid w:val="00A54FC7"/>
    <w:rsid w:val="00A552B9"/>
    <w:rsid w:val="00A5776E"/>
    <w:rsid w:val="00A57C78"/>
    <w:rsid w:val="00A63334"/>
    <w:rsid w:val="00A640CF"/>
    <w:rsid w:val="00A65827"/>
    <w:rsid w:val="00A6674B"/>
    <w:rsid w:val="00A70156"/>
    <w:rsid w:val="00A72F76"/>
    <w:rsid w:val="00A756B3"/>
    <w:rsid w:val="00A771E8"/>
    <w:rsid w:val="00A817AA"/>
    <w:rsid w:val="00A83596"/>
    <w:rsid w:val="00A84E3F"/>
    <w:rsid w:val="00A90C3D"/>
    <w:rsid w:val="00AA0E69"/>
    <w:rsid w:val="00AA7775"/>
    <w:rsid w:val="00AB0E64"/>
    <w:rsid w:val="00AB26A9"/>
    <w:rsid w:val="00AD114A"/>
    <w:rsid w:val="00AD237C"/>
    <w:rsid w:val="00AE1CA5"/>
    <w:rsid w:val="00AE4867"/>
    <w:rsid w:val="00AE4C2C"/>
    <w:rsid w:val="00AE5BF5"/>
    <w:rsid w:val="00AE625E"/>
    <w:rsid w:val="00AF0299"/>
    <w:rsid w:val="00AF0A96"/>
    <w:rsid w:val="00AF511C"/>
    <w:rsid w:val="00AF5349"/>
    <w:rsid w:val="00AF6FAB"/>
    <w:rsid w:val="00AF7C27"/>
    <w:rsid w:val="00B041C6"/>
    <w:rsid w:val="00B05BBC"/>
    <w:rsid w:val="00B06707"/>
    <w:rsid w:val="00B12046"/>
    <w:rsid w:val="00B14E31"/>
    <w:rsid w:val="00B17EE2"/>
    <w:rsid w:val="00B2124A"/>
    <w:rsid w:val="00B25755"/>
    <w:rsid w:val="00B2765C"/>
    <w:rsid w:val="00B321C7"/>
    <w:rsid w:val="00B32252"/>
    <w:rsid w:val="00B32DB9"/>
    <w:rsid w:val="00B34112"/>
    <w:rsid w:val="00B43134"/>
    <w:rsid w:val="00B44C77"/>
    <w:rsid w:val="00B45A81"/>
    <w:rsid w:val="00B73DD8"/>
    <w:rsid w:val="00B7759B"/>
    <w:rsid w:val="00B77A98"/>
    <w:rsid w:val="00B80D62"/>
    <w:rsid w:val="00B90EE6"/>
    <w:rsid w:val="00B91071"/>
    <w:rsid w:val="00BB107F"/>
    <w:rsid w:val="00BC0136"/>
    <w:rsid w:val="00BC1181"/>
    <w:rsid w:val="00BC4C6E"/>
    <w:rsid w:val="00BC6280"/>
    <w:rsid w:val="00BC62BF"/>
    <w:rsid w:val="00BD0CA0"/>
    <w:rsid w:val="00BD155F"/>
    <w:rsid w:val="00BD4263"/>
    <w:rsid w:val="00BE1C11"/>
    <w:rsid w:val="00BE22BA"/>
    <w:rsid w:val="00BF00D1"/>
    <w:rsid w:val="00BF1F82"/>
    <w:rsid w:val="00BF45DD"/>
    <w:rsid w:val="00BF5231"/>
    <w:rsid w:val="00BF5F92"/>
    <w:rsid w:val="00BF6F92"/>
    <w:rsid w:val="00C002BA"/>
    <w:rsid w:val="00C06C44"/>
    <w:rsid w:val="00C0713D"/>
    <w:rsid w:val="00C1719B"/>
    <w:rsid w:val="00C2117E"/>
    <w:rsid w:val="00C252D2"/>
    <w:rsid w:val="00C4005E"/>
    <w:rsid w:val="00C4222C"/>
    <w:rsid w:val="00C44661"/>
    <w:rsid w:val="00C458D9"/>
    <w:rsid w:val="00C537AD"/>
    <w:rsid w:val="00C67FE3"/>
    <w:rsid w:val="00C751CC"/>
    <w:rsid w:val="00C770C6"/>
    <w:rsid w:val="00C80E90"/>
    <w:rsid w:val="00C8320F"/>
    <w:rsid w:val="00C84BA6"/>
    <w:rsid w:val="00C918DE"/>
    <w:rsid w:val="00C93977"/>
    <w:rsid w:val="00CA1277"/>
    <w:rsid w:val="00CA4C3A"/>
    <w:rsid w:val="00CA5C5F"/>
    <w:rsid w:val="00CB1F44"/>
    <w:rsid w:val="00CB7F2F"/>
    <w:rsid w:val="00CC27EE"/>
    <w:rsid w:val="00CC32F7"/>
    <w:rsid w:val="00CC4876"/>
    <w:rsid w:val="00CC4C7A"/>
    <w:rsid w:val="00CD4F0D"/>
    <w:rsid w:val="00CF18A3"/>
    <w:rsid w:val="00CF3ED6"/>
    <w:rsid w:val="00CF61D7"/>
    <w:rsid w:val="00CF6F31"/>
    <w:rsid w:val="00D0195F"/>
    <w:rsid w:val="00D0249A"/>
    <w:rsid w:val="00D05A93"/>
    <w:rsid w:val="00D20B18"/>
    <w:rsid w:val="00D21396"/>
    <w:rsid w:val="00D23DDC"/>
    <w:rsid w:val="00D32243"/>
    <w:rsid w:val="00D37863"/>
    <w:rsid w:val="00D412E5"/>
    <w:rsid w:val="00D416F7"/>
    <w:rsid w:val="00D4359C"/>
    <w:rsid w:val="00D448FC"/>
    <w:rsid w:val="00D45ECB"/>
    <w:rsid w:val="00D465A7"/>
    <w:rsid w:val="00D53FC6"/>
    <w:rsid w:val="00D5584C"/>
    <w:rsid w:val="00D564BC"/>
    <w:rsid w:val="00D63FD8"/>
    <w:rsid w:val="00D656B5"/>
    <w:rsid w:val="00D72DF4"/>
    <w:rsid w:val="00D75271"/>
    <w:rsid w:val="00D75A51"/>
    <w:rsid w:val="00D766F3"/>
    <w:rsid w:val="00D8372B"/>
    <w:rsid w:val="00D84C21"/>
    <w:rsid w:val="00D85D6F"/>
    <w:rsid w:val="00D8621B"/>
    <w:rsid w:val="00D9679C"/>
    <w:rsid w:val="00DA36C3"/>
    <w:rsid w:val="00DA4199"/>
    <w:rsid w:val="00DA43DD"/>
    <w:rsid w:val="00DB7493"/>
    <w:rsid w:val="00DD1709"/>
    <w:rsid w:val="00DD5A9F"/>
    <w:rsid w:val="00DD766B"/>
    <w:rsid w:val="00DE1B9E"/>
    <w:rsid w:val="00DE608E"/>
    <w:rsid w:val="00DF2D8E"/>
    <w:rsid w:val="00E00AAA"/>
    <w:rsid w:val="00E03111"/>
    <w:rsid w:val="00E03435"/>
    <w:rsid w:val="00E229F2"/>
    <w:rsid w:val="00E25BFA"/>
    <w:rsid w:val="00E27D44"/>
    <w:rsid w:val="00E31556"/>
    <w:rsid w:val="00E36C1F"/>
    <w:rsid w:val="00E4140B"/>
    <w:rsid w:val="00E507A8"/>
    <w:rsid w:val="00E50913"/>
    <w:rsid w:val="00E55BC4"/>
    <w:rsid w:val="00E56241"/>
    <w:rsid w:val="00E61FAF"/>
    <w:rsid w:val="00E67CC4"/>
    <w:rsid w:val="00E74EBA"/>
    <w:rsid w:val="00E76613"/>
    <w:rsid w:val="00E93B14"/>
    <w:rsid w:val="00E97636"/>
    <w:rsid w:val="00EA20B8"/>
    <w:rsid w:val="00EA2512"/>
    <w:rsid w:val="00EA4670"/>
    <w:rsid w:val="00EA7CD1"/>
    <w:rsid w:val="00EB2136"/>
    <w:rsid w:val="00EB3273"/>
    <w:rsid w:val="00EB3A31"/>
    <w:rsid w:val="00EC1E52"/>
    <w:rsid w:val="00EC508D"/>
    <w:rsid w:val="00EC6840"/>
    <w:rsid w:val="00ED0D3F"/>
    <w:rsid w:val="00ED24A8"/>
    <w:rsid w:val="00EE6CE2"/>
    <w:rsid w:val="00EF4A18"/>
    <w:rsid w:val="00EF5A55"/>
    <w:rsid w:val="00F0084C"/>
    <w:rsid w:val="00F12DF8"/>
    <w:rsid w:val="00F20969"/>
    <w:rsid w:val="00F23592"/>
    <w:rsid w:val="00F247DF"/>
    <w:rsid w:val="00F24C62"/>
    <w:rsid w:val="00F273F3"/>
    <w:rsid w:val="00F46D0E"/>
    <w:rsid w:val="00F54CDA"/>
    <w:rsid w:val="00F57B1B"/>
    <w:rsid w:val="00F6461A"/>
    <w:rsid w:val="00F7185A"/>
    <w:rsid w:val="00F719EF"/>
    <w:rsid w:val="00F74B21"/>
    <w:rsid w:val="00F9302A"/>
    <w:rsid w:val="00FA0318"/>
    <w:rsid w:val="00FA0BF9"/>
    <w:rsid w:val="00FA71AF"/>
    <w:rsid w:val="00FB144A"/>
    <w:rsid w:val="00FB2F8E"/>
    <w:rsid w:val="00FB3057"/>
    <w:rsid w:val="00FB3D42"/>
    <w:rsid w:val="00FB44D7"/>
    <w:rsid w:val="00FC56B8"/>
    <w:rsid w:val="00FD0F39"/>
    <w:rsid w:val="00FD4D1B"/>
    <w:rsid w:val="00FD794A"/>
    <w:rsid w:val="00FE1910"/>
    <w:rsid w:val="00FE6481"/>
    <w:rsid w:val="00FF32AE"/>
    <w:rsid w:val="00FF3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40B8"/>
  </w:style>
  <w:style w:type="paragraph" w:styleId="1">
    <w:name w:val="heading 1"/>
    <w:basedOn w:val="a0"/>
    <w:next w:val="a0"/>
    <w:link w:val="10"/>
    <w:uiPriority w:val="9"/>
    <w:qFormat/>
    <w:rsid w:val="001F22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F22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1F22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ED24A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DA41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F22F8"/>
    <w:rPr>
      <w:color w:val="0000FF"/>
      <w:u w:val="single"/>
    </w:rPr>
  </w:style>
  <w:style w:type="character" w:customStyle="1" w:styleId="10">
    <w:name w:val="Заголовок 1 Знак"/>
    <w:basedOn w:val="a1"/>
    <w:link w:val="1"/>
    <w:uiPriority w:val="9"/>
    <w:rsid w:val="001F22F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0"/>
    <w:uiPriority w:val="39"/>
    <w:unhideWhenUsed/>
    <w:qFormat/>
    <w:rsid w:val="001F22F8"/>
    <w:pPr>
      <w:outlineLvl w:val="9"/>
    </w:pPr>
  </w:style>
  <w:style w:type="paragraph" w:styleId="21">
    <w:name w:val="toc 2"/>
    <w:basedOn w:val="a0"/>
    <w:next w:val="a0"/>
    <w:autoRedefine/>
    <w:uiPriority w:val="39"/>
    <w:unhideWhenUsed/>
    <w:rsid w:val="001F22F8"/>
    <w:pPr>
      <w:spacing w:after="100"/>
      <w:ind w:left="220"/>
    </w:pPr>
  </w:style>
  <w:style w:type="paragraph" w:styleId="11">
    <w:name w:val="toc 1"/>
    <w:basedOn w:val="a0"/>
    <w:next w:val="a0"/>
    <w:autoRedefine/>
    <w:uiPriority w:val="39"/>
    <w:unhideWhenUsed/>
    <w:rsid w:val="001F22F8"/>
    <w:pPr>
      <w:spacing w:after="100"/>
    </w:pPr>
  </w:style>
  <w:style w:type="paragraph" w:styleId="31">
    <w:name w:val="toc 3"/>
    <w:basedOn w:val="a0"/>
    <w:next w:val="a0"/>
    <w:autoRedefine/>
    <w:uiPriority w:val="39"/>
    <w:unhideWhenUsed/>
    <w:rsid w:val="008D3C0F"/>
    <w:pPr>
      <w:tabs>
        <w:tab w:val="left" w:pos="1320"/>
        <w:tab w:val="right" w:leader="dot" w:pos="9912"/>
      </w:tabs>
      <w:spacing w:after="100"/>
      <w:ind w:left="440"/>
    </w:pPr>
    <w:rPr>
      <w:rFonts w:ascii="Times New Roman" w:hAnsi="Times New Roman" w:cs="Times New Roman"/>
      <w:noProof/>
    </w:rPr>
  </w:style>
  <w:style w:type="paragraph" w:styleId="41">
    <w:name w:val="toc 4"/>
    <w:basedOn w:val="a0"/>
    <w:next w:val="a0"/>
    <w:autoRedefine/>
    <w:uiPriority w:val="39"/>
    <w:unhideWhenUsed/>
    <w:rsid w:val="001F22F8"/>
    <w:pPr>
      <w:spacing w:after="100"/>
      <w:ind w:left="660"/>
    </w:pPr>
  </w:style>
  <w:style w:type="paragraph" w:styleId="51">
    <w:name w:val="toc 5"/>
    <w:basedOn w:val="a0"/>
    <w:next w:val="a0"/>
    <w:autoRedefine/>
    <w:uiPriority w:val="39"/>
    <w:unhideWhenUsed/>
    <w:rsid w:val="001F22F8"/>
    <w:pPr>
      <w:spacing w:after="100"/>
      <w:ind w:left="880"/>
    </w:pPr>
  </w:style>
  <w:style w:type="paragraph" w:styleId="a6">
    <w:name w:val="Balloon Text"/>
    <w:basedOn w:val="a0"/>
    <w:link w:val="a7"/>
    <w:uiPriority w:val="99"/>
    <w:semiHidden/>
    <w:unhideWhenUsed/>
    <w:rsid w:val="001F22F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F22F8"/>
    <w:rPr>
      <w:rFonts w:ascii="Tahoma" w:hAnsi="Tahoma" w:cs="Tahoma"/>
      <w:sz w:val="16"/>
      <w:szCs w:val="16"/>
    </w:rPr>
  </w:style>
  <w:style w:type="paragraph" w:styleId="a8">
    <w:name w:val="Document Map"/>
    <w:basedOn w:val="a0"/>
    <w:link w:val="a9"/>
    <w:uiPriority w:val="99"/>
    <w:semiHidden/>
    <w:unhideWhenUsed/>
    <w:rsid w:val="001F22F8"/>
    <w:pPr>
      <w:spacing w:after="0" w:line="240" w:lineRule="auto"/>
    </w:pPr>
    <w:rPr>
      <w:rFonts w:ascii="Tahoma" w:hAnsi="Tahoma" w:cs="Tahoma"/>
      <w:sz w:val="16"/>
      <w:szCs w:val="16"/>
    </w:rPr>
  </w:style>
  <w:style w:type="character" w:customStyle="1" w:styleId="a9">
    <w:name w:val="Схема документа Знак"/>
    <w:basedOn w:val="a1"/>
    <w:link w:val="a8"/>
    <w:uiPriority w:val="99"/>
    <w:semiHidden/>
    <w:rsid w:val="001F22F8"/>
    <w:rPr>
      <w:rFonts w:ascii="Tahoma" w:hAnsi="Tahoma" w:cs="Tahoma"/>
      <w:sz w:val="16"/>
      <w:szCs w:val="16"/>
    </w:rPr>
  </w:style>
  <w:style w:type="character" w:styleId="aa">
    <w:name w:val="FollowedHyperlink"/>
    <w:basedOn w:val="a1"/>
    <w:uiPriority w:val="99"/>
    <w:semiHidden/>
    <w:unhideWhenUsed/>
    <w:rsid w:val="001F22F8"/>
    <w:rPr>
      <w:color w:val="800080" w:themeColor="followedHyperlink"/>
      <w:u w:val="single"/>
    </w:rPr>
  </w:style>
  <w:style w:type="character" w:customStyle="1" w:styleId="20">
    <w:name w:val="Заголовок 2 Знак"/>
    <w:basedOn w:val="a1"/>
    <w:link w:val="2"/>
    <w:uiPriority w:val="9"/>
    <w:rsid w:val="001F22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1F22F8"/>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D24A8"/>
    <w:rPr>
      <w:rFonts w:asciiTheme="majorHAnsi" w:eastAsiaTheme="majorEastAsia" w:hAnsiTheme="majorHAnsi" w:cstheme="majorBidi"/>
      <w:b/>
      <w:bCs/>
      <w:i/>
      <w:iCs/>
      <w:color w:val="4F81BD" w:themeColor="accent1"/>
    </w:rPr>
  </w:style>
  <w:style w:type="paragraph" w:styleId="32">
    <w:name w:val="Body Text Indent 3"/>
    <w:basedOn w:val="a0"/>
    <w:link w:val="33"/>
    <w:rsid w:val="00856895"/>
    <w:pPr>
      <w:spacing w:after="0" w:line="240" w:lineRule="auto"/>
      <w:ind w:firstLine="426"/>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2"/>
    <w:rsid w:val="00856895"/>
    <w:rPr>
      <w:rFonts w:ascii="Times New Roman" w:eastAsia="Times New Roman" w:hAnsi="Times New Roman" w:cs="Times New Roman"/>
      <w:sz w:val="24"/>
      <w:szCs w:val="24"/>
      <w:lang w:eastAsia="ru-RU"/>
    </w:rPr>
  </w:style>
  <w:style w:type="paragraph" w:styleId="ab">
    <w:name w:val="List Paragraph"/>
    <w:basedOn w:val="a0"/>
    <w:link w:val="ac"/>
    <w:uiPriority w:val="34"/>
    <w:qFormat/>
    <w:rsid w:val="00856895"/>
    <w:pPr>
      <w:ind w:left="720"/>
      <w:contextualSpacing/>
    </w:pPr>
    <w:rPr>
      <w:rFonts w:ascii="Calibri" w:eastAsia="Calibri" w:hAnsi="Calibri" w:cs="Times New Roman"/>
    </w:rPr>
  </w:style>
  <w:style w:type="paragraph" w:styleId="ad">
    <w:name w:val="header"/>
    <w:basedOn w:val="a0"/>
    <w:link w:val="ae"/>
    <w:uiPriority w:val="99"/>
    <w:unhideWhenUsed/>
    <w:rsid w:val="00DD5A9F"/>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DD5A9F"/>
  </w:style>
  <w:style w:type="paragraph" w:styleId="af">
    <w:name w:val="footer"/>
    <w:basedOn w:val="a0"/>
    <w:link w:val="af0"/>
    <w:uiPriority w:val="99"/>
    <w:unhideWhenUsed/>
    <w:rsid w:val="00DD5A9F"/>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DD5A9F"/>
  </w:style>
  <w:style w:type="table" w:styleId="af1">
    <w:name w:val="Table Grid"/>
    <w:basedOn w:val="a2"/>
    <w:uiPriority w:val="59"/>
    <w:rsid w:val="00DD5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uiPriority w:val="9"/>
    <w:rsid w:val="00DA4199"/>
    <w:rPr>
      <w:rFonts w:asciiTheme="majorHAnsi" w:eastAsiaTheme="majorEastAsia" w:hAnsiTheme="majorHAnsi" w:cstheme="majorBidi"/>
      <w:color w:val="243F60" w:themeColor="accent1" w:themeShade="7F"/>
    </w:rPr>
  </w:style>
  <w:style w:type="paragraph" w:styleId="af2">
    <w:name w:val="Normal (Web)"/>
    <w:aliases w:val="Обычный (Web),Обычный (веб) Знак Знак,Обычный (Web) Знак Знак Знак"/>
    <w:basedOn w:val="a0"/>
    <w:uiPriority w:val="99"/>
    <w:unhideWhenUsed/>
    <w:qFormat/>
    <w:rsid w:val="0075763D"/>
    <w:pPr>
      <w:spacing w:after="240" w:line="240" w:lineRule="auto"/>
    </w:pPr>
    <w:rPr>
      <w:rFonts w:ascii="Times New Roman" w:eastAsia="Times New Roman" w:hAnsi="Times New Roman" w:cs="Times New Roman"/>
      <w:sz w:val="24"/>
      <w:szCs w:val="24"/>
      <w:lang w:eastAsia="ru-RU"/>
    </w:rPr>
  </w:style>
  <w:style w:type="character" w:styleId="af3">
    <w:name w:val="Emphasis"/>
    <w:basedOn w:val="a1"/>
    <w:uiPriority w:val="20"/>
    <w:qFormat/>
    <w:rsid w:val="003B1BCA"/>
    <w:rPr>
      <w:i/>
      <w:iCs/>
    </w:rPr>
  </w:style>
  <w:style w:type="character" w:customStyle="1" w:styleId="ac">
    <w:name w:val="Абзац списка Знак"/>
    <w:basedOn w:val="a1"/>
    <w:link w:val="ab"/>
    <w:uiPriority w:val="34"/>
    <w:rsid w:val="00AD114A"/>
    <w:rPr>
      <w:rFonts w:ascii="Calibri" w:eastAsia="Calibri" w:hAnsi="Calibri" w:cs="Times New Roman"/>
    </w:rPr>
  </w:style>
  <w:style w:type="paragraph" w:styleId="af4">
    <w:name w:val="footnote text"/>
    <w:basedOn w:val="a0"/>
    <w:link w:val="af5"/>
    <w:uiPriority w:val="99"/>
    <w:unhideWhenUsed/>
    <w:rsid w:val="00AD114A"/>
    <w:pPr>
      <w:spacing w:after="0" w:line="240" w:lineRule="auto"/>
    </w:pPr>
    <w:rPr>
      <w:sz w:val="20"/>
      <w:szCs w:val="20"/>
    </w:rPr>
  </w:style>
  <w:style w:type="character" w:customStyle="1" w:styleId="af5">
    <w:name w:val="Текст сноски Знак"/>
    <w:basedOn w:val="a1"/>
    <w:link w:val="af4"/>
    <w:uiPriority w:val="99"/>
    <w:rsid w:val="00AD114A"/>
    <w:rPr>
      <w:sz w:val="20"/>
      <w:szCs w:val="20"/>
    </w:rPr>
  </w:style>
  <w:style w:type="character" w:styleId="af6">
    <w:name w:val="footnote reference"/>
    <w:aliases w:val="Знак сноски 1,Знак сноски-FN,Ciae niinee-FN,Referencia nota al pie,fr,Used by Word for Help footnote symbols,Ciae niinee 1"/>
    <w:basedOn w:val="a1"/>
    <w:uiPriority w:val="99"/>
    <w:unhideWhenUsed/>
    <w:rsid w:val="00AD114A"/>
    <w:rPr>
      <w:vertAlign w:val="superscript"/>
    </w:rPr>
  </w:style>
  <w:style w:type="table" w:customStyle="1" w:styleId="22">
    <w:name w:val="Сетка таблицы2"/>
    <w:basedOn w:val="a2"/>
    <w:next w:val="af1"/>
    <w:uiPriority w:val="59"/>
    <w:rsid w:val="00D9679C"/>
    <w:pPr>
      <w:spacing w:after="0" w:line="240" w:lineRule="auto"/>
    </w:pPr>
    <w:rPr>
      <w:rFonts w:eastAsia="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редняя заливка 2 - Акцент 11"/>
    <w:basedOn w:val="a2"/>
    <w:uiPriority w:val="64"/>
    <w:rsid w:val="006F0E4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7">
    <w:name w:val="caption"/>
    <w:aliases w:val="Название объекта Знак4,Название объекта Знак3 Знак,Название объекта Знак + 11 pt Знак3 Знак,по центру + 11 pt Знак Знак,по центру Знак Знак Знак,Название объекта Знак Знак Знак5,Название объекта Знак + 11 pt Знак Знак Знак,по центру1 Зн"/>
    <w:basedOn w:val="a0"/>
    <w:next w:val="a0"/>
    <w:link w:val="af8"/>
    <w:uiPriority w:val="99"/>
    <w:qFormat/>
    <w:rsid w:val="000C0450"/>
    <w:pPr>
      <w:spacing w:before="120" w:after="120" w:line="240" w:lineRule="auto"/>
    </w:pPr>
    <w:rPr>
      <w:rFonts w:ascii="Times New Roman" w:eastAsia="Times New Roman" w:hAnsi="Times New Roman" w:cs="Times New Roman"/>
      <w:b/>
      <w:bCs/>
      <w:sz w:val="20"/>
      <w:szCs w:val="20"/>
      <w:lang w:val="en-US"/>
    </w:rPr>
  </w:style>
  <w:style w:type="character" w:customStyle="1" w:styleId="af8">
    <w:name w:val="Название объекта Знак"/>
    <w:aliases w:val="Название объекта Знак4 Знак,Название объекта Знак3 Знак Знак,Название объекта Знак + 11 pt Знак3 Знак Знак,по центру + 11 pt Знак Знак Знак,по центру Знак Знак Знак Знак,Название объекта Знак Знак Знак5 Знак,по центру1 Зн Знак"/>
    <w:basedOn w:val="a1"/>
    <w:link w:val="af7"/>
    <w:uiPriority w:val="99"/>
    <w:rsid w:val="000C0450"/>
    <w:rPr>
      <w:rFonts w:ascii="Times New Roman" w:eastAsia="Times New Roman" w:hAnsi="Times New Roman" w:cs="Times New Roman"/>
      <w:b/>
      <w:bCs/>
      <w:sz w:val="20"/>
      <w:szCs w:val="20"/>
      <w:lang w:val="en-US"/>
    </w:rPr>
  </w:style>
  <w:style w:type="paragraph" w:styleId="af9">
    <w:name w:val="Plain Text"/>
    <w:basedOn w:val="a0"/>
    <w:link w:val="afa"/>
    <w:uiPriority w:val="99"/>
    <w:unhideWhenUsed/>
    <w:rsid w:val="000C0450"/>
    <w:pPr>
      <w:spacing w:after="0" w:line="240" w:lineRule="auto"/>
    </w:pPr>
    <w:rPr>
      <w:rFonts w:ascii="Consolas" w:hAnsi="Consolas"/>
      <w:sz w:val="21"/>
      <w:szCs w:val="21"/>
    </w:rPr>
  </w:style>
  <w:style w:type="character" w:customStyle="1" w:styleId="afa">
    <w:name w:val="Текст Знак"/>
    <w:basedOn w:val="a1"/>
    <w:link w:val="af9"/>
    <w:uiPriority w:val="99"/>
    <w:rsid w:val="000C0450"/>
    <w:rPr>
      <w:rFonts w:ascii="Consolas" w:hAnsi="Consolas"/>
      <w:sz w:val="21"/>
      <w:szCs w:val="21"/>
    </w:rPr>
  </w:style>
  <w:style w:type="paragraph" w:customStyle="1" w:styleId="a">
    <w:name w:val="нумер_табл"/>
    <w:basedOn w:val="ab"/>
    <w:qFormat/>
    <w:rsid w:val="00F12DF8"/>
    <w:pPr>
      <w:numPr>
        <w:numId w:val="3"/>
      </w:numPr>
      <w:tabs>
        <w:tab w:val="num" w:pos="360"/>
        <w:tab w:val="num" w:pos="926"/>
      </w:tabs>
      <w:spacing w:after="0" w:line="240" w:lineRule="auto"/>
      <w:ind w:left="708" w:firstLine="0"/>
      <w:contextualSpacing w:val="0"/>
    </w:pPr>
    <w:rPr>
      <w:rFonts w:ascii="Times New Roman" w:eastAsia="Times New Roman" w:hAnsi="Times New Roman"/>
      <w:sz w:val="20"/>
      <w:szCs w:val="20"/>
      <w:lang w:eastAsia="ru-RU"/>
    </w:rPr>
  </w:style>
  <w:style w:type="character" w:styleId="afb">
    <w:name w:val="Strong"/>
    <w:basedOn w:val="a1"/>
    <w:uiPriority w:val="22"/>
    <w:qFormat/>
    <w:rsid w:val="008B2DC4"/>
    <w:rPr>
      <w:b/>
      <w:bCs/>
    </w:rPr>
  </w:style>
  <w:style w:type="table" w:customStyle="1" w:styleId="-11">
    <w:name w:val="Светлый список - Акцент 11"/>
    <w:basedOn w:val="a2"/>
    <w:uiPriority w:val="61"/>
    <w:rsid w:val="0071156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c">
    <w:name w:val="annotation reference"/>
    <w:basedOn w:val="a1"/>
    <w:uiPriority w:val="99"/>
    <w:semiHidden/>
    <w:unhideWhenUsed/>
    <w:rsid w:val="004B1F26"/>
    <w:rPr>
      <w:sz w:val="16"/>
      <w:szCs w:val="16"/>
    </w:rPr>
  </w:style>
  <w:style w:type="paragraph" w:styleId="afd">
    <w:name w:val="annotation text"/>
    <w:basedOn w:val="a0"/>
    <w:link w:val="afe"/>
    <w:uiPriority w:val="99"/>
    <w:semiHidden/>
    <w:unhideWhenUsed/>
    <w:rsid w:val="004B1F26"/>
    <w:pPr>
      <w:spacing w:line="240" w:lineRule="auto"/>
    </w:pPr>
    <w:rPr>
      <w:sz w:val="20"/>
      <w:szCs w:val="20"/>
    </w:rPr>
  </w:style>
  <w:style w:type="character" w:customStyle="1" w:styleId="afe">
    <w:name w:val="Текст примечания Знак"/>
    <w:basedOn w:val="a1"/>
    <w:link w:val="afd"/>
    <w:uiPriority w:val="99"/>
    <w:semiHidden/>
    <w:rsid w:val="004B1F26"/>
    <w:rPr>
      <w:sz w:val="20"/>
      <w:szCs w:val="20"/>
    </w:rPr>
  </w:style>
  <w:style w:type="paragraph" w:styleId="aff">
    <w:name w:val="annotation subject"/>
    <w:basedOn w:val="afd"/>
    <w:next w:val="afd"/>
    <w:link w:val="aff0"/>
    <w:uiPriority w:val="99"/>
    <w:semiHidden/>
    <w:unhideWhenUsed/>
    <w:rsid w:val="004B1F26"/>
    <w:rPr>
      <w:b/>
      <w:bCs/>
    </w:rPr>
  </w:style>
  <w:style w:type="character" w:customStyle="1" w:styleId="aff0">
    <w:name w:val="Тема примечания Знак"/>
    <w:basedOn w:val="afe"/>
    <w:link w:val="aff"/>
    <w:uiPriority w:val="99"/>
    <w:semiHidden/>
    <w:rsid w:val="004B1F26"/>
    <w:rPr>
      <w:b/>
      <w:bCs/>
    </w:rPr>
  </w:style>
  <w:style w:type="paragraph" w:styleId="aff1">
    <w:name w:val="endnote text"/>
    <w:basedOn w:val="a0"/>
    <w:link w:val="aff2"/>
    <w:uiPriority w:val="99"/>
    <w:semiHidden/>
    <w:unhideWhenUsed/>
    <w:rsid w:val="005A145A"/>
    <w:pPr>
      <w:spacing w:after="0" w:line="240" w:lineRule="auto"/>
    </w:pPr>
    <w:rPr>
      <w:sz w:val="20"/>
      <w:szCs w:val="20"/>
    </w:rPr>
  </w:style>
  <w:style w:type="character" w:customStyle="1" w:styleId="aff2">
    <w:name w:val="Текст концевой сноски Знак"/>
    <w:basedOn w:val="a1"/>
    <w:link w:val="aff1"/>
    <w:uiPriority w:val="99"/>
    <w:semiHidden/>
    <w:rsid w:val="005A145A"/>
    <w:rPr>
      <w:sz w:val="20"/>
      <w:szCs w:val="20"/>
    </w:rPr>
  </w:style>
  <w:style w:type="character" w:styleId="aff3">
    <w:name w:val="endnote reference"/>
    <w:basedOn w:val="a1"/>
    <w:uiPriority w:val="99"/>
    <w:semiHidden/>
    <w:unhideWhenUsed/>
    <w:rsid w:val="005A145A"/>
    <w:rPr>
      <w:vertAlign w:val="superscript"/>
    </w:rPr>
  </w:style>
  <w:style w:type="paragraph" w:customStyle="1" w:styleId="Default">
    <w:name w:val="Default"/>
    <w:rsid w:val="003F1F0E"/>
    <w:pPr>
      <w:autoSpaceDE w:val="0"/>
      <w:autoSpaceDN w:val="0"/>
      <w:adjustRightInd w:val="0"/>
      <w:spacing w:after="0" w:line="240" w:lineRule="auto"/>
    </w:pPr>
    <w:rPr>
      <w:rFonts w:ascii="Whitney Medium" w:eastAsia="Times New Roman" w:hAnsi="Whitney Medium" w:cs="Whitney Medium"/>
      <w:color w:val="000000"/>
      <w:sz w:val="24"/>
      <w:szCs w:val="24"/>
      <w:lang w:val="en-US" w:bidi="en-US"/>
    </w:rPr>
  </w:style>
  <w:style w:type="character" w:customStyle="1" w:styleId="apple-converted-space">
    <w:name w:val="apple-converted-space"/>
    <w:basedOn w:val="a1"/>
    <w:rsid w:val="001A406C"/>
  </w:style>
  <w:style w:type="character" w:customStyle="1" w:styleId="apple-style-span">
    <w:name w:val="apple-style-span"/>
    <w:basedOn w:val="a1"/>
    <w:rsid w:val="0056512A"/>
  </w:style>
  <w:style w:type="table" w:customStyle="1" w:styleId="23">
    <w:name w:val="Светлая сетка2"/>
    <w:basedOn w:val="a2"/>
    <w:uiPriority w:val="62"/>
    <w:rsid w:val="0056512A"/>
    <w:pPr>
      <w:spacing w:after="0" w:line="240" w:lineRule="auto"/>
    </w:pPr>
    <w:rPr>
      <w:rFonts w:eastAsiaTheme="minorEastAsia" w:cs="Times New Roman"/>
      <w:lang w:val="en-US"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1995085">
      <w:bodyDiv w:val="1"/>
      <w:marLeft w:val="0"/>
      <w:marRight w:val="0"/>
      <w:marTop w:val="0"/>
      <w:marBottom w:val="0"/>
      <w:divBdr>
        <w:top w:val="none" w:sz="0" w:space="0" w:color="auto"/>
        <w:left w:val="none" w:sz="0" w:space="0" w:color="auto"/>
        <w:bottom w:val="none" w:sz="0" w:space="0" w:color="auto"/>
        <w:right w:val="none" w:sz="0" w:space="0" w:color="auto"/>
      </w:divBdr>
    </w:div>
    <w:div w:id="69011509">
      <w:bodyDiv w:val="1"/>
      <w:marLeft w:val="0"/>
      <w:marRight w:val="0"/>
      <w:marTop w:val="0"/>
      <w:marBottom w:val="0"/>
      <w:divBdr>
        <w:top w:val="none" w:sz="0" w:space="0" w:color="auto"/>
        <w:left w:val="none" w:sz="0" w:space="0" w:color="auto"/>
        <w:bottom w:val="none" w:sz="0" w:space="0" w:color="auto"/>
        <w:right w:val="none" w:sz="0" w:space="0" w:color="auto"/>
      </w:divBdr>
    </w:div>
    <w:div w:id="179975694">
      <w:bodyDiv w:val="1"/>
      <w:marLeft w:val="0"/>
      <w:marRight w:val="0"/>
      <w:marTop w:val="0"/>
      <w:marBottom w:val="0"/>
      <w:divBdr>
        <w:top w:val="none" w:sz="0" w:space="0" w:color="auto"/>
        <w:left w:val="none" w:sz="0" w:space="0" w:color="auto"/>
        <w:bottom w:val="none" w:sz="0" w:space="0" w:color="auto"/>
        <w:right w:val="none" w:sz="0" w:space="0" w:color="auto"/>
      </w:divBdr>
    </w:div>
    <w:div w:id="226497082">
      <w:bodyDiv w:val="1"/>
      <w:marLeft w:val="0"/>
      <w:marRight w:val="0"/>
      <w:marTop w:val="0"/>
      <w:marBottom w:val="0"/>
      <w:divBdr>
        <w:top w:val="none" w:sz="0" w:space="0" w:color="auto"/>
        <w:left w:val="none" w:sz="0" w:space="0" w:color="auto"/>
        <w:bottom w:val="none" w:sz="0" w:space="0" w:color="auto"/>
        <w:right w:val="none" w:sz="0" w:space="0" w:color="auto"/>
      </w:divBdr>
    </w:div>
    <w:div w:id="290094259">
      <w:bodyDiv w:val="1"/>
      <w:marLeft w:val="0"/>
      <w:marRight w:val="0"/>
      <w:marTop w:val="0"/>
      <w:marBottom w:val="0"/>
      <w:divBdr>
        <w:top w:val="none" w:sz="0" w:space="0" w:color="auto"/>
        <w:left w:val="none" w:sz="0" w:space="0" w:color="auto"/>
        <w:bottom w:val="none" w:sz="0" w:space="0" w:color="auto"/>
        <w:right w:val="none" w:sz="0" w:space="0" w:color="auto"/>
      </w:divBdr>
    </w:div>
    <w:div w:id="312755936">
      <w:bodyDiv w:val="1"/>
      <w:marLeft w:val="0"/>
      <w:marRight w:val="0"/>
      <w:marTop w:val="0"/>
      <w:marBottom w:val="0"/>
      <w:divBdr>
        <w:top w:val="none" w:sz="0" w:space="0" w:color="auto"/>
        <w:left w:val="none" w:sz="0" w:space="0" w:color="auto"/>
        <w:bottom w:val="none" w:sz="0" w:space="0" w:color="auto"/>
        <w:right w:val="none" w:sz="0" w:space="0" w:color="auto"/>
      </w:divBdr>
    </w:div>
    <w:div w:id="322898660">
      <w:bodyDiv w:val="1"/>
      <w:marLeft w:val="0"/>
      <w:marRight w:val="0"/>
      <w:marTop w:val="0"/>
      <w:marBottom w:val="0"/>
      <w:divBdr>
        <w:top w:val="none" w:sz="0" w:space="0" w:color="auto"/>
        <w:left w:val="none" w:sz="0" w:space="0" w:color="auto"/>
        <w:bottom w:val="none" w:sz="0" w:space="0" w:color="auto"/>
        <w:right w:val="none" w:sz="0" w:space="0" w:color="auto"/>
      </w:divBdr>
    </w:div>
    <w:div w:id="658923009">
      <w:bodyDiv w:val="1"/>
      <w:marLeft w:val="0"/>
      <w:marRight w:val="0"/>
      <w:marTop w:val="0"/>
      <w:marBottom w:val="0"/>
      <w:divBdr>
        <w:top w:val="none" w:sz="0" w:space="0" w:color="auto"/>
        <w:left w:val="none" w:sz="0" w:space="0" w:color="auto"/>
        <w:bottom w:val="none" w:sz="0" w:space="0" w:color="auto"/>
        <w:right w:val="none" w:sz="0" w:space="0" w:color="auto"/>
      </w:divBdr>
    </w:div>
    <w:div w:id="760104837">
      <w:bodyDiv w:val="1"/>
      <w:marLeft w:val="0"/>
      <w:marRight w:val="0"/>
      <w:marTop w:val="0"/>
      <w:marBottom w:val="0"/>
      <w:divBdr>
        <w:top w:val="none" w:sz="0" w:space="0" w:color="auto"/>
        <w:left w:val="none" w:sz="0" w:space="0" w:color="auto"/>
        <w:bottom w:val="none" w:sz="0" w:space="0" w:color="auto"/>
        <w:right w:val="none" w:sz="0" w:space="0" w:color="auto"/>
      </w:divBdr>
    </w:div>
    <w:div w:id="769085674">
      <w:bodyDiv w:val="1"/>
      <w:marLeft w:val="0"/>
      <w:marRight w:val="0"/>
      <w:marTop w:val="0"/>
      <w:marBottom w:val="0"/>
      <w:divBdr>
        <w:top w:val="none" w:sz="0" w:space="0" w:color="auto"/>
        <w:left w:val="none" w:sz="0" w:space="0" w:color="auto"/>
        <w:bottom w:val="none" w:sz="0" w:space="0" w:color="auto"/>
        <w:right w:val="none" w:sz="0" w:space="0" w:color="auto"/>
      </w:divBdr>
      <w:divsChild>
        <w:div w:id="1790469652">
          <w:marLeft w:val="0"/>
          <w:marRight w:val="0"/>
          <w:marTop w:val="0"/>
          <w:marBottom w:val="0"/>
          <w:divBdr>
            <w:top w:val="none" w:sz="0" w:space="0" w:color="auto"/>
            <w:left w:val="none" w:sz="0" w:space="0" w:color="auto"/>
            <w:bottom w:val="none" w:sz="0" w:space="0" w:color="auto"/>
            <w:right w:val="none" w:sz="0" w:space="0" w:color="auto"/>
          </w:divBdr>
          <w:divsChild>
            <w:div w:id="639772501">
              <w:marLeft w:val="0"/>
              <w:marRight w:val="0"/>
              <w:marTop w:val="0"/>
              <w:marBottom w:val="0"/>
              <w:divBdr>
                <w:top w:val="none" w:sz="0" w:space="0" w:color="auto"/>
                <w:left w:val="single" w:sz="6" w:space="0" w:color="000000"/>
                <w:bottom w:val="none" w:sz="0" w:space="0" w:color="auto"/>
                <w:right w:val="single" w:sz="6" w:space="0" w:color="000000"/>
              </w:divBdr>
              <w:divsChild>
                <w:div w:id="765926399">
                  <w:marLeft w:val="0"/>
                  <w:marRight w:val="0"/>
                  <w:marTop w:val="0"/>
                  <w:marBottom w:val="0"/>
                  <w:divBdr>
                    <w:top w:val="none" w:sz="0" w:space="0" w:color="auto"/>
                    <w:left w:val="none" w:sz="0" w:space="0" w:color="auto"/>
                    <w:bottom w:val="none" w:sz="0" w:space="0" w:color="auto"/>
                    <w:right w:val="none" w:sz="0" w:space="0" w:color="auto"/>
                  </w:divBdr>
                  <w:divsChild>
                    <w:div w:id="1650279190">
                      <w:marLeft w:val="0"/>
                      <w:marRight w:val="0"/>
                      <w:marTop w:val="0"/>
                      <w:marBottom w:val="375"/>
                      <w:divBdr>
                        <w:top w:val="single" w:sz="6" w:space="0" w:color="B8B8B8"/>
                        <w:left w:val="single" w:sz="6" w:space="0" w:color="B8B8B8"/>
                        <w:bottom w:val="single" w:sz="6" w:space="0" w:color="B8B8B8"/>
                        <w:right w:val="single" w:sz="6" w:space="0" w:color="B8B8B8"/>
                      </w:divBdr>
                      <w:divsChild>
                        <w:div w:id="8299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27434">
      <w:bodyDiv w:val="1"/>
      <w:marLeft w:val="0"/>
      <w:marRight w:val="0"/>
      <w:marTop w:val="0"/>
      <w:marBottom w:val="0"/>
      <w:divBdr>
        <w:top w:val="none" w:sz="0" w:space="0" w:color="auto"/>
        <w:left w:val="none" w:sz="0" w:space="0" w:color="auto"/>
        <w:bottom w:val="none" w:sz="0" w:space="0" w:color="auto"/>
        <w:right w:val="none" w:sz="0" w:space="0" w:color="auto"/>
      </w:divBdr>
    </w:div>
    <w:div w:id="1145659159">
      <w:bodyDiv w:val="1"/>
      <w:marLeft w:val="0"/>
      <w:marRight w:val="0"/>
      <w:marTop w:val="0"/>
      <w:marBottom w:val="0"/>
      <w:divBdr>
        <w:top w:val="none" w:sz="0" w:space="0" w:color="auto"/>
        <w:left w:val="none" w:sz="0" w:space="0" w:color="auto"/>
        <w:bottom w:val="none" w:sz="0" w:space="0" w:color="auto"/>
        <w:right w:val="none" w:sz="0" w:space="0" w:color="auto"/>
      </w:divBdr>
    </w:div>
    <w:div w:id="1304656364">
      <w:bodyDiv w:val="1"/>
      <w:marLeft w:val="0"/>
      <w:marRight w:val="0"/>
      <w:marTop w:val="0"/>
      <w:marBottom w:val="0"/>
      <w:divBdr>
        <w:top w:val="none" w:sz="0" w:space="0" w:color="auto"/>
        <w:left w:val="none" w:sz="0" w:space="0" w:color="auto"/>
        <w:bottom w:val="none" w:sz="0" w:space="0" w:color="auto"/>
        <w:right w:val="none" w:sz="0" w:space="0" w:color="auto"/>
      </w:divBdr>
    </w:div>
    <w:div w:id="1440567248">
      <w:bodyDiv w:val="1"/>
      <w:marLeft w:val="0"/>
      <w:marRight w:val="0"/>
      <w:marTop w:val="0"/>
      <w:marBottom w:val="0"/>
      <w:divBdr>
        <w:top w:val="none" w:sz="0" w:space="0" w:color="auto"/>
        <w:left w:val="none" w:sz="0" w:space="0" w:color="auto"/>
        <w:bottom w:val="none" w:sz="0" w:space="0" w:color="auto"/>
        <w:right w:val="none" w:sz="0" w:space="0" w:color="auto"/>
      </w:divBdr>
    </w:div>
    <w:div w:id="1577126047">
      <w:bodyDiv w:val="1"/>
      <w:marLeft w:val="0"/>
      <w:marRight w:val="0"/>
      <w:marTop w:val="0"/>
      <w:marBottom w:val="0"/>
      <w:divBdr>
        <w:top w:val="none" w:sz="0" w:space="0" w:color="auto"/>
        <w:left w:val="none" w:sz="0" w:space="0" w:color="auto"/>
        <w:bottom w:val="none" w:sz="0" w:space="0" w:color="auto"/>
        <w:right w:val="none" w:sz="0" w:space="0" w:color="auto"/>
      </w:divBdr>
    </w:div>
    <w:div w:id="1674910727">
      <w:bodyDiv w:val="1"/>
      <w:marLeft w:val="0"/>
      <w:marRight w:val="0"/>
      <w:marTop w:val="0"/>
      <w:marBottom w:val="0"/>
      <w:divBdr>
        <w:top w:val="none" w:sz="0" w:space="0" w:color="auto"/>
        <w:left w:val="none" w:sz="0" w:space="0" w:color="auto"/>
        <w:bottom w:val="none" w:sz="0" w:space="0" w:color="auto"/>
        <w:right w:val="none" w:sz="0" w:space="0" w:color="auto"/>
      </w:divBdr>
    </w:div>
    <w:div w:id="1680111386">
      <w:bodyDiv w:val="1"/>
      <w:marLeft w:val="0"/>
      <w:marRight w:val="0"/>
      <w:marTop w:val="0"/>
      <w:marBottom w:val="0"/>
      <w:divBdr>
        <w:top w:val="none" w:sz="0" w:space="0" w:color="auto"/>
        <w:left w:val="none" w:sz="0" w:space="0" w:color="auto"/>
        <w:bottom w:val="none" w:sz="0" w:space="0" w:color="auto"/>
        <w:right w:val="none" w:sz="0" w:space="0" w:color="auto"/>
      </w:divBdr>
    </w:div>
    <w:div w:id="1845977616">
      <w:bodyDiv w:val="1"/>
      <w:marLeft w:val="0"/>
      <w:marRight w:val="0"/>
      <w:marTop w:val="0"/>
      <w:marBottom w:val="0"/>
      <w:divBdr>
        <w:top w:val="none" w:sz="0" w:space="0" w:color="auto"/>
        <w:left w:val="none" w:sz="0" w:space="0" w:color="auto"/>
        <w:bottom w:val="none" w:sz="0" w:space="0" w:color="auto"/>
        <w:right w:val="none" w:sz="0" w:space="0" w:color="auto"/>
      </w:divBdr>
    </w:div>
    <w:div w:id="1857843581">
      <w:bodyDiv w:val="1"/>
      <w:marLeft w:val="0"/>
      <w:marRight w:val="0"/>
      <w:marTop w:val="0"/>
      <w:marBottom w:val="0"/>
      <w:divBdr>
        <w:top w:val="none" w:sz="0" w:space="0" w:color="auto"/>
        <w:left w:val="none" w:sz="0" w:space="0" w:color="auto"/>
        <w:bottom w:val="none" w:sz="0" w:space="0" w:color="auto"/>
        <w:right w:val="none" w:sz="0" w:space="0" w:color="auto"/>
      </w:divBdr>
    </w:div>
    <w:div w:id="1859808042">
      <w:bodyDiv w:val="1"/>
      <w:marLeft w:val="0"/>
      <w:marRight w:val="0"/>
      <w:marTop w:val="0"/>
      <w:marBottom w:val="0"/>
      <w:divBdr>
        <w:top w:val="none" w:sz="0" w:space="0" w:color="auto"/>
        <w:left w:val="none" w:sz="0" w:space="0" w:color="auto"/>
        <w:bottom w:val="none" w:sz="0" w:space="0" w:color="auto"/>
        <w:right w:val="none" w:sz="0" w:space="0" w:color="auto"/>
      </w:divBdr>
    </w:div>
    <w:div w:id="1918854940">
      <w:bodyDiv w:val="1"/>
      <w:marLeft w:val="0"/>
      <w:marRight w:val="0"/>
      <w:marTop w:val="0"/>
      <w:marBottom w:val="0"/>
      <w:divBdr>
        <w:top w:val="none" w:sz="0" w:space="0" w:color="auto"/>
        <w:left w:val="none" w:sz="0" w:space="0" w:color="auto"/>
        <w:bottom w:val="none" w:sz="0" w:space="0" w:color="auto"/>
        <w:right w:val="none" w:sz="0" w:space="0" w:color="auto"/>
      </w:divBdr>
    </w:div>
    <w:div w:id="19278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4%D0%B0%D0%B2%D0%BB%D0%B5%D0%BD%D0%B8%D0%B5" TargetMode="External"/><Relationship Id="rId18" Type="http://schemas.openxmlformats.org/officeDocument/2006/relationships/hyperlink" Target="http://ru.wikipedia.org/wiki/%D0%A1%D0%BA%D0%BE%D1%80%D0%BE%D1%81%D1%82%D1%8C" TargetMode="External"/><Relationship Id="rId26" Type="http://schemas.microsoft.com/office/2007/relationships/diagramDrawing" Target="diagrams/drawing1.xml"/><Relationship Id="rId39" Type="http://schemas.openxmlformats.org/officeDocument/2006/relationships/hyperlink" Target="http://www.samsung.com/" TargetMode="External"/><Relationship Id="rId21" Type="http://schemas.openxmlformats.org/officeDocument/2006/relationships/hyperlink" Target="http://ru.wikipedia.org/wiki/%D0%AD%D0%BB%D0%B5%D0%BA%D1%82%D1%80%D0%B8%D1%87%D0%B5%D1%81%D0%BA%D0%B8%D0%B9_%D1%82%D0%BE%D0%BA" TargetMode="External"/><Relationship Id="rId34" Type="http://schemas.openxmlformats.org/officeDocument/2006/relationships/hyperlink" Target="http://www.aup.ru/news/2011/03/17/4770.html" TargetMode="External"/><Relationship Id="rId42" Type="http://schemas.openxmlformats.org/officeDocument/2006/relationships/hyperlink" Target="http://www.omicron.de/" TargetMode="External"/><Relationship Id="rId47" Type="http://schemas.openxmlformats.org/officeDocument/2006/relationships/hyperlink" Target="http://www.nanoworld.com/" TargetMode="External"/><Relationship Id="rId50" Type="http://schemas.openxmlformats.org/officeDocument/2006/relationships/hyperlink" Target="http://www.ntmdt.ru" TargetMode="External"/><Relationship Id="rId55" Type="http://schemas.openxmlformats.org/officeDocument/2006/relationships/hyperlink" Target="http://www.infotecs.ru/"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ru.wikipedia.org/wiki/%D0%A7%D0%B0%D1%81%D1%82%D0%BE%D1%82%D0%B0" TargetMode="External"/><Relationship Id="rId25" Type="http://schemas.openxmlformats.org/officeDocument/2006/relationships/diagramColors" Target="diagrams/colors1.xml"/><Relationship Id="rId33" Type="http://schemas.openxmlformats.org/officeDocument/2006/relationships/hyperlink" Target="http://www.techart.ru/files/publications/42.pdf" TargetMode="External"/><Relationship Id="rId38" Type="http://schemas.openxmlformats.org/officeDocument/2006/relationships/hyperlink" Target="http://www.intel.ru/" TargetMode="External"/><Relationship Id="rId46" Type="http://schemas.openxmlformats.org/officeDocument/2006/relationships/hyperlink" Target="http://www.techdata.com" TargetMode="External"/><Relationship Id="rId2" Type="http://schemas.openxmlformats.org/officeDocument/2006/relationships/numbering" Target="numbering.xml"/><Relationship Id="rId16" Type="http://schemas.openxmlformats.org/officeDocument/2006/relationships/hyperlink" Target="http://ru.wikipedia.org/wiki/%D0%9A%D0%BE%D0%BD%D1%86%D0%B5%D0%BD%D1%82%D1%80%D0%B0%D1%86%D0%B8%D1%8F" TargetMode="External"/><Relationship Id="rId20" Type="http://schemas.openxmlformats.org/officeDocument/2006/relationships/hyperlink" Target="http://ru.wikipedia.org/wiki/%D0%AD%D0%BB%D0%B5%D0%BA%D1%82%D1%80%D0%B8%D1%87%D0%B5%D1%81%D0%BA%D0%BE%D0%B5_%D0%BD%D0%B0%D0%BF%D1%80%D1%8F%D0%B6%D0%B5%D0%BD%D0%B8%D0%B5" TargetMode="External"/><Relationship Id="rId29" Type="http://schemas.openxmlformats.org/officeDocument/2006/relationships/hyperlink" Target="http://qcvictoria.com/" TargetMode="External"/><Relationship Id="rId41" Type="http://schemas.openxmlformats.org/officeDocument/2006/relationships/hyperlink" Target="http://www.toshiba.ru/" TargetMode="External"/><Relationship Id="rId54" Type="http://schemas.openxmlformats.org/officeDocument/2006/relationships/hyperlink" Target="http://www.cryptopr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QuickStyle" Target="diagrams/quickStyle1.xml"/><Relationship Id="rId32" Type="http://schemas.openxmlformats.org/officeDocument/2006/relationships/hyperlink" Target="http://www.it-world.ru/upload/iblock/ac8/5.pdf" TargetMode="External"/><Relationship Id="rId37" Type="http://schemas.openxmlformats.org/officeDocument/2006/relationships/hyperlink" Target="http://www.cybersecurity.ru/hard/149998.html" TargetMode="External"/><Relationship Id="rId40" Type="http://schemas.openxmlformats.org/officeDocument/2006/relationships/hyperlink" Target="http://www.ti.com/ww/ru/" TargetMode="External"/><Relationship Id="rId45" Type="http://schemas.openxmlformats.org/officeDocument/2006/relationships/hyperlink" Target="http://eval.symantec.com/mktginfo/enterprise/other_resources/b-pgp_guardianedge_acq_faq.en-us.pdf" TargetMode="External"/><Relationship Id="rId53" Type="http://schemas.openxmlformats.org/officeDocument/2006/relationships/hyperlink" Target="http://www.voshod-krlz.ru/oao/about"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A0%D0%B0%D1%81%D1%85%D0%BE%D0%B4" TargetMode="External"/><Relationship Id="rId23" Type="http://schemas.openxmlformats.org/officeDocument/2006/relationships/diagramLayout" Target="diagrams/layout1.xml"/><Relationship Id="rId28" Type="http://schemas.openxmlformats.org/officeDocument/2006/relationships/chart" Target="charts/chart3.xml"/><Relationship Id="rId36" Type="http://schemas.openxmlformats.org/officeDocument/2006/relationships/hyperlink" Target="http://www.rofin.com/" TargetMode="External"/><Relationship Id="rId49" Type="http://schemas.openxmlformats.org/officeDocument/2006/relationships/hyperlink" Target="http://www.veeco.com/"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ru.wikipedia.org/wiki/%D0%9F%D0%B5%D1%80%D0%B5%D0%BC%D0%B5%D1%89%D0%B5%D0%BD%D0%B8%D0%B5" TargetMode="External"/><Relationship Id="rId31" Type="http://schemas.openxmlformats.org/officeDocument/2006/relationships/hyperlink" Target="http://www.ibm.com/ru/events/businessforum/pdf/ciso/zhu.pdf" TargetMode="External"/><Relationship Id="rId44" Type="http://schemas.openxmlformats.org/officeDocument/2006/relationships/hyperlink" Target="http://www.meggitt.com/" TargetMode="External"/><Relationship Id="rId52" Type="http://schemas.openxmlformats.org/officeDocument/2006/relationships/hyperlink" Target="http://www.polyus.msk.ru/RU/aboutru.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ru.wikipedia.org/wiki/%D0%A2%D0%B5%D0%BC%D0%BF%D0%B5%D1%80%D0%B0%D1%82%D1%83%D1%80%D0%B0" TargetMode="External"/><Relationship Id="rId22" Type="http://schemas.openxmlformats.org/officeDocument/2006/relationships/diagramData" Target="diagrams/data1.xml"/><Relationship Id="rId27" Type="http://schemas.openxmlformats.org/officeDocument/2006/relationships/chart" Target="charts/chart2.xml"/><Relationship Id="rId30" Type="http://schemas.openxmlformats.org/officeDocument/2006/relationships/hyperlink" Target="http://www.leta.ru/netcat_files/File/LETA_research_fin.pdf" TargetMode="External"/><Relationship Id="rId35" Type="http://schemas.openxmlformats.org/officeDocument/2006/relationships/hyperlink" Target="http://www.coherent.com/Company/" TargetMode="External"/><Relationship Id="rId43" Type="http://schemas.openxmlformats.org/officeDocument/2006/relationships/hyperlink" Target="http://www.thermofisher.com/" TargetMode="External"/><Relationship Id="rId48" Type="http://schemas.openxmlformats.org/officeDocument/2006/relationships/hyperlink" Target="http://www.olympus-global.com/" TargetMode="External"/><Relationship Id="rId56" Type="http://schemas.openxmlformats.org/officeDocument/2006/relationships/hyperlink" Target="http://www.aladdin-rd.ru/" TargetMode="External"/><Relationship Id="rId8" Type="http://schemas.openxmlformats.org/officeDocument/2006/relationships/image" Target="media/image2.jpeg"/><Relationship Id="rId51" Type="http://schemas.openxmlformats.org/officeDocument/2006/relationships/hyperlink" Target="http://www.ntoire-polus.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rofin.com/" TargetMode="External"/><Relationship Id="rId13" Type="http://schemas.openxmlformats.org/officeDocument/2006/relationships/hyperlink" Target="http://www.toshiba.ru/" TargetMode="External"/><Relationship Id="rId18" Type="http://schemas.openxmlformats.org/officeDocument/2006/relationships/hyperlink" Target="http://www.techdata.com" TargetMode="External"/><Relationship Id="rId26" Type="http://schemas.openxmlformats.org/officeDocument/2006/relationships/hyperlink" Target="http://www.ntoire-polus.ru/" TargetMode="External"/><Relationship Id="rId3" Type="http://schemas.openxmlformats.org/officeDocument/2006/relationships/hyperlink" Target="http://rusnano.fizteh.ru/base_company/a_5jpq6e/Spectralaser-arph1ht35yy.pdf" TargetMode="External"/><Relationship Id="rId21" Type="http://schemas.openxmlformats.org/officeDocument/2006/relationships/hyperlink" Target="http://www.nanoworld.com/" TargetMode="External"/><Relationship Id="rId34" Type="http://schemas.openxmlformats.org/officeDocument/2006/relationships/hyperlink" Target="http://www.infotecs.ru/" TargetMode="External"/><Relationship Id="rId7" Type="http://schemas.openxmlformats.org/officeDocument/2006/relationships/hyperlink" Target="http://www.coherent.com/Company/" TargetMode="External"/><Relationship Id="rId12" Type="http://schemas.openxmlformats.org/officeDocument/2006/relationships/hyperlink" Target="http://www.ti.com/ww/ru/" TargetMode="External"/><Relationship Id="rId17" Type="http://schemas.openxmlformats.org/officeDocument/2006/relationships/hyperlink" Target="http://eval.symantec.com/mktginfo/enterprise/other_resources/b-pgp_guardianedge_acq_faq.en-us.pdf" TargetMode="External"/><Relationship Id="rId25" Type="http://schemas.openxmlformats.org/officeDocument/2006/relationships/hyperlink" Target="http://www.techart.ru/publication/256.htm" TargetMode="External"/><Relationship Id="rId33" Type="http://schemas.openxmlformats.org/officeDocument/2006/relationships/hyperlink" Target="http://www.cryptopro.ru/" TargetMode="External"/><Relationship Id="rId2" Type="http://schemas.openxmlformats.org/officeDocument/2006/relationships/hyperlink" Target="http://www.techart.ru/publication/256.htm" TargetMode="External"/><Relationship Id="rId16" Type="http://schemas.openxmlformats.org/officeDocument/2006/relationships/hyperlink" Target="http://www.meggitt.com/" TargetMode="External"/><Relationship Id="rId20" Type="http://schemas.openxmlformats.org/officeDocument/2006/relationships/hyperlink" Target="http://ecm-journal.ru/post/EhCP-i-3A---lokomotivy-rynka-kriptografii.aspx" TargetMode="External"/><Relationship Id="rId29" Type="http://schemas.openxmlformats.org/officeDocument/2006/relationships/hyperlink" Target="http://www.leta.ru/netcat_files/File/LETA_research_fin.pdf" TargetMode="External"/><Relationship Id="rId1" Type="http://schemas.openxmlformats.org/officeDocument/2006/relationships/hyperlink" Target="http://www.cbr.ru/statistics/credit_statistics/print.asp?file=ex_rate_ind_11.htm" TargetMode="External"/><Relationship Id="rId6" Type="http://schemas.openxmlformats.org/officeDocument/2006/relationships/hyperlink" Target="http://www.aup.ru/news/2011/03/17/4770.html" TargetMode="External"/><Relationship Id="rId11" Type="http://schemas.openxmlformats.org/officeDocument/2006/relationships/hyperlink" Target="http://www.samsung.com/" TargetMode="External"/><Relationship Id="rId24" Type="http://schemas.openxmlformats.org/officeDocument/2006/relationships/hyperlink" Target="http://www.ntmdt.ru" TargetMode="External"/><Relationship Id="rId32" Type="http://schemas.openxmlformats.org/officeDocument/2006/relationships/hyperlink" Target="http://www.cnews.ru/reviews/free/security2010/articles/articles1.shtml" TargetMode="External"/><Relationship Id="rId5" Type="http://schemas.openxmlformats.org/officeDocument/2006/relationships/hyperlink" Target="http://www.techart.ru/files/publications/42.pdf" TargetMode="External"/><Relationship Id="rId15" Type="http://schemas.openxmlformats.org/officeDocument/2006/relationships/hyperlink" Target="http://www.thermofisher.com/" TargetMode="External"/><Relationship Id="rId23" Type="http://schemas.openxmlformats.org/officeDocument/2006/relationships/hyperlink" Target="http://www.veeco.com/" TargetMode="External"/><Relationship Id="rId28" Type="http://schemas.openxmlformats.org/officeDocument/2006/relationships/hyperlink" Target="http://www.voshod-krlz.ru/oao/about" TargetMode="External"/><Relationship Id="rId10" Type="http://schemas.openxmlformats.org/officeDocument/2006/relationships/hyperlink" Target="http://www.intel.ru/" TargetMode="External"/><Relationship Id="rId19" Type="http://schemas.openxmlformats.org/officeDocument/2006/relationships/hyperlink" Target="http://www.opswat.com/sites/default/files/OPSWAT-market-share-report-september-2011.pdf" TargetMode="External"/><Relationship Id="rId31" Type="http://schemas.openxmlformats.org/officeDocument/2006/relationships/hyperlink" Target="http://www.it-world.ru/upload/iblock/ac8/5.pdf" TargetMode="External"/><Relationship Id="rId4" Type="http://schemas.openxmlformats.org/officeDocument/2006/relationships/hyperlink" Target="http://www.laserfocusworld.com/articles/print/volume-48/issue-01/features/economic-aftershocks-keep-laser-markets-unsettled.html" TargetMode="External"/><Relationship Id="rId9" Type="http://schemas.openxmlformats.org/officeDocument/2006/relationships/hyperlink" Target="http://www.cybersecurity.ru/hard/149998.html" TargetMode="External"/><Relationship Id="rId14" Type="http://schemas.openxmlformats.org/officeDocument/2006/relationships/hyperlink" Target="http://www.omicron.de/" TargetMode="External"/><Relationship Id="rId22" Type="http://schemas.openxmlformats.org/officeDocument/2006/relationships/hyperlink" Target="http://www.olympus-global.com/" TargetMode="External"/><Relationship Id="rId27" Type="http://schemas.openxmlformats.org/officeDocument/2006/relationships/hyperlink" Target="http://www.polyus.msk.ru/RU/aboutru.html" TargetMode="External"/><Relationship Id="rId30" Type="http://schemas.openxmlformats.org/officeDocument/2006/relationships/hyperlink" Target="http://www.ibm.com/ru/events/businessforum/pdf/ciso/zhu.pdf" TargetMode="External"/><Relationship Id="rId35" Type="http://schemas.openxmlformats.org/officeDocument/2006/relationships/hyperlink" Target="http://www.aladdin-rd.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rotX val="30"/>
      <c:perspective val="30"/>
    </c:view3D>
    <c:plotArea>
      <c:layout>
        <c:manualLayout>
          <c:layoutTarget val="inner"/>
          <c:xMode val="edge"/>
          <c:yMode val="edge"/>
          <c:x val="7.2272155691149545E-2"/>
          <c:y val="5.5369629598439433E-2"/>
          <c:w val="0.67312015258543711"/>
          <c:h val="0.84291492975142757"/>
        </c:manualLayout>
      </c:layout>
      <c:pie3DChart>
        <c:varyColors val="1"/>
        <c:ser>
          <c:idx val="0"/>
          <c:order val="0"/>
          <c:tx>
            <c:strRef>
              <c:f>Лист1!$B$1</c:f>
              <c:strCache>
                <c:ptCount val="1"/>
                <c:pt idx="0">
                  <c:v>География</c:v>
                </c:pt>
              </c:strCache>
            </c:strRef>
          </c:tx>
          <c:explosion val="25"/>
          <c:dLbls>
            <c:txPr>
              <a:bodyPr/>
              <a:lstStyle/>
              <a:p>
                <a:pPr>
                  <a:defRPr>
                    <a:latin typeface="Times New Roman" pitchFamily="18" charset="0"/>
                    <a:cs typeface="Times New Roman" pitchFamily="18" charset="0"/>
                  </a:defRPr>
                </a:pPr>
                <a:endParaRPr lang="ru-RU"/>
              </a:p>
            </c:txPr>
            <c:showPercent val="1"/>
          </c:dLbls>
          <c:cat>
            <c:strRef>
              <c:f>Лист1!$A$2:$A$6</c:f>
              <c:strCache>
                <c:ptCount val="5"/>
                <c:pt idx="0">
                  <c:v>Северная Америка</c:v>
                </c:pt>
                <c:pt idx="1">
                  <c:v>Европа</c:v>
                </c:pt>
                <c:pt idx="2">
                  <c:v>Азия и Океания</c:v>
                </c:pt>
                <c:pt idx="3">
                  <c:v>Россия</c:v>
                </c:pt>
                <c:pt idx="4">
                  <c:v>Остальной мир</c:v>
                </c:pt>
              </c:strCache>
            </c:strRef>
          </c:cat>
          <c:val>
            <c:numRef>
              <c:f>Лист1!$B$2:$B$6</c:f>
              <c:numCache>
                <c:formatCode>0.0%</c:formatCode>
                <c:ptCount val="5"/>
                <c:pt idx="0">
                  <c:v>0.5159395973154367</c:v>
                </c:pt>
                <c:pt idx="1">
                  <c:v>0.23014541387024726</c:v>
                </c:pt>
                <c:pt idx="2">
                  <c:v>0.19938478747203681</c:v>
                </c:pt>
                <c:pt idx="3">
                  <c:v>1.7617449664429529E-2</c:v>
                </c:pt>
                <c:pt idx="4">
                  <c:v>3.6912751677852344E-2</c:v>
                </c:pt>
              </c:numCache>
            </c:numRef>
          </c:val>
        </c:ser>
        <c:dLbls>
          <c:showPercent val="1"/>
        </c:dLbls>
      </c:pie3DChart>
    </c:plotArea>
    <c:legend>
      <c:legendPos val="r"/>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7"/>
  <c:chart>
    <c:autoTitleDeleted val="1"/>
    <c:view3D>
      <c:rotX val="30"/>
      <c:perspective val="30"/>
    </c:view3D>
    <c:plotArea>
      <c:layout/>
      <c:pie3DChart>
        <c:varyColors val="1"/>
        <c:ser>
          <c:idx val="0"/>
          <c:order val="0"/>
          <c:tx>
            <c:strRef>
              <c:f>Лист1!$B$1</c:f>
              <c:strCache>
                <c:ptCount val="1"/>
                <c:pt idx="0">
                  <c:v>Рынки</c:v>
                </c:pt>
              </c:strCache>
            </c:strRef>
          </c:tx>
          <c:cat>
            <c:strRef>
              <c:f>Лист1!$A$2:$A$6</c:f>
              <c:strCache>
                <c:ptCount val="5"/>
                <c:pt idx="0">
                  <c:v>Рынок лазеров</c:v>
                </c:pt>
                <c:pt idx="1">
                  <c:v>Рынок полупроводников</c:v>
                </c:pt>
                <c:pt idx="2">
                  <c:v>Рынок СКЗИ</c:v>
                </c:pt>
                <c:pt idx="3">
                  <c:v>Рынок наносенсоров и нанодачиков</c:v>
                </c:pt>
                <c:pt idx="4">
                  <c:v>Рынок зондов для СЗМ</c:v>
                </c:pt>
              </c:strCache>
            </c:strRef>
          </c:cat>
          <c:val>
            <c:numRef>
              <c:f>Лист1!$B$2:$B$6</c:f>
              <c:numCache>
                <c:formatCode>0.0%</c:formatCode>
                <c:ptCount val="5"/>
                <c:pt idx="0">
                  <c:v>0.63199105145414736</c:v>
                </c:pt>
                <c:pt idx="1">
                  <c:v>0.225391498881434</c:v>
                </c:pt>
                <c:pt idx="2">
                  <c:v>9.5078299776287067E-2</c:v>
                </c:pt>
                <c:pt idx="3">
                  <c:v>3.942953020134228E-2</c:v>
                </c:pt>
                <c:pt idx="4">
                  <c:v>8.1096196868009861E-3</c:v>
                </c:pt>
              </c:numCache>
            </c:numRef>
          </c:val>
        </c:ser>
        <c:dLbls>
          <c:showPercent val="1"/>
        </c:dLbls>
      </c:pie3DChart>
    </c:plotArea>
    <c:legend>
      <c:legendPos val="r"/>
    </c:legend>
    <c:plotVisOnly val="1"/>
    <c:dispBlanksAs val="zero"/>
  </c:chart>
  <c:txPr>
    <a:bodyPr/>
    <a:lstStyle/>
    <a:p>
      <a:pPr>
        <a:defRPr sz="105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7"/>
  <c:chart>
    <c:autoTitleDeleted val="1"/>
    <c:view3D>
      <c:rotX val="30"/>
      <c:perspective val="30"/>
    </c:view3D>
    <c:plotArea>
      <c:layout/>
      <c:pie3DChart>
        <c:varyColors val="1"/>
        <c:ser>
          <c:idx val="0"/>
          <c:order val="0"/>
          <c:tx>
            <c:strRef>
              <c:f>Лист1!$B$1</c:f>
              <c:strCache>
                <c:ptCount val="1"/>
                <c:pt idx="0">
                  <c:v>Рынки</c:v>
                </c:pt>
              </c:strCache>
            </c:strRef>
          </c:tx>
          <c:cat>
            <c:strRef>
              <c:f>Лист1!$A$2:$A$6</c:f>
              <c:strCache>
                <c:ptCount val="5"/>
                <c:pt idx="0">
                  <c:v>Рынок лазеров</c:v>
                </c:pt>
                <c:pt idx="1">
                  <c:v>Рынок полупроводников</c:v>
                </c:pt>
                <c:pt idx="2">
                  <c:v>Рынок СКЗИ</c:v>
                </c:pt>
                <c:pt idx="3">
                  <c:v>Рынок зондов для СЗМ</c:v>
                </c:pt>
                <c:pt idx="4">
                  <c:v>Рынок наносенсоров и нанодачиков</c:v>
                </c:pt>
              </c:strCache>
            </c:strRef>
          </c:cat>
          <c:val>
            <c:numRef>
              <c:f>Лист1!$B$2:$B$6</c:f>
              <c:numCache>
                <c:formatCode>0.0%</c:formatCode>
                <c:ptCount val="5"/>
                <c:pt idx="0">
                  <c:v>0.33175355450236965</c:v>
                </c:pt>
                <c:pt idx="1">
                  <c:v>0.29541864139020968</c:v>
                </c:pt>
                <c:pt idx="2">
                  <c:v>0.31121642969984697</c:v>
                </c:pt>
                <c:pt idx="3">
                  <c:v>3.6334913112164621E-2</c:v>
                </c:pt>
                <c:pt idx="4">
                  <c:v>2.5276461295418627E-2</c:v>
                </c:pt>
              </c:numCache>
            </c:numRef>
          </c:val>
        </c:ser>
        <c:dLbls>
          <c:showPercent val="1"/>
        </c:dLbls>
      </c:pie3DChart>
    </c:plotArea>
    <c:legend>
      <c:legendPos val="r"/>
    </c:legend>
    <c:plotVisOnly val="1"/>
    <c:dispBlanksAs val="zero"/>
  </c:chart>
  <c:txPr>
    <a:bodyPr/>
    <a:lstStyle/>
    <a:p>
      <a:pPr>
        <a:defRPr sz="1100">
          <a:latin typeface="Times New Roman" pitchFamily="18" charset="0"/>
          <a:cs typeface="Times New Roman" pitchFamily="18" charset="0"/>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971593-73ED-4CAB-8F66-B7D3E15358E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82124A58-F5A1-4CE9-8CFE-8113D035B416}">
      <dgm:prSet phldrT="[Текст]" custT="1"/>
      <dgm:spPr/>
      <dgm:t>
        <a:bodyPr/>
        <a:lstStyle/>
        <a:p>
          <a:r>
            <a:rPr lang="ru-RU" sz="900">
              <a:latin typeface="Times New Roman" pitchFamily="18" charset="0"/>
              <a:cs typeface="Times New Roman" pitchFamily="18" charset="0"/>
            </a:rPr>
            <a:t>По типу Продуктов</a:t>
          </a:r>
        </a:p>
      </dgm:t>
    </dgm:pt>
    <dgm:pt modelId="{62DD18ED-BAC6-4C00-8121-3190ED67DE8C}" type="parTrans" cxnId="{73CBAA92-7BA2-4A14-B495-4CFC674D4AC7}">
      <dgm:prSet/>
      <dgm:spPr/>
      <dgm:t>
        <a:bodyPr/>
        <a:lstStyle/>
        <a:p>
          <a:endParaRPr lang="ru-RU" sz="2000">
            <a:latin typeface="Times New Roman" pitchFamily="18" charset="0"/>
            <a:cs typeface="Times New Roman" pitchFamily="18" charset="0"/>
          </a:endParaRPr>
        </a:p>
      </dgm:t>
    </dgm:pt>
    <dgm:pt modelId="{DB1BE0EC-2DB9-4B45-B8DC-726DD78832C4}" type="sibTrans" cxnId="{73CBAA92-7BA2-4A14-B495-4CFC674D4AC7}">
      <dgm:prSet/>
      <dgm:spPr/>
      <dgm:t>
        <a:bodyPr/>
        <a:lstStyle/>
        <a:p>
          <a:endParaRPr lang="ru-RU">
            <a:latin typeface="Times New Roman" pitchFamily="18" charset="0"/>
            <a:cs typeface="Times New Roman" pitchFamily="18" charset="0"/>
          </a:endParaRPr>
        </a:p>
      </dgm:t>
    </dgm:pt>
    <dgm:pt modelId="{91E40C07-590F-4C9E-BF61-C655D19C73DA}">
      <dgm:prSet custT="1"/>
      <dgm:spPr/>
      <dgm:t>
        <a:bodyPr/>
        <a:lstStyle/>
        <a:p>
          <a:pPr algn="ctr"/>
          <a:r>
            <a:rPr lang="ru-RU" sz="1050">
              <a:latin typeface="Times New Roman" pitchFamily="18" charset="0"/>
              <a:cs typeface="Times New Roman" pitchFamily="18" charset="0"/>
            </a:rPr>
            <a:t>Сегментация рынка</a:t>
          </a:r>
        </a:p>
      </dgm:t>
    </dgm:pt>
    <dgm:pt modelId="{DD2C678B-2055-4DF5-A89C-F0AA52F98DB0}" type="parTrans" cxnId="{238998E2-C65D-4FAD-A666-420B96FFB5F4}">
      <dgm:prSet/>
      <dgm:spPr/>
      <dgm:t>
        <a:bodyPr/>
        <a:lstStyle/>
        <a:p>
          <a:endParaRPr lang="ru-RU">
            <a:latin typeface="Times New Roman" pitchFamily="18" charset="0"/>
            <a:cs typeface="Times New Roman" pitchFamily="18" charset="0"/>
          </a:endParaRPr>
        </a:p>
      </dgm:t>
    </dgm:pt>
    <dgm:pt modelId="{E04C71B9-8EB3-49DA-87B9-63875E163161}" type="sibTrans" cxnId="{238998E2-C65D-4FAD-A666-420B96FFB5F4}">
      <dgm:prSet/>
      <dgm:spPr/>
      <dgm:t>
        <a:bodyPr/>
        <a:lstStyle/>
        <a:p>
          <a:endParaRPr lang="ru-RU">
            <a:latin typeface="Times New Roman" pitchFamily="18" charset="0"/>
            <a:cs typeface="Times New Roman" pitchFamily="18" charset="0"/>
          </a:endParaRPr>
        </a:p>
      </dgm:t>
    </dgm:pt>
    <dgm:pt modelId="{FE84525E-15C7-4AEF-9EF8-4F022C01FFEF}">
      <dgm:prSet custT="1"/>
      <dgm:spPr/>
      <dgm:t>
        <a:bodyPr/>
        <a:lstStyle/>
        <a:p>
          <a:r>
            <a:rPr lang="ru-RU" sz="900">
              <a:latin typeface="Times New Roman" pitchFamily="18" charset="0"/>
              <a:cs typeface="Times New Roman" pitchFamily="18" charset="0"/>
            </a:rPr>
            <a:t>По отрасли промышленности</a:t>
          </a:r>
        </a:p>
      </dgm:t>
    </dgm:pt>
    <dgm:pt modelId="{77E4012D-1463-4593-B975-49191CBC4772}" type="parTrans" cxnId="{14568332-3779-40E3-8906-DE0A92A22DFA}">
      <dgm:prSet/>
      <dgm:spPr/>
      <dgm:t>
        <a:bodyPr/>
        <a:lstStyle/>
        <a:p>
          <a:endParaRPr lang="ru-RU" sz="2000">
            <a:latin typeface="Times New Roman" pitchFamily="18" charset="0"/>
            <a:cs typeface="Times New Roman" pitchFamily="18" charset="0"/>
          </a:endParaRPr>
        </a:p>
      </dgm:t>
    </dgm:pt>
    <dgm:pt modelId="{B0FECDF1-4ECB-4F3A-A972-6EDC27932D55}" type="sibTrans" cxnId="{14568332-3779-40E3-8906-DE0A92A22DFA}">
      <dgm:prSet/>
      <dgm:spPr/>
      <dgm:t>
        <a:bodyPr/>
        <a:lstStyle/>
        <a:p>
          <a:endParaRPr lang="ru-RU">
            <a:latin typeface="Times New Roman" pitchFamily="18" charset="0"/>
            <a:cs typeface="Times New Roman" pitchFamily="18" charset="0"/>
          </a:endParaRPr>
        </a:p>
      </dgm:t>
    </dgm:pt>
    <dgm:pt modelId="{DEF742D0-B4C0-4579-9491-C3FA8ABFCA17}">
      <dgm:prSet custT="1"/>
      <dgm:spPr/>
      <dgm:t>
        <a:bodyPr/>
        <a:lstStyle/>
        <a:p>
          <a:r>
            <a:rPr lang="ru-RU" sz="900">
              <a:latin typeface="Times New Roman" pitchFamily="18" charset="0"/>
              <a:cs typeface="Times New Roman" pitchFamily="18" charset="0"/>
            </a:rPr>
            <a:t>По географии</a:t>
          </a:r>
        </a:p>
      </dgm:t>
    </dgm:pt>
    <dgm:pt modelId="{5861701E-1E0A-40E5-8D8D-CD446C346BFD}" type="parTrans" cxnId="{24725F4E-23C0-431B-BBEB-53DAEDA735F9}">
      <dgm:prSet/>
      <dgm:spPr/>
      <dgm:t>
        <a:bodyPr/>
        <a:lstStyle/>
        <a:p>
          <a:endParaRPr lang="ru-RU" sz="2000">
            <a:latin typeface="Times New Roman" pitchFamily="18" charset="0"/>
            <a:cs typeface="Times New Roman" pitchFamily="18" charset="0"/>
          </a:endParaRPr>
        </a:p>
      </dgm:t>
    </dgm:pt>
    <dgm:pt modelId="{EB4B72A2-51E4-4EA9-962B-ABB3E427BF63}" type="sibTrans" cxnId="{24725F4E-23C0-431B-BBEB-53DAEDA735F9}">
      <dgm:prSet/>
      <dgm:spPr/>
      <dgm:t>
        <a:bodyPr/>
        <a:lstStyle/>
        <a:p>
          <a:endParaRPr lang="ru-RU">
            <a:latin typeface="Times New Roman" pitchFamily="18" charset="0"/>
            <a:cs typeface="Times New Roman" pitchFamily="18" charset="0"/>
          </a:endParaRPr>
        </a:p>
      </dgm:t>
    </dgm:pt>
    <dgm:pt modelId="{43BD52D1-20EE-43FF-9894-8B58537CDF59}">
      <dgm:prSet custT="1"/>
      <dgm:spPr/>
      <dgm:t>
        <a:bodyPr/>
        <a:lstStyle/>
        <a:p>
          <a:r>
            <a:rPr lang="ru-RU" sz="900">
              <a:latin typeface="Times New Roman" pitchFamily="18" charset="0"/>
              <a:cs typeface="Times New Roman" pitchFamily="18" charset="0"/>
            </a:rPr>
            <a:t>Рынок </a:t>
          </a:r>
          <a:r>
            <a:rPr lang="ru-RU" sz="900">
              <a:solidFill>
                <a:sysClr val="windowText" lastClr="000000"/>
              </a:solidFill>
              <a:latin typeface="Times New Roman" pitchFamily="18" charset="0"/>
              <a:cs typeface="Times New Roman" pitchFamily="18" charset="0"/>
            </a:rPr>
            <a:t>микроэлектроники</a:t>
          </a:r>
        </a:p>
      </dgm:t>
    </dgm:pt>
    <dgm:pt modelId="{1DCE3DA7-77CB-4F9F-8B12-6A8A26019C88}" type="parTrans" cxnId="{ED0D788A-45A8-433D-BBAA-89F130782A0C}">
      <dgm:prSet/>
      <dgm:spPr/>
      <dgm:t>
        <a:bodyPr/>
        <a:lstStyle/>
        <a:p>
          <a:endParaRPr lang="ru-RU" sz="2000">
            <a:latin typeface="Times New Roman" pitchFamily="18" charset="0"/>
            <a:cs typeface="Times New Roman" pitchFamily="18" charset="0"/>
          </a:endParaRPr>
        </a:p>
      </dgm:t>
    </dgm:pt>
    <dgm:pt modelId="{7E0741AF-B36A-456C-AE77-C3CB5CE43074}" type="sibTrans" cxnId="{ED0D788A-45A8-433D-BBAA-89F130782A0C}">
      <dgm:prSet/>
      <dgm:spPr/>
      <dgm:t>
        <a:bodyPr/>
        <a:lstStyle/>
        <a:p>
          <a:endParaRPr lang="ru-RU">
            <a:latin typeface="Times New Roman" pitchFamily="18" charset="0"/>
            <a:cs typeface="Times New Roman" pitchFamily="18" charset="0"/>
          </a:endParaRPr>
        </a:p>
      </dgm:t>
    </dgm:pt>
    <dgm:pt modelId="{D4DEA766-F5CB-4CB2-A61E-71982838B5C3}">
      <dgm:prSet custT="1"/>
      <dgm:spPr/>
      <dgm:t>
        <a:bodyPr/>
        <a:lstStyle/>
        <a:p>
          <a:r>
            <a:rPr lang="ru-RU" sz="900">
              <a:latin typeface="Times New Roman" pitchFamily="18" charset="0"/>
              <a:cs typeface="Times New Roman" pitchFamily="18" charset="0"/>
            </a:rPr>
            <a:t>Рынок зондов для СЗМ</a:t>
          </a:r>
        </a:p>
      </dgm:t>
    </dgm:pt>
    <dgm:pt modelId="{02CBF92F-6FE6-4530-8D93-D78858181F43}" type="parTrans" cxnId="{8218C6EC-815A-41ED-9F10-8B5C0594EC1F}">
      <dgm:prSet/>
      <dgm:spPr/>
      <dgm:t>
        <a:bodyPr/>
        <a:lstStyle/>
        <a:p>
          <a:endParaRPr lang="ru-RU" sz="2000">
            <a:latin typeface="Times New Roman" pitchFamily="18" charset="0"/>
            <a:cs typeface="Times New Roman" pitchFamily="18" charset="0"/>
          </a:endParaRPr>
        </a:p>
      </dgm:t>
    </dgm:pt>
    <dgm:pt modelId="{4FF21CC3-B460-428B-BD35-FACE2A10ABCE}" type="sibTrans" cxnId="{8218C6EC-815A-41ED-9F10-8B5C0594EC1F}">
      <dgm:prSet/>
      <dgm:spPr/>
      <dgm:t>
        <a:bodyPr/>
        <a:lstStyle/>
        <a:p>
          <a:endParaRPr lang="ru-RU">
            <a:latin typeface="Times New Roman" pitchFamily="18" charset="0"/>
            <a:cs typeface="Times New Roman" pitchFamily="18" charset="0"/>
          </a:endParaRPr>
        </a:p>
      </dgm:t>
    </dgm:pt>
    <dgm:pt modelId="{4E965A06-1DF2-4698-AA57-A759522C0630}">
      <dgm:prSet custT="1"/>
      <dgm:spPr/>
      <dgm:t>
        <a:bodyPr/>
        <a:lstStyle/>
        <a:p>
          <a:r>
            <a:rPr lang="ru-RU" sz="900">
              <a:latin typeface="Times New Roman" pitchFamily="18" charset="0"/>
              <a:cs typeface="Times New Roman" pitchFamily="18" charset="0"/>
            </a:rPr>
            <a:t>Северная Америка</a:t>
          </a:r>
        </a:p>
      </dgm:t>
    </dgm:pt>
    <dgm:pt modelId="{1B402D8C-C0D4-4774-8CDB-A5D6CC534F4D}" type="parTrans" cxnId="{BF155946-4BA5-449B-A466-DB747C79F842}">
      <dgm:prSet/>
      <dgm:spPr/>
      <dgm:t>
        <a:bodyPr/>
        <a:lstStyle/>
        <a:p>
          <a:endParaRPr lang="ru-RU" sz="2000">
            <a:latin typeface="Times New Roman" pitchFamily="18" charset="0"/>
            <a:cs typeface="Times New Roman" pitchFamily="18" charset="0"/>
          </a:endParaRPr>
        </a:p>
      </dgm:t>
    </dgm:pt>
    <dgm:pt modelId="{EA5E5FA3-B46F-412F-8A55-D57A5C28E7E2}" type="sibTrans" cxnId="{BF155946-4BA5-449B-A466-DB747C79F842}">
      <dgm:prSet/>
      <dgm:spPr/>
      <dgm:t>
        <a:bodyPr/>
        <a:lstStyle/>
        <a:p>
          <a:endParaRPr lang="ru-RU">
            <a:latin typeface="Times New Roman" pitchFamily="18" charset="0"/>
            <a:cs typeface="Times New Roman" pitchFamily="18" charset="0"/>
          </a:endParaRPr>
        </a:p>
      </dgm:t>
    </dgm:pt>
    <dgm:pt modelId="{42069AED-12F0-43A1-888E-00A4AFE2449C}">
      <dgm:prSet custT="1"/>
      <dgm:spPr/>
      <dgm:t>
        <a:bodyPr/>
        <a:lstStyle/>
        <a:p>
          <a:r>
            <a:rPr lang="ru-RU" sz="900">
              <a:latin typeface="Times New Roman" pitchFamily="18" charset="0"/>
              <a:cs typeface="Times New Roman" pitchFamily="18" charset="0"/>
            </a:rPr>
            <a:t>Остальной мир</a:t>
          </a:r>
        </a:p>
      </dgm:t>
    </dgm:pt>
    <dgm:pt modelId="{34E58023-9006-4745-A32F-E9B144E571F2}" type="parTrans" cxnId="{9C1B2CC1-07B2-42DD-BECE-B9B85203D4C0}">
      <dgm:prSet/>
      <dgm:spPr/>
      <dgm:t>
        <a:bodyPr/>
        <a:lstStyle/>
        <a:p>
          <a:endParaRPr lang="ru-RU" sz="2000">
            <a:latin typeface="Times New Roman" pitchFamily="18" charset="0"/>
            <a:cs typeface="Times New Roman" pitchFamily="18" charset="0"/>
          </a:endParaRPr>
        </a:p>
      </dgm:t>
    </dgm:pt>
    <dgm:pt modelId="{C63A274D-44F4-47A5-AF4C-33BCF8726611}" type="sibTrans" cxnId="{9C1B2CC1-07B2-42DD-BECE-B9B85203D4C0}">
      <dgm:prSet/>
      <dgm:spPr/>
      <dgm:t>
        <a:bodyPr/>
        <a:lstStyle/>
        <a:p>
          <a:endParaRPr lang="ru-RU">
            <a:latin typeface="Times New Roman" pitchFamily="18" charset="0"/>
            <a:cs typeface="Times New Roman" pitchFamily="18" charset="0"/>
          </a:endParaRPr>
        </a:p>
      </dgm:t>
    </dgm:pt>
    <dgm:pt modelId="{E8A96113-05B4-4CDE-A3E6-0D907BFB5221}">
      <dgm:prSet custT="1"/>
      <dgm:spPr/>
      <dgm:t>
        <a:bodyPr/>
        <a:lstStyle/>
        <a:p>
          <a:r>
            <a:rPr lang="ru-RU" sz="900">
              <a:latin typeface="Times New Roman" pitchFamily="18" charset="0"/>
              <a:cs typeface="Times New Roman" pitchFamily="18" charset="0"/>
            </a:rPr>
            <a:t>Опытные образцы</a:t>
          </a:r>
        </a:p>
      </dgm:t>
    </dgm:pt>
    <dgm:pt modelId="{9497870C-46AB-4C12-9193-D04F092287DF}" type="parTrans" cxnId="{C0182840-ABF9-4D87-BD29-05890D7614C4}">
      <dgm:prSet/>
      <dgm:spPr/>
      <dgm:t>
        <a:bodyPr/>
        <a:lstStyle/>
        <a:p>
          <a:endParaRPr lang="ru-RU">
            <a:latin typeface="Times New Roman" pitchFamily="18" charset="0"/>
            <a:cs typeface="Times New Roman" pitchFamily="18" charset="0"/>
          </a:endParaRPr>
        </a:p>
      </dgm:t>
    </dgm:pt>
    <dgm:pt modelId="{F05B000E-7788-4009-8310-9E619A9E2CE8}" type="sibTrans" cxnId="{C0182840-ABF9-4D87-BD29-05890D7614C4}">
      <dgm:prSet/>
      <dgm:spPr/>
      <dgm:t>
        <a:bodyPr/>
        <a:lstStyle/>
        <a:p>
          <a:endParaRPr lang="ru-RU">
            <a:latin typeface="Times New Roman" pitchFamily="18" charset="0"/>
            <a:cs typeface="Times New Roman" pitchFamily="18" charset="0"/>
          </a:endParaRPr>
        </a:p>
      </dgm:t>
    </dgm:pt>
    <dgm:pt modelId="{D3885A1A-3DEB-4607-BF7E-B9592F0280FA}">
      <dgm:prSet custT="1"/>
      <dgm:spPr/>
      <dgm:t>
        <a:bodyPr/>
        <a:lstStyle/>
        <a:p>
          <a:r>
            <a:rPr lang="ru-RU" sz="900">
              <a:latin typeface="Times New Roman" pitchFamily="18" charset="0"/>
              <a:cs typeface="Times New Roman" pitchFamily="18" charset="0"/>
            </a:rPr>
            <a:t>Промышленный продукт</a:t>
          </a:r>
        </a:p>
      </dgm:t>
    </dgm:pt>
    <dgm:pt modelId="{D8E1F705-8858-4FD8-BAD5-A660A1DD9F40}" type="parTrans" cxnId="{9B76BF79-C6C5-4D53-B785-204C5F7E29F0}">
      <dgm:prSet/>
      <dgm:spPr/>
      <dgm:t>
        <a:bodyPr/>
        <a:lstStyle/>
        <a:p>
          <a:endParaRPr lang="ru-RU">
            <a:latin typeface="Times New Roman" pitchFamily="18" charset="0"/>
            <a:cs typeface="Times New Roman" pitchFamily="18" charset="0"/>
          </a:endParaRPr>
        </a:p>
      </dgm:t>
    </dgm:pt>
    <dgm:pt modelId="{EF3DE6C4-E1C7-420B-8456-A274AA165C83}" type="sibTrans" cxnId="{9B76BF79-C6C5-4D53-B785-204C5F7E29F0}">
      <dgm:prSet/>
      <dgm:spPr/>
      <dgm:t>
        <a:bodyPr/>
        <a:lstStyle/>
        <a:p>
          <a:endParaRPr lang="ru-RU">
            <a:latin typeface="Times New Roman" pitchFamily="18" charset="0"/>
            <a:cs typeface="Times New Roman" pitchFamily="18" charset="0"/>
          </a:endParaRPr>
        </a:p>
      </dgm:t>
    </dgm:pt>
    <dgm:pt modelId="{C3EA2C0C-BE73-4FBC-926D-824C19E275A4}">
      <dgm:prSet custT="1"/>
      <dgm:spPr/>
      <dgm:t>
        <a:bodyPr/>
        <a:lstStyle/>
        <a:p>
          <a:r>
            <a:rPr lang="ru-RU" sz="900">
              <a:latin typeface="Times New Roman" pitchFamily="18" charset="0"/>
              <a:cs typeface="Times New Roman" pitchFamily="18" charset="0"/>
            </a:rPr>
            <a:t>Лицензии на технологию</a:t>
          </a:r>
        </a:p>
      </dgm:t>
    </dgm:pt>
    <dgm:pt modelId="{9A842D02-2B9E-4426-8CF0-CB1D9362738E}" type="parTrans" cxnId="{3A294429-DE46-4DDC-B060-1C0E25D9BADB}">
      <dgm:prSet/>
      <dgm:spPr/>
      <dgm:t>
        <a:bodyPr/>
        <a:lstStyle/>
        <a:p>
          <a:endParaRPr lang="ru-RU">
            <a:latin typeface="Times New Roman" pitchFamily="18" charset="0"/>
            <a:cs typeface="Times New Roman" pitchFamily="18" charset="0"/>
          </a:endParaRPr>
        </a:p>
      </dgm:t>
    </dgm:pt>
    <dgm:pt modelId="{484ADE81-9F97-4F4B-9D42-4A9B7C48B6DA}" type="sibTrans" cxnId="{3A294429-DE46-4DDC-B060-1C0E25D9BADB}">
      <dgm:prSet/>
      <dgm:spPr/>
      <dgm:t>
        <a:bodyPr/>
        <a:lstStyle/>
        <a:p>
          <a:endParaRPr lang="ru-RU">
            <a:latin typeface="Times New Roman" pitchFamily="18" charset="0"/>
            <a:cs typeface="Times New Roman" pitchFamily="18" charset="0"/>
          </a:endParaRPr>
        </a:p>
      </dgm:t>
    </dgm:pt>
    <dgm:pt modelId="{62A8E9F5-7013-4487-8551-F6644A4A106B}">
      <dgm:prSet custT="1"/>
      <dgm:spPr/>
      <dgm:t>
        <a:bodyPr/>
        <a:lstStyle/>
        <a:p>
          <a:r>
            <a:rPr lang="ru-RU" sz="900">
              <a:latin typeface="Times New Roman" pitchFamily="18" charset="0"/>
              <a:cs typeface="Times New Roman" pitchFamily="18" charset="0"/>
            </a:rPr>
            <a:t>Рынок лазеров</a:t>
          </a:r>
        </a:p>
      </dgm:t>
    </dgm:pt>
    <dgm:pt modelId="{B51348F4-64B8-4D35-A6B5-057ED87D4783}" type="parTrans" cxnId="{08F3B84F-015E-4383-A836-A7BDB360F096}">
      <dgm:prSet/>
      <dgm:spPr/>
      <dgm:t>
        <a:bodyPr/>
        <a:lstStyle/>
        <a:p>
          <a:endParaRPr lang="ru-RU">
            <a:latin typeface="Times New Roman" pitchFamily="18" charset="0"/>
            <a:cs typeface="Times New Roman" pitchFamily="18" charset="0"/>
          </a:endParaRPr>
        </a:p>
      </dgm:t>
    </dgm:pt>
    <dgm:pt modelId="{E336F804-BF18-4AAA-8487-E3112A24599E}" type="sibTrans" cxnId="{08F3B84F-015E-4383-A836-A7BDB360F096}">
      <dgm:prSet/>
      <dgm:spPr/>
      <dgm:t>
        <a:bodyPr/>
        <a:lstStyle/>
        <a:p>
          <a:endParaRPr lang="ru-RU">
            <a:latin typeface="Times New Roman" pitchFamily="18" charset="0"/>
            <a:cs typeface="Times New Roman" pitchFamily="18" charset="0"/>
          </a:endParaRPr>
        </a:p>
      </dgm:t>
    </dgm:pt>
    <dgm:pt modelId="{E325C13B-97B7-41C8-8886-4474615E51AE}">
      <dgm:prSet custT="1"/>
      <dgm:spPr/>
      <dgm:t>
        <a:bodyPr/>
        <a:lstStyle/>
        <a:p>
          <a:r>
            <a:rPr lang="ru-RU" sz="900">
              <a:latin typeface="Times New Roman" pitchFamily="18" charset="0"/>
              <a:cs typeface="Times New Roman" pitchFamily="18" charset="0"/>
            </a:rPr>
            <a:t>Рынок средств криптографической защиты (СКЗИ)</a:t>
          </a:r>
        </a:p>
      </dgm:t>
    </dgm:pt>
    <dgm:pt modelId="{E90D4241-1F72-48E8-A49F-7121F63C2F16}" type="parTrans" cxnId="{79DCCA7D-EE78-429F-A659-934EEAA74928}">
      <dgm:prSet/>
      <dgm:spPr/>
      <dgm:t>
        <a:bodyPr/>
        <a:lstStyle/>
        <a:p>
          <a:endParaRPr lang="ru-RU">
            <a:latin typeface="Times New Roman" pitchFamily="18" charset="0"/>
            <a:cs typeface="Times New Roman" pitchFamily="18" charset="0"/>
          </a:endParaRPr>
        </a:p>
      </dgm:t>
    </dgm:pt>
    <dgm:pt modelId="{33F0B0D3-F0C6-489C-A0F8-6BBDDA9E6718}" type="sibTrans" cxnId="{79DCCA7D-EE78-429F-A659-934EEAA74928}">
      <dgm:prSet/>
      <dgm:spPr/>
      <dgm:t>
        <a:bodyPr/>
        <a:lstStyle/>
        <a:p>
          <a:endParaRPr lang="ru-RU">
            <a:latin typeface="Times New Roman" pitchFamily="18" charset="0"/>
            <a:cs typeface="Times New Roman" pitchFamily="18" charset="0"/>
          </a:endParaRPr>
        </a:p>
      </dgm:t>
    </dgm:pt>
    <dgm:pt modelId="{43B21909-58B9-4893-B12A-C1DA0576A83E}">
      <dgm:prSet custT="1"/>
      <dgm:spPr/>
      <dgm:t>
        <a:bodyPr/>
        <a:lstStyle/>
        <a:p>
          <a:r>
            <a:rPr lang="ru-RU" sz="900">
              <a:latin typeface="Times New Roman" pitchFamily="18" charset="0"/>
              <a:cs typeface="Times New Roman" pitchFamily="18" charset="0"/>
            </a:rPr>
            <a:t>Рынок наносенсоров и нанодатчиков</a:t>
          </a:r>
        </a:p>
      </dgm:t>
    </dgm:pt>
    <dgm:pt modelId="{82E4099E-2554-4462-9305-788E306A24C5}" type="parTrans" cxnId="{5DEA768F-F265-4A03-B94C-CF26E5322584}">
      <dgm:prSet/>
      <dgm:spPr/>
      <dgm:t>
        <a:bodyPr/>
        <a:lstStyle/>
        <a:p>
          <a:endParaRPr lang="ru-RU">
            <a:latin typeface="Times New Roman" pitchFamily="18" charset="0"/>
            <a:cs typeface="Times New Roman" pitchFamily="18" charset="0"/>
          </a:endParaRPr>
        </a:p>
      </dgm:t>
    </dgm:pt>
    <dgm:pt modelId="{CF88027E-C678-4B01-AA2F-7E07CB503C0C}" type="sibTrans" cxnId="{5DEA768F-F265-4A03-B94C-CF26E5322584}">
      <dgm:prSet/>
      <dgm:spPr/>
      <dgm:t>
        <a:bodyPr/>
        <a:lstStyle/>
        <a:p>
          <a:endParaRPr lang="ru-RU">
            <a:latin typeface="Times New Roman" pitchFamily="18" charset="0"/>
            <a:cs typeface="Times New Roman" pitchFamily="18" charset="0"/>
          </a:endParaRPr>
        </a:p>
      </dgm:t>
    </dgm:pt>
    <dgm:pt modelId="{5E099335-E0FD-4717-BFF7-82DFC2E23947}">
      <dgm:prSet custT="1"/>
      <dgm:spPr/>
      <dgm:t>
        <a:bodyPr/>
        <a:lstStyle/>
        <a:p>
          <a:r>
            <a:rPr lang="ru-RU" sz="900">
              <a:latin typeface="Times New Roman" pitchFamily="18" charset="0"/>
              <a:cs typeface="Times New Roman" pitchFamily="18" charset="0"/>
            </a:rPr>
            <a:t>Европа</a:t>
          </a:r>
        </a:p>
      </dgm:t>
    </dgm:pt>
    <dgm:pt modelId="{BFF24B97-CCC4-4781-941A-0D553CBA9E84}" type="parTrans" cxnId="{56DF5938-2776-4430-AB01-5A41BB48DEC3}">
      <dgm:prSet/>
      <dgm:spPr/>
      <dgm:t>
        <a:bodyPr/>
        <a:lstStyle/>
        <a:p>
          <a:endParaRPr lang="ru-RU">
            <a:latin typeface="Times New Roman" pitchFamily="18" charset="0"/>
            <a:cs typeface="Times New Roman" pitchFamily="18" charset="0"/>
          </a:endParaRPr>
        </a:p>
      </dgm:t>
    </dgm:pt>
    <dgm:pt modelId="{4BF22301-0F10-43E3-A2D6-80D7DE58B431}" type="sibTrans" cxnId="{56DF5938-2776-4430-AB01-5A41BB48DEC3}">
      <dgm:prSet/>
      <dgm:spPr/>
      <dgm:t>
        <a:bodyPr/>
        <a:lstStyle/>
        <a:p>
          <a:endParaRPr lang="ru-RU">
            <a:latin typeface="Times New Roman" pitchFamily="18" charset="0"/>
            <a:cs typeface="Times New Roman" pitchFamily="18" charset="0"/>
          </a:endParaRPr>
        </a:p>
      </dgm:t>
    </dgm:pt>
    <dgm:pt modelId="{90C96DFB-F7C8-42FC-BF77-F365816ACD0B}">
      <dgm:prSet custT="1"/>
      <dgm:spPr/>
      <dgm:t>
        <a:bodyPr/>
        <a:lstStyle/>
        <a:p>
          <a:r>
            <a:rPr lang="ru-RU" sz="900">
              <a:latin typeface="Times New Roman" pitchFamily="18" charset="0"/>
              <a:cs typeface="Times New Roman" pitchFamily="18" charset="0"/>
            </a:rPr>
            <a:t>Азия и Океания</a:t>
          </a:r>
        </a:p>
      </dgm:t>
    </dgm:pt>
    <dgm:pt modelId="{98B0730F-44ED-49D8-94FE-AA79DCD99F71}" type="parTrans" cxnId="{AD7C5004-0ADC-412C-AF04-D84424F8F010}">
      <dgm:prSet/>
      <dgm:spPr/>
      <dgm:t>
        <a:bodyPr/>
        <a:lstStyle/>
        <a:p>
          <a:endParaRPr lang="ru-RU">
            <a:latin typeface="Times New Roman" pitchFamily="18" charset="0"/>
            <a:cs typeface="Times New Roman" pitchFamily="18" charset="0"/>
          </a:endParaRPr>
        </a:p>
      </dgm:t>
    </dgm:pt>
    <dgm:pt modelId="{C6558426-329E-40FF-AD95-67007D4C9568}" type="sibTrans" cxnId="{AD7C5004-0ADC-412C-AF04-D84424F8F010}">
      <dgm:prSet/>
      <dgm:spPr/>
      <dgm:t>
        <a:bodyPr/>
        <a:lstStyle/>
        <a:p>
          <a:endParaRPr lang="ru-RU">
            <a:latin typeface="Times New Roman" pitchFamily="18" charset="0"/>
            <a:cs typeface="Times New Roman" pitchFamily="18" charset="0"/>
          </a:endParaRPr>
        </a:p>
      </dgm:t>
    </dgm:pt>
    <dgm:pt modelId="{C6E97219-B645-4DEC-8142-81349487DBFD}">
      <dgm:prSet custT="1"/>
      <dgm:spPr/>
      <dgm:t>
        <a:bodyPr/>
        <a:lstStyle/>
        <a:p>
          <a:r>
            <a:rPr lang="ru-RU" sz="900">
              <a:latin typeface="Times New Roman" pitchFamily="18" charset="0"/>
              <a:cs typeface="Times New Roman" pitchFamily="18" charset="0"/>
            </a:rPr>
            <a:t>Россия</a:t>
          </a:r>
        </a:p>
      </dgm:t>
    </dgm:pt>
    <dgm:pt modelId="{32F38C6B-E4BE-49CA-BC56-655519C51E10}" type="parTrans" cxnId="{7F5E8942-DE05-4180-A704-82EE1D817518}">
      <dgm:prSet/>
      <dgm:spPr/>
      <dgm:t>
        <a:bodyPr/>
        <a:lstStyle/>
        <a:p>
          <a:endParaRPr lang="ru-RU">
            <a:latin typeface="Times New Roman" pitchFamily="18" charset="0"/>
            <a:cs typeface="Times New Roman" pitchFamily="18" charset="0"/>
          </a:endParaRPr>
        </a:p>
      </dgm:t>
    </dgm:pt>
    <dgm:pt modelId="{441612A5-3E0E-494F-99D6-ECA4BB3C9837}" type="sibTrans" cxnId="{7F5E8942-DE05-4180-A704-82EE1D817518}">
      <dgm:prSet/>
      <dgm:spPr/>
      <dgm:t>
        <a:bodyPr/>
        <a:lstStyle/>
        <a:p>
          <a:endParaRPr lang="ru-RU">
            <a:latin typeface="Times New Roman" pitchFamily="18" charset="0"/>
            <a:cs typeface="Times New Roman" pitchFamily="18" charset="0"/>
          </a:endParaRPr>
        </a:p>
      </dgm:t>
    </dgm:pt>
    <dgm:pt modelId="{20D7FE4E-0DAC-4302-AF57-11C177A364D5}" type="pres">
      <dgm:prSet presAssocID="{3C971593-73ED-4CAB-8F66-B7D3E15358E3}" presName="hierChild1" presStyleCnt="0">
        <dgm:presLayoutVars>
          <dgm:orgChart val="1"/>
          <dgm:chPref val="1"/>
          <dgm:dir/>
          <dgm:animOne val="branch"/>
          <dgm:animLvl val="lvl"/>
          <dgm:resizeHandles/>
        </dgm:presLayoutVars>
      </dgm:prSet>
      <dgm:spPr/>
      <dgm:t>
        <a:bodyPr/>
        <a:lstStyle/>
        <a:p>
          <a:endParaRPr lang="ru-RU"/>
        </a:p>
      </dgm:t>
    </dgm:pt>
    <dgm:pt modelId="{E6F77FE6-906C-4215-B57F-C2625B65FEC0}" type="pres">
      <dgm:prSet presAssocID="{91E40C07-590F-4C9E-BF61-C655D19C73DA}" presName="hierRoot1" presStyleCnt="0">
        <dgm:presLayoutVars>
          <dgm:hierBranch val="init"/>
        </dgm:presLayoutVars>
      </dgm:prSet>
      <dgm:spPr/>
      <dgm:t>
        <a:bodyPr/>
        <a:lstStyle/>
        <a:p>
          <a:endParaRPr lang="ru-RU"/>
        </a:p>
      </dgm:t>
    </dgm:pt>
    <dgm:pt modelId="{50DA1019-2B46-473C-AD08-410D1D006D80}" type="pres">
      <dgm:prSet presAssocID="{91E40C07-590F-4C9E-BF61-C655D19C73DA}" presName="rootComposite1" presStyleCnt="0"/>
      <dgm:spPr/>
      <dgm:t>
        <a:bodyPr/>
        <a:lstStyle/>
        <a:p>
          <a:endParaRPr lang="ru-RU"/>
        </a:p>
      </dgm:t>
    </dgm:pt>
    <dgm:pt modelId="{E862E780-1B84-41AC-B6B6-95F59B6353C0}" type="pres">
      <dgm:prSet presAssocID="{91E40C07-590F-4C9E-BF61-C655D19C73DA}" presName="rootText1" presStyleLbl="node0" presStyleIdx="0" presStyleCnt="1" custScaleX="286162">
        <dgm:presLayoutVars>
          <dgm:chPref val="3"/>
        </dgm:presLayoutVars>
      </dgm:prSet>
      <dgm:spPr/>
      <dgm:t>
        <a:bodyPr/>
        <a:lstStyle/>
        <a:p>
          <a:endParaRPr lang="ru-RU"/>
        </a:p>
      </dgm:t>
    </dgm:pt>
    <dgm:pt modelId="{E205690D-AABD-4688-B060-497BF9104A97}" type="pres">
      <dgm:prSet presAssocID="{91E40C07-590F-4C9E-BF61-C655D19C73DA}" presName="rootConnector1" presStyleLbl="node1" presStyleIdx="0" presStyleCnt="0"/>
      <dgm:spPr/>
      <dgm:t>
        <a:bodyPr/>
        <a:lstStyle/>
        <a:p>
          <a:endParaRPr lang="ru-RU"/>
        </a:p>
      </dgm:t>
    </dgm:pt>
    <dgm:pt modelId="{F712110C-26AF-4590-9BB0-4A460196AE9B}" type="pres">
      <dgm:prSet presAssocID="{91E40C07-590F-4C9E-BF61-C655D19C73DA}" presName="hierChild2" presStyleCnt="0"/>
      <dgm:spPr/>
      <dgm:t>
        <a:bodyPr/>
        <a:lstStyle/>
        <a:p>
          <a:endParaRPr lang="ru-RU"/>
        </a:p>
      </dgm:t>
    </dgm:pt>
    <dgm:pt modelId="{A9F06127-CA01-49AC-B02A-D3086B652C59}" type="pres">
      <dgm:prSet presAssocID="{62DD18ED-BAC6-4C00-8121-3190ED67DE8C}" presName="Name37" presStyleLbl="parChTrans1D2" presStyleIdx="0" presStyleCnt="3"/>
      <dgm:spPr/>
      <dgm:t>
        <a:bodyPr/>
        <a:lstStyle/>
        <a:p>
          <a:endParaRPr lang="ru-RU"/>
        </a:p>
      </dgm:t>
    </dgm:pt>
    <dgm:pt modelId="{755208AC-A532-44C4-9CE7-C97303C88274}" type="pres">
      <dgm:prSet presAssocID="{82124A58-F5A1-4CE9-8CFE-8113D035B416}" presName="hierRoot2" presStyleCnt="0">
        <dgm:presLayoutVars>
          <dgm:hierBranch val="l"/>
        </dgm:presLayoutVars>
      </dgm:prSet>
      <dgm:spPr/>
      <dgm:t>
        <a:bodyPr/>
        <a:lstStyle/>
        <a:p>
          <a:endParaRPr lang="ru-RU"/>
        </a:p>
      </dgm:t>
    </dgm:pt>
    <dgm:pt modelId="{65414651-0E81-4EAF-A203-F17A7646BDF1}" type="pres">
      <dgm:prSet presAssocID="{82124A58-F5A1-4CE9-8CFE-8113D035B416}" presName="rootComposite" presStyleCnt="0"/>
      <dgm:spPr/>
      <dgm:t>
        <a:bodyPr/>
        <a:lstStyle/>
        <a:p>
          <a:endParaRPr lang="ru-RU"/>
        </a:p>
      </dgm:t>
    </dgm:pt>
    <dgm:pt modelId="{5A935E7F-0A40-45A2-967F-48F6FF167A6D}" type="pres">
      <dgm:prSet presAssocID="{82124A58-F5A1-4CE9-8CFE-8113D035B416}" presName="rootText" presStyleLbl="node2" presStyleIdx="0" presStyleCnt="3" custScaleX="265115">
        <dgm:presLayoutVars>
          <dgm:chPref val="3"/>
        </dgm:presLayoutVars>
      </dgm:prSet>
      <dgm:spPr/>
      <dgm:t>
        <a:bodyPr/>
        <a:lstStyle/>
        <a:p>
          <a:endParaRPr lang="ru-RU"/>
        </a:p>
      </dgm:t>
    </dgm:pt>
    <dgm:pt modelId="{80ECD1F0-B6A5-4C3C-A88E-03525F9E118C}" type="pres">
      <dgm:prSet presAssocID="{82124A58-F5A1-4CE9-8CFE-8113D035B416}" presName="rootConnector" presStyleLbl="node2" presStyleIdx="0" presStyleCnt="3"/>
      <dgm:spPr/>
      <dgm:t>
        <a:bodyPr/>
        <a:lstStyle/>
        <a:p>
          <a:endParaRPr lang="ru-RU"/>
        </a:p>
      </dgm:t>
    </dgm:pt>
    <dgm:pt modelId="{96760E24-9447-4023-B830-5EBD485D2BB6}" type="pres">
      <dgm:prSet presAssocID="{82124A58-F5A1-4CE9-8CFE-8113D035B416}" presName="hierChild4" presStyleCnt="0"/>
      <dgm:spPr/>
      <dgm:t>
        <a:bodyPr/>
        <a:lstStyle/>
        <a:p>
          <a:endParaRPr lang="ru-RU"/>
        </a:p>
      </dgm:t>
    </dgm:pt>
    <dgm:pt modelId="{490C3BD7-D1D8-422D-9C61-9E1D307EA854}" type="pres">
      <dgm:prSet presAssocID="{9497870C-46AB-4C12-9193-D04F092287DF}" presName="Name50" presStyleLbl="parChTrans1D3" presStyleIdx="0" presStyleCnt="13"/>
      <dgm:spPr/>
      <dgm:t>
        <a:bodyPr/>
        <a:lstStyle/>
        <a:p>
          <a:endParaRPr lang="ru-RU"/>
        </a:p>
      </dgm:t>
    </dgm:pt>
    <dgm:pt modelId="{CB0153A9-010F-4BAF-B1B6-408FF1154C8E}" type="pres">
      <dgm:prSet presAssocID="{E8A96113-05B4-4CDE-A3E6-0D907BFB5221}" presName="hierRoot2" presStyleCnt="0">
        <dgm:presLayoutVars>
          <dgm:hierBranch val="init"/>
        </dgm:presLayoutVars>
      </dgm:prSet>
      <dgm:spPr/>
    </dgm:pt>
    <dgm:pt modelId="{BC56F427-E99B-430E-A355-3D379D9962CB}" type="pres">
      <dgm:prSet presAssocID="{E8A96113-05B4-4CDE-A3E6-0D907BFB5221}" presName="rootComposite" presStyleCnt="0"/>
      <dgm:spPr/>
    </dgm:pt>
    <dgm:pt modelId="{4D9B213F-D982-4842-AC05-E9A79F16809E}" type="pres">
      <dgm:prSet presAssocID="{E8A96113-05B4-4CDE-A3E6-0D907BFB5221}" presName="rootText" presStyleLbl="node3" presStyleIdx="0" presStyleCnt="13" custScaleX="225946" custLinFactNeighborX="9685" custLinFactNeighborY="3228">
        <dgm:presLayoutVars>
          <dgm:chPref val="3"/>
        </dgm:presLayoutVars>
      </dgm:prSet>
      <dgm:spPr/>
      <dgm:t>
        <a:bodyPr/>
        <a:lstStyle/>
        <a:p>
          <a:endParaRPr lang="ru-RU"/>
        </a:p>
      </dgm:t>
    </dgm:pt>
    <dgm:pt modelId="{8C7C5637-6123-4FD0-99AE-8822AA32980F}" type="pres">
      <dgm:prSet presAssocID="{E8A96113-05B4-4CDE-A3E6-0D907BFB5221}" presName="rootConnector" presStyleLbl="node3" presStyleIdx="0" presStyleCnt="13"/>
      <dgm:spPr/>
      <dgm:t>
        <a:bodyPr/>
        <a:lstStyle/>
        <a:p>
          <a:endParaRPr lang="ru-RU"/>
        </a:p>
      </dgm:t>
    </dgm:pt>
    <dgm:pt modelId="{62706215-D4AC-4C58-900D-9C3CB0E426B0}" type="pres">
      <dgm:prSet presAssocID="{E8A96113-05B4-4CDE-A3E6-0D907BFB5221}" presName="hierChild4" presStyleCnt="0"/>
      <dgm:spPr/>
    </dgm:pt>
    <dgm:pt modelId="{08F62629-90F0-4667-BF2E-8C40F2109436}" type="pres">
      <dgm:prSet presAssocID="{E8A96113-05B4-4CDE-A3E6-0D907BFB5221}" presName="hierChild5" presStyleCnt="0"/>
      <dgm:spPr/>
    </dgm:pt>
    <dgm:pt modelId="{33487527-3C8D-43D3-BE1E-EE20A7830637}" type="pres">
      <dgm:prSet presAssocID="{9A842D02-2B9E-4426-8CF0-CB1D9362738E}" presName="Name50" presStyleLbl="parChTrans1D3" presStyleIdx="1" presStyleCnt="13"/>
      <dgm:spPr/>
      <dgm:t>
        <a:bodyPr/>
        <a:lstStyle/>
        <a:p>
          <a:endParaRPr lang="ru-RU"/>
        </a:p>
      </dgm:t>
    </dgm:pt>
    <dgm:pt modelId="{1AD908C4-FAFC-4A6B-86E7-941CA1743B21}" type="pres">
      <dgm:prSet presAssocID="{C3EA2C0C-BE73-4FBC-926D-824C19E275A4}" presName="hierRoot2" presStyleCnt="0">
        <dgm:presLayoutVars>
          <dgm:hierBranch val="init"/>
        </dgm:presLayoutVars>
      </dgm:prSet>
      <dgm:spPr/>
    </dgm:pt>
    <dgm:pt modelId="{4BE8EBE5-CD6D-400D-9BC6-8B5776A2CF4D}" type="pres">
      <dgm:prSet presAssocID="{C3EA2C0C-BE73-4FBC-926D-824C19E275A4}" presName="rootComposite" presStyleCnt="0"/>
      <dgm:spPr/>
    </dgm:pt>
    <dgm:pt modelId="{0D8CEBB0-69A0-490D-BED7-15E7EBDF850F}" type="pres">
      <dgm:prSet presAssocID="{C3EA2C0C-BE73-4FBC-926D-824C19E275A4}" presName="rootText" presStyleLbl="node3" presStyleIdx="1" presStyleCnt="13" custScaleX="224159" custLinFactY="28571" custLinFactNeighborX="6767" custLinFactNeighborY="100000">
        <dgm:presLayoutVars>
          <dgm:chPref val="3"/>
        </dgm:presLayoutVars>
      </dgm:prSet>
      <dgm:spPr/>
      <dgm:t>
        <a:bodyPr/>
        <a:lstStyle/>
        <a:p>
          <a:endParaRPr lang="ru-RU"/>
        </a:p>
      </dgm:t>
    </dgm:pt>
    <dgm:pt modelId="{FB85B696-EC06-4835-ACC6-E4AD27349E8D}" type="pres">
      <dgm:prSet presAssocID="{C3EA2C0C-BE73-4FBC-926D-824C19E275A4}" presName="rootConnector" presStyleLbl="node3" presStyleIdx="1" presStyleCnt="13"/>
      <dgm:spPr/>
      <dgm:t>
        <a:bodyPr/>
        <a:lstStyle/>
        <a:p>
          <a:endParaRPr lang="ru-RU"/>
        </a:p>
      </dgm:t>
    </dgm:pt>
    <dgm:pt modelId="{C4630A58-F921-491B-BB0A-6D4E7DA37798}" type="pres">
      <dgm:prSet presAssocID="{C3EA2C0C-BE73-4FBC-926D-824C19E275A4}" presName="hierChild4" presStyleCnt="0"/>
      <dgm:spPr/>
    </dgm:pt>
    <dgm:pt modelId="{4266ACC7-0D28-4DFB-AFAE-31A2CDDDFF91}" type="pres">
      <dgm:prSet presAssocID="{C3EA2C0C-BE73-4FBC-926D-824C19E275A4}" presName="hierChild5" presStyleCnt="0"/>
      <dgm:spPr/>
    </dgm:pt>
    <dgm:pt modelId="{358B553D-B13F-4B67-A0E0-E90FC2C2D2A3}" type="pres">
      <dgm:prSet presAssocID="{D8E1F705-8858-4FD8-BAD5-A660A1DD9F40}" presName="Name50" presStyleLbl="parChTrans1D3" presStyleIdx="2" presStyleCnt="13"/>
      <dgm:spPr/>
      <dgm:t>
        <a:bodyPr/>
        <a:lstStyle/>
        <a:p>
          <a:endParaRPr lang="ru-RU"/>
        </a:p>
      </dgm:t>
    </dgm:pt>
    <dgm:pt modelId="{8D401C0E-03AA-460D-8ACB-4AEB1AC7DDBE}" type="pres">
      <dgm:prSet presAssocID="{D3885A1A-3DEB-4607-BF7E-B9592F0280FA}" presName="hierRoot2" presStyleCnt="0">
        <dgm:presLayoutVars>
          <dgm:hierBranch val="init"/>
        </dgm:presLayoutVars>
      </dgm:prSet>
      <dgm:spPr/>
    </dgm:pt>
    <dgm:pt modelId="{7CD78FF8-4FB8-4A14-B058-1A7A965BBFE9}" type="pres">
      <dgm:prSet presAssocID="{D3885A1A-3DEB-4607-BF7E-B9592F0280FA}" presName="rootComposite" presStyleCnt="0"/>
      <dgm:spPr/>
    </dgm:pt>
    <dgm:pt modelId="{9D2DD097-8744-40CF-8C82-A7E2F2632AEF}" type="pres">
      <dgm:prSet presAssocID="{D3885A1A-3DEB-4607-BF7E-B9592F0280FA}" presName="rootText" presStyleLbl="node3" presStyleIdx="2" presStyleCnt="13" custScaleX="226241" custLinFactY="-43791" custLinFactNeighborX="7895" custLinFactNeighborY="-100000">
        <dgm:presLayoutVars>
          <dgm:chPref val="3"/>
        </dgm:presLayoutVars>
      </dgm:prSet>
      <dgm:spPr/>
      <dgm:t>
        <a:bodyPr/>
        <a:lstStyle/>
        <a:p>
          <a:endParaRPr lang="ru-RU"/>
        </a:p>
      </dgm:t>
    </dgm:pt>
    <dgm:pt modelId="{9D4E6AE4-DD26-43A1-9D16-5C2A933A86EF}" type="pres">
      <dgm:prSet presAssocID="{D3885A1A-3DEB-4607-BF7E-B9592F0280FA}" presName="rootConnector" presStyleLbl="node3" presStyleIdx="2" presStyleCnt="13"/>
      <dgm:spPr/>
      <dgm:t>
        <a:bodyPr/>
        <a:lstStyle/>
        <a:p>
          <a:endParaRPr lang="ru-RU"/>
        </a:p>
      </dgm:t>
    </dgm:pt>
    <dgm:pt modelId="{9B5B2DA2-721C-47B4-B68E-C84795760579}" type="pres">
      <dgm:prSet presAssocID="{D3885A1A-3DEB-4607-BF7E-B9592F0280FA}" presName="hierChild4" presStyleCnt="0"/>
      <dgm:spPr/>
    </dgm:pt>
    <dgm:pt modelId="{6F63629A-36CF-4026-AAE8-8CAB5FEF889C}" type="pres">
      <dgm:prSet presAssocID="{D3885A1A-3DEB-4607-BF7E-B9592F0280FA}" presName="hierChild5" presStyleCnt="0"/>
      <dgm:spPr/>
    </dgm:pt>
    <dgm:pt modelId="{8852AE97-9D8E-472D-AE35-C93ECB62987C}" type="pres">
      <dgm:prSet presAssocID="{82124A58-F5A1-4CE9-8CFE-8113D035B416}" presName="hierChild5" presStyleCnt="0"/>
      <dgm:spPr/>
      <dgm:t>
        <a:bodyPr/>
        <a:lstStyle/>
        <a:p>
          <a:endParaRPr lang="ru-RU"/>
        </a:p>
      </dgm:t>
    </dgm:pt>
    <dgm:pt modelId="{631037C7-B7C8-425E-8670-DEB6EA7D07E4}" type="pres">
      <dgm:prSet presAssocID="{77E4012D-1463-4593-B975-49191CBC4772}" presName="Name37" presStyleLbl="parChTrans1D2" presStyleIdx="1" presStyleCnt="3"/>
      <dgm:spPr/>
      <dgm:t>
        <a:bodyPr/>
        <a:lstStyle/>
        <a:p>
          <a:endParaRPr lang="ru-RU"/>
        </a:p>
      </dgm:t>
    </dgm:pt>
    <dgm:pt modelId="{CA5DBC7D-579B-4029-915F-9EEBFBB550CB}" type="pres">
      <dgm:prSet presAssocID="{FE84525E-15C7-4AEF-9EF8-4F022C01FFEF}" presName="hierRoot2" presStyleCnt="0">
        <dgm:presLayoutVars>
          <dgm:hierBranch val="init"/>
        </dgm:presLayoutVars>
      </dgm:prSet>
      <dgm:spPr/>
      <dgm:t>
        <a:bodyPr/>
        <a:lstStyle/>
        <a:p>
          <a:endParaRPr lang="ru-RU"/>
        </a:p>
      </dgm:t>
    </dgm:pt>
    <dgm:pt modelId="{938A3BDA-3AD1-4571-B1C3-01DFABF1D039}" type="pres">
      <dgm:prSet presAssocID="{FE84525E-15C7-4AEF-9EF8-4F022C01FFEF}" presName="rootComposite" presStyleCnt="0"/>
      <dgm:spPr/>
      <dgm:t>
        <a:bodyPr/>
        <a:lstStyle/>
        <a:p>
          <a:endParaRPr lang="ru-RU"/>
        </a:p>
      </dgm:t>
    </dgm:pt>
    <dgm:pt modelId="{EE2A7283-0CC2-4150-B817-4590FFF993A7}" type="pres">
      <dgm:prSet presAssocID="{FE84525E-15C7-4AEF-9EF8-4F022C01FFEF}" presName="rootText" presStyleLbl="node2" presStyleIdx="1" presStyleCnt="3" custScaleX="403770">
        <dgm:presLayoutVars>
          <dgm:chPref val="3"/>
        </dgm:presLayoutVars>
      </dgm:prSet>
      <dgm:spPr/>
      <dgm:t>
        <a:bodyPr/>
        <a:lstStyle/>
        <a:p>
          <a:endParaRPr lang="ru-RU"/>
        </a:p>
      </dgm:t>
    </dgm:pt>
    <dgm:pt modelId="{58A35ABE-53B1-4935-B350-880C52AB7897}" type="pres">
      <dgm:prSet presAssocID="{FE84525E-15C7-4AEF-9EF8-4F022C01FFEF}" presName="rootConnector" presStyleLbl="node2" presStyleIdx="1" presStyleCnt="3"/>
      <dgm:spPr/>
      <dgm:t>
        <a:bodyPr/>
        <a:lstStyle/>
        <a:p>
          <a:endParaRPr lang="ru-RU"/>
        </a:p>
      </dgm:t>
    </dgm:pt>
    <dgm:pt modelId="{6487D18F-1FE5-4148-ACFC-3E588C454C67}" type="pres">
      <dgm:prSet presAssocID="{FE84525E-15C7-4AEF-9EF8-4F022C01FFEF}" presName="hierChild4" presStyleCnt="0"/>
      <dgm:spPr/>
      <dgm:t>
        <a:bodyPr/>
        <a:lstStyle/>
        <a:p>
          <a:endParaRPr lang="ru-RU"/>
        </a:p>
      </dgm:t>
    </dgm:pt>
    <dgm:pt modelId="{571BBDC8-88C6-4EC8-9E39-877590FD01E3}" type="pres">
      <dgm:prSet presAssocID="{1DCE3DA7-77CB-4F9F-8B12-6A8A26019C88}" presName="Name37" presStyleLbl="parChTrans1D3" presStyleIdx="3" presStyleCnt="13"/>
      <dgm:spPr/>
      <dgm:t>
        <a:bodyPr/>
        <a:lstStyle/>
        <a:p>
          <a:endParaRPr lang="ru-RU"/>
        </a:p>
      </dgm:t>
    </dgm:pt>
    <dgm:pt modelId="{4BA64F66-6B54-45F3-AD90-E2A048DE2D53}" type="pres">
      <dgm:prSet presAssocID="{43BD52D1-20EE-43FF-9894-8B58537CDF59}" presName="hierRoot2" presStyleCnt="0">
        <dgm:presLayoutVars>
          <dgm:hierBranch val="init"/>
        </dgm:presLayoutVars>
      </dgm:prSet>
      <dgm:spPr/>
      <dgm:t>
        <a:bodyPr/>
        <a:lstStyle/>
        <a:p>
          <a:endParaRPr lang="ru-RU"/>
        </a:p>
      </dgm:t>
    </dgm:pt>
    <dgm:pt modelId="{E2BA93FC-0F75-46CE-86CB-2F36C3728949}" type="pres">
      <dgm:prSet presAssocID="{43BD52D1-20EE-43FF-9894-8B58537CDF59}" presName="rootComposite" presStyleCnt="0"/>
      <dgm:spPr/>
      <dgm:t>
        <a:bodyPr/>
        <a:lstStyle/>
        <a:p>
          <a:endParaRPr lang="ru-RU"/>
        </a:p>
      </dgm:t>
    </dgm:pt>
    <dgm:pt modelId="{DFE9B97B-DD2A-4B78-8588-D962B9E7B90C}" type="pres">
      <dgm:prSet presAssocID="{43BD52D1-20EE-43FF-9894-8B58537CDF59}" presName="rootText" presStyleLbl="node3" presStyleIdx="3" presStyleCnt="13" custScaleX="242071" custLinFactY="46674" custLinFactNeighborX="1594" custLinFactNeighborY="100000">
        <dgm:presLayoutVars>
          <dgm:chPref val="3"/>
        </dgm:presLayoutVars>
      </dgm:prSet>
      <dgm:spPr/>
      <dgm:t>
        <a:bodyPr/>
        <a:lstStyle/>
        <a:p>
          <a:endParaRPr lang="ru-RU"/>
        </a:p>
      </dgm:t>
    </dgm:pt>
    <dgm:pt modelId="{A74065BA-8406-42B6-8237-707E15AA27BE}" type="pres">
      <dgm:prSet presAssocID="{43BD52D1-20EE-43FF-9894-8B58537CDF59}" presName="rootConnector" presStyleLbl="node3" presStyleIdx="3" presStyleCnt="13"/>
      <dgm:spPr/>
      <dgm:t>
        <a:bodyPr/>
        <a:lstStyle/>
        <a:p>
          <a:endParaRPr lang="ru-RU"/>
        </a:p>
      </dgm:t>
    </dgm:pt>
    <dgm:pt modelId="{7996053B-6B70-47F3-8CF1-510DE8647102}" type="pres">
      <dgm:prSet presAssocID="{43BD52D1-20EE-43FF-9894-8B58537CDF59}" presName="hierChild4" presStyleCnt="0"/>
      <dgm:spPr/>
      <dgm:t>
        <a:bodyPr/>
        <a:lstStyle/>
        <a:p>
          <a:endParaRPr lang="ru-RU"/>
        </a:p>
      </dgm:t>
    </dgm:pt>
    <dgm:pt modelId="{A382D4E1-A5B4-4ACE-8FCD-39E1DF5134DD}" type="pres">
      <dgm:prSet presAssocID="{43BD52D1-20EE-43FF-9894-8B58537CDF59}" presName="hierChild5" presStyleCnt="0"/>
      <dgm:spPr/>
      <dgm:t>
        <a:bodyPr/>
        <a:lstStyle/>
        <a:p>
          <a:endParaRPr lang="ru-RU"/>
        </a:p>
      </dgm:t>
    </dgm:pt>
    <dgm:pt modelId="{01EB8D42-3ADD-466E-AD29-88FD8669CA61}" type="pres">
      <dgm:prSet presAssocID="{B51348F4-64B8-4D35-A6B5-057ED87D4783}" presName="Name37" presStyleLbl="parChTrans1D3" presStyleIdx="4" presStyleCnt="13"/>
      <dgm:spPr/>
      <dgm:t>
        <a:bodyPr/>
        <a:lstStyle/>
        <a:p>
          <a:endParaRPr lang="ru-RU"/>
        </a:p>
      </dgm:t>
    </dgm:pt>
    <dgm:pt modelId="{BFA85BF1-900E-4599-AEBE-409B202932E4}" type="pres">
      <dgm:prSet presAssocID="{62A8E9F5-7013-4487-8551-F6644A4A106B}" presName="hierRoot2" presStyleCnt="0">
        <dgm:presLayoutVars>
          <dgm:hierBranch val="init"/>
        </dgm:presLayoutVars>
      </dgm:prSet>
      <dgm:spPr/>
    </dgm:pt>
    <dgm:pt modelId="{90140C16-4B37-40F1-88E6-1C153E301FD2}" type="pres">
      <dgm:prSet presAssocID="{62A8E9F5-7013-4487-8551-F6644A4A106B}" presName="rootComposite" presStyleCnt="0"/>
      <dgm:spPr/>
    </dgm:pt>
    <dgm:pt modelId="{843DD402-7F60-43C5-ACF1-4AE5DCD16D85}" type="pres">
      <dgm:prSet presAssocID="{62A8E9F5-7013-4487-8551-F6644A4A106B}" presName="rootText" presStyleLbl="node3" presStyleIdx="4" presStyleCnt="13" custScaleX="242071" custLinFactY="-33918" custLinFactNeighborX="1596" custLinFactNeighborY="-100000">
        <dgm:presLayoutVars>
          <dgm:chPref val="3"/>
        </dgm:presLayoutVars>
      </dgm:prSet>
      <dgm:spPr/>
      <dgm:t>
        <a:bodyPr/>
        <a:lstStyle/>
        <a:p>
          <a:endParaRPr lang="ru-RU"/>
        </a:p>
      </dgm:t>
    </dgm:pt>
    <dgm:pt modelId="{E8ACD1ED-CE17-47B5-BB72-E2CADCAE80EB}" type="pres">
      <dgm:prSet presAssocID="{62A8E9F5-7013-4487-8551-F6644A4A106B}" presName="rootConnector" presStyleLbl="node3" presStyleIdx="4" presStyleCnt="13"/>
      <dgm:spPr/>
      <dgm:t>
        <a:bodyPr/>
        <a:lstStyle/>
        <a:p>
          <a:endParaRPr lang="ru-RU"/>
        </a:p>
      </dgm:t>
    </dgm:pt>
    <dgm:pt modelId="{E890CA90-D7D7-4FB0-90FB-9A0DBC17ACF7}" type="pres">
      <dgm:prSet presAssocID="{62A8E9F5-7013-4487-8551-F6644A4A106B}" presName="hierChild4" presStyleCnt="0"/>
      <dgm:spPr/>
    </dgm:pt>
    <dgm:pt modelId="{DDD4E07E-1804-4578-A385-A92880446B36}" type="pres">
      <dgm:prSet presAssocID="{62A8E9F5-7013-4487-8551-F6644A4A106B}" presName="hierChild5" presStyleCnt="0"/>
      <dgm:spPr/>
    </dgm:pt>
    <dgm:pt modelId="{295C9596-2A66-44A9-B7CA-78B34D96CA53}" type="pres">
      <dgm:prSet presAssocID="{E90D4241-1F72-48E8-A49F-7121F63C2F16}" presName="Name37" presStyleLbl="parChTrans1D3" presStyleIdx="5" presStyleCnt="13"/>
      <dgm:spPr/>
      <dgm:t>
        <a:bodyPr/>
        <a:lstStyle/>
        <a:p>
          <a:endParaRPr lang="ru-RU"/>
        </a:p>
      </dgm:t>
    </dgm:pt>
    <dgm:pt modelId="{A372593B-1048-4D6C-976C-3DBCC2B630B0}" type="pres">
      <dgm:prSet presAssocID="{E325C13B-97B7-41C8-8886-4474615E51AE}" presName="hierRoot2" presStyleCnt="0">
        <dgm:presLayoutVars>
          <dgm:hierBranch val="init"/>
        </dgm:presLayoutVars>
      </dgm:prSet>
      <dgm:spPr/>
    </dgm:pt>
    <dgm:pt modelId="{93A1A070-7BAF-465A-B090-074CA44350B6}" type="pres">
      <dgm:prSet presAssocID="{E325C13B-97B7-41C8-8886-4474615E51AE}" presName="rootComposite" presStyleCnt="0"/>
      <dgm:spPr/>
    </dgm:pt>
    <dgm:pt modelId="{A17D82D7-472B-4277-9ABA-68E4BC842A84}" type="pres">
      <dgm:prSet presAssocID="{E325C13B-97B7-41C8-8886-4474615E51AE}" presName="rootText" presStyleLbl="node3" presStyleIdx="5" presStyleCnt="13" custScaleX="242071" custScaleY="146599">
        <dgm:presLayoutVars>
          <dgm:chPref val="3"/>
        </dgm:presLayoutVars>
      </dgm:prSet>
      <dgm:spPr/>
      <dgm:t>
        <a:bodyPr/>
        <a:lstStyle/>
        <a:p>
          <a:endParaRPr lang="ru-RU"/>
        </a:p>
      </dgm:t>
    </dgm:pt>
    <dgm:pt modelId="{B5B1386B-7FCD-4351-ADC0-FEA63E5C52B1}" type="pres">
      <dgm:prSet presAssocID="{E325C13B-97B7-41C8-8886-4474615E51AE}" presName="rootConnector" presStyleLbl="node3" presStyleIdx="5" presStyleCnt="13"/>
      <dgm:spPr/>
      <dgm:t>
        <a:bodyPr/>
        <a:lstStyle/>
        <a:p>
          <a:endParaRPr lang="ru-RU"/>
        </a:p>
      </dgm:t>
    </dgm:pt>
    <dgm:pt modelId="{52F2B61B-2426-43F7-8690-01CD7D837BE4}" type="pres">
      <dgm:prSet presAssocID="{E325C13B-97B7-41C8-8886-4474615E51AE}" presName="hierChild4" presStyleCnt="0"/>
      <dgm:spPr/>
    </dgm:pt>
    <dgm:pt modelId="{A7AF926C-DE4D-4DED-8A0D-874A06C4EE82}" type="pres">
      <dgm:prSet presAssocID="{E325C13B-97B7-41C8-8886-4474615E51AE}" presName="hierChild5" presStyleCnt="0"/>
      <dgm:spPr/>
    </dgm:pt>
    <dgm:pt modelId="{701071AF-4C26-46AE-8620-DE6883DA4CAA}" type="pres">
      <dgm:prSet presAssocID="{82E4099E-2554-4462-9305-788E306A24C5}" presName="Name37" presStyleLbl="parChTrans1D3" presStyleIdx="6" presStyleCnt="13"/>
      <dgm:spPr/>
      <dgm:t>
        <a:bodyPr/>
        <a:lstStyle/>
        <a:p>
          <a:endParaRPr lang="ru-RU"/>
        </a:p>
      </dgm:t>
    </dgm:pt>
    <dgm:pt modelId="{90BDF7D2-2F0B-43EC-BADE-41B844DBA6BC}" type="pres">
      <dgm:prSet presAssocID="{43B21909-58B9-4893-B12A-C1DA0576A83E}" presName="hierRoot2" presStyleCnt="0">
        <dgm:presLayoutVars>
          <dgm:hierBranch val="init"/>
        </dgm:presLayoutVars>
      </dgm:prSet>
      <dgm:spPr/>
    </dgm:pt>
    <dgm:pt modelId="{77D2DF30-8003-4673-B7E7-C0E6AF2307B3}" type="pres">
      <dgm:prSet presAssocID="{43B21909-58B9-4893-B12A-C1DA0576A83E}" presName="rootComposite" presStyleCnt="0"/>
      <dgm:spPr/>
    </dgm:pt>
    <dgm:pt modelId="{6D43E47F-5375-47F4-8C97-96352B887CDB}" type="pres">
      <dgm:prSet presAssocID="{43B21909-58B9-4893-B12A-C1DA0576A83E}" presName="rootText" presStyleLbl="node3" presStyleIdx="6" presStyleCnt="13" custScaleX="242071" custLinFactNeighborY="-3189">
        <dgm:presLayoutVars>
          <dgm:chPref val="3"/>
        </dgm:presLayoutVars>
      </dgm:prSet>
      <dgm:spPr/>
      <dgm:t>
        <a:bodyPr/>
        <a:lstStyle/>
        <a:p>
          <a:endParaRPr lang="ru-RU"/>
        </a:p>
      </dgm:t>
    </dgm:pt>
    <dgm:pt modelId="{1198177A-990D-47B0-85F7-995328E0713C}" type="pres">
      <dgm:prSet presAssocID="{43B21909-58B9-4893-B12A-C1DA0576A83E}" presName="rootConnector" presStyleLbl="node3" presStyleIdx="6" presStyleCnt="13"/>
      <dgm:spPr/>
      <dgm:t>
        <a:bodyPr/>
        <a:lstStyle/>
        <a:p>
          <a:endParaRPr lang="ru-RU"/>
        </a:p>
      </dgm:t>
    </dgm:pt>
    <dgm:pt modelId="{7566246A-1D62-4358-82F7-6C69BC475241}" type="pres">
      <dgm:prSet presAssocID="{43B21909-58B9-4893-B12A-C1DA0576A83E}" presName="hierChild4" presStyleCnt="0"/>
      <dgm:spPr/>
    </dgm:pt>
    <dgm:pt modelId="{569C7F0B-4E21-4494-9A6A-D79C42A9D429}" type="pres">
      <dgm:prSet presAssocID="{43B21909-58B9-4893-B12A-C1DA0576A83E}" presName="hierChild5" presStyleCnt="0"/>
      <dgm:spPr/>
    </dgm:pt>
    <dgm:pt modelId="{37F9B842-DCFD-4C18-893C-0B8C1A5710AA}" type="pres">
      <dgm:prSet presAssocID="{02CBF92F-6FE6-4530-8D93-D78858181F43}" presName="Name37" presStyleLbl="parChTrans1D3" presStyleIdx="7" presStyleCnt="13"/>
      <dgm:spPr/>
      <dgm:t>
        <a:bodyPr/>
        <a:lstStyle/>
        <a:p>
          <a:endParaRPr lang="ru-RU"/>
        </a:p>
      </dgm:t>
    </dgm:pt>
    <dgm:pt modelId="{AC278FF4-70C5-4C93-982C-3E8036F2D4C7}" type="pres">
      <dgm:prSet presAssocID="{D4DEA766-F5CB-4CB2-A61E-71982838B5C3}" presName="hierRoot2" presStyleCnt="0">
        <dgm:presLayoutVars>
          <dgm:hierBranch val="init"/>
        </dgm:presLayoutVars>
      </dgm:prSet>
      <dgm:spPr/>
      <dgm:t>
        <a:bodyPr/>
        <a:lstStyle/>
        <a:p>
          <a:endParaRPr lang="ru-RU"/>
        </a:p>
      </dgm:t>
    </dgm:pt>
    <dgm:pt modelId="{4140B8F9-F77B-4385-B1FB-17ABE66E2B8C}" type="pres">
      <dgm:prSet presAssocID="{D4DEA766-F5CB-4CB2-A61E-71982838B5C3}" presName="rootComposite" presStyleCnt="0"/>
      <dgm:spPr/>
      <dgm:t>
        <a:bodyPr/>
        <a:lstStyle/>
        <a:p>
          <a:endParaRPr lang="ru-RU"/>
        </a:p>
      </dgm:t>
    </dgm:pt>
    <dgm:pt modelId="{57F163F9-25AA-4167-8728-7AC8123860B3}" type="pres">
      <dgm:prSet presAssocID="{D4DEA766-F5CB-4CB2-A61E-71982838B5C3}" presName="rootText" presStyleLbl="node3" presStyleIdx="7" presStyleCnt="13" custScaleX="241111" custLinFactNeighborY="-3189">
        <dgm:presLayoutVars>
          <dgm:chPref val="3"/>
        </dgm:presLayoutVars>
      </dgm:prSet>
      <dgm:spPr/>
      <dgm:t>
        <a:bodyPr/>
        <a:lstStyle/>
        <a:p>
          <a:endParaRPr lang="ru-RU"/>
        </a:p>
      </dgm:t>
    </dgm:pt>
    <dgm:pt modelId="{B5BC01AC-4693-4D5C-8D23-62EEC0F0B5F6}" type="pres">
      <dgm:prSet presAssocID="{D4DEA766-F5CB-4CB2-A61E-71982838B5C3}" presName="rootConnector" presStyleLbl="node3" presStyleIdx="7" presStyleCnt="13"/>
      <dgm:spPr/>
      <dgm:t>
        <a:bodyPr/>
        <a:lstStyle/>
        <a:p>
          <a:endParaRPr lang="ru-RU"/>
        </a:p>
      </dgm:t>
    </dgm:pt>
    <dgm:pt modelId="{6696EAD4-1FBF-4492-B0C8-E1A7D6D8242A}" type="pres">
      <dgm:prSet presAssocID="{D4DEA766-F5CB-4CB2-A61E-71982838B5C3}" presName="hierChild4" presStyleCnt="0"/>
      <dgm:spPr/>
      <dgm:t>
        <a:bodyPr/>
        <a:lstStyle/>
        <a:p>
          <a:endParaRPr lang="ru-RU"/>
        </a:p>
      </dgm:t>
    </dgm:pt>
    <dgm:pt modelId="{CF4647D6-7652-4138-8B62-183F6C7FA024}" type="pres">
      <dgm:prSet presAssocID="{D4DEA766-F5CB-4CB2-A61E-71982838B5C3}" presName="hierChild5" presStyleCnt="0"/>
      <dgm:spPr/>
      <dgm:t>
        <a:bodyPr/>
        <a:lstStyle/>
        <a:p>
          <a:endParaRPr lang="ru-RU"/>
        </a:p>
      </dgm:t>
    </dgm:pt>
    <dgm:pt modelId="{B57BBE5D-4960-4324-9AE4-8FC61B8C4F11}" type="pres">
      <dgm:prSet presAssocID="{FE84525E-15C7-4AEF-9EF8-4F022C01FFEF}" presName="hierChild5" presStyleCnt="0"/>
      <dgm:spPr/>
      <dgm:t>
        <a:bodyPr/>
        <a:lstStyle/>
        <a:p>
          <a:endParaRPr lang="ru-RU"/>
        </a:p>
      </dgm:t>
    </dgm:pt>
    <dgm:pt modelId="{B34576CC-0894-493E-8D5E-A231EDE01C19}" type="pres">
      <dgm:prSet presAssocID="{5861701E-1E0A-40E5-8D8D-CD446C346BFD}" presName="Name37" presStyleLbl="parChTrans1D2" presStyleIdx="2" presStyleCnt="3"/>
      <dgm:spPr/>
      <dgm:t>
        <a:bodyPr/>
        <a:lstStyle/>
        <a:p>
          <a:endParaRPr lang="ru-RU"/>
        </a:p>
      </dgm:t>
    </dgm:pt>
    <dgm:pt modelId="{174EB1F9-E71C-442D-A814-8FCCE752BB88}" type="pres">
      <dgm:prSet presAssocID="{DEF742D0-B4C0-4579-9491-C3FA8ABFCA17}" presName="hierRoot2" presStyleCnt="0">
        <dgm:presLayoutVars>
          <dgm:hierBranch val="init"/>
        </dgm:presLayoutVars>
      </dgm:prSet>
      <dgm:spPr/>
      <dgm:t>
        <a:bodyPr/>
        <a:lstStyle/>
        <a:p>
          <a:endParaRPr lang="ru-RU"/>
        </a:p>
      </dgm:t>
    </dgm:pt>
    <dgm:pt modelId="{DF182AA8-B32B-4DAF-AC5D-30E16394B9C6}" type="pres">
      <dgm:prSet presAssocID="{DEF742D0-B4C0-4579-9491-C3FA8ABFCA17}" presName="rootComposite" presStyleCnt="0"/>
      <dgm:spPr/>
      <dgm:t>
        <a:bodyPr/>
        <a:lstStyle/>
        <a:p>
          <a:endParaRPr lang="ru-RU"/>
        </a:p>
      </dgm:t>
    </dgm:pt>
    <dgm:pt modelId="{88952009-5858-4A7E-8E77-34E063F64C3A}" type="pres">
      <dgm:prSet presAssocID="{DEF742D0-B4C0-4579-9491-C3FA8ABFCA17}" presName="rootText" presStyleLbl="node2" presStyleIdx="2" presStyleCnt="3" custScaleX="204338">
        <dgm:presLayoutVars>
          <dgm:chPref val="3"/>
        </dgm:presLayoutVars>
      </dgm:prSet>
      <dgm:spPr/>
      <dgm:t>
        <a:bodyPr/>
        <a:lstStyle/>
        <a:p>
          <a:endParaRPr lang="ru-RU"/>
        </a:p>
      </dgm:t>
    </dgm:pt>
    <dgm:pt modelId="{7E79A57F-44E0-409E-BB43-2CE4FEE1511C}" type="pres">
      <dgm:prSet presAssocID="{DEF742D0-B4C0-4579-9491-C3FA8ABFCA17}" presName="rootConnector" presStyleLbl="node2" presStyleIdx="2" presStyleCnt="3"/>
      <dgm:spPr/>
      <dgm:t>
        <a:bodyPr/>
        <a:lstStyle/>
        <a:p>
          <a:endParaRPr lang="ru-RU"/>
        </a:p>
      </dgm:t>
    </dgm:pt>
    <dgm:pt modelId="{79A231C3-DC52-4F12-8492-8AC66DAE5E97}" type="pres">
      <dgm:prSet presAssocID="{DEF742D0-B4C0-4579-9491-C3FA8ABFCA17}" presName="hierChild4" presStyleCnt="0"/>
      <dgm:spPr/>
      <dgm:t>
        <a:bodyPr/>
        <a:lstStyle/>
        <a:p>
          <a:endParaRPr lang="ru-RU"/>
        </a:p>
      </dgm:t>
    </dgm:pt>
    <dgm:pt modelId="{796CCAC1-A59A-4353-99A4-5C17CF7AEFE6}" type="pres">
      <dgm:prSet presAssocID="{1B402D8C-C0D4-4774-8CDB-A5D6CC534F4D}" presName="Name37" presStyleLbl="parChTrans1D3" presStyleIdx="8" presStyleCnt="13"/>
      <dgm:spPr/>
      <dgm:t>
        <a:bodyPr/>
        <a:lstStyle/>
        <a:p>
          <a:endParaRPr lang="ru-RU"/>
        </a:p>
      </dgm:t>
    </dgm:pt>
    <dgm:pt modelId="{EE8396DF-1AD5-4ECB-9BF4-A7DF5DB4B7E4}" type="pres">
      <dgm:prSet presAssocID="{4E965A06-1DF2-4698-AA57-A759522C0630}" presName="hierRoot2" presStyleCnt="0">
        <dgm:presLayoutVars>
          <dgm:hierBranch val="init"/>
        </dgm:presLayoutVars>
      </dgm:prSet>
      <dgm:spPr/>
      <dgm:t>
        <a:bodyPr/>
        <a:lstStyle/>
        <a:p>
          <a:endParaRPr lang="ru-RU"/>
        </a:p>
      </dgm:t>
    </dgm:pt>
    <dgm:pt modelId="{2E021E2C-DDCD-4042-B532-B213B6DD9F12}" type="pres">
      <dgm:prSet presAssocID="{4E965A06-1DF2-4698-AA57-A759522C0630}" presName="rootComposite" presStyleCnt="0"/>
      <dgm:spPr/>
      <dgm:t>
        <a:bodyPr/>
        <a:lstStyle/>
        <a:p>
          <a:endParaRPr lang="ru-RU"/>
        </a:p>
      </dgm:t>
    </dgm:pt>
    <dgm:pt modelId="{FD7D480B-368F-4F22-BE8D-551C8732E010}" type="pres">
      <dgm:prSet presAssocID="{4E965A06-1DF2-4698-AA57-A759522C0630}" presName="rootText" presStyleLbl="node3" presStyleIdx="8" presStyleCnt="13" custScaleX="221758">
        <dgm:presLayoutVars>
          <dgm:chPref val="3"/>
        </dgm:presLayoutVars>
      </dgm:prSet>
      <dgm:spPr/>
      <dgm:t>
        <a:bodyPr/>
        <a:lstStyle/>
        <a:p>
          <a:endParaRPr lang="ru-RU"/>
        </a:p>
      </dgm:t>
    </dgm:pt>
    <dgm:pt modelId="{57C8376E-39FE-42BD-877C-0943BD19546D}" type="pres">
      <dgm:prSet presAssocID="{4E965A06-1DF2-4698-AA57-A759522C0630}" presName="rootConnector" presStyleLbl="node3" presStyleIdx="8" presStyleCnt="13"/>
      <dgm:spPr/>
      <dgm:t>
        <a:bodyPr/>
        <a:lstStyle/>
        <a:p>
          <a:endParaRPr lang="ru-RU"/>
        </a:p>
      </dgm:t>
    </dgm:pt>
    <dgm:pt modelId="{0A3811D3-E749-4874-B6A3-EF4CF1F54ED6}" type="pres">
      <dgm:prSet presAssocID="{4E965A06-1DF2-4698-AA57-A759522C0630}" presName="hierChild4" presStyleCnt="0"/>
      <dgm:spPr/>
      <dgm:t>
        <a:bodyPr/>
        <a:lstStyle/>
        <a:p>
          <a:endParaRPr lang="ru-RU"/>
        </a:p>
      </dgm:t>
    </dgm:pt>
    <dgm:pt modelId="{46F9F90D-905A-4796-87D5-38E5025DE9BB}" type="pres">
      <dgm:prSet presAssocID="{4E965A06-1DF2-4698-AA57-A759522C0630}" presName="hierChild5" presStyleCnt="0"/>
      <dgm:spPr/>
      <dgm:t>
        <a:bodyPr/>
        <a:lstStyle/>
        <a:p>
          <a:endParaRPr lang="ru-RU"/>
        </a:p>
      </dgm:t>
    </dgm:pt>
    <dgm:pt modelId="{E533B791-E4E6-4B89-B3C2-6ADC59CC50DF}" type="pres">
      <dgm:prSet presAssocID="{BFF24B97-CCC4-4781-941A-0D553CBA9E84}" presName="Name37" presStyleLbl="parChTrans1D3" presStyleIdx="9" presStyleCnt="13"/>
      <dgm:spPr/>
      <dgm:t>
        <a:bodyPr/>
        <a:lstStyle/>
        <a:p>
          <a:endParaRPr lang="ru-RU"/>
        </a:p>
      </dgm:t>
    </dgm:pt>
    <dgm:pt modelId="{839AAE58-1869-4A3F-91C9-757026A0C5EC}" type="pres">
      <dgm:prSet presAssocID="{5E099335-E0FD-4717-BFF7-82DFC2E23947}" presName="hierRoot2" presStyleCnt="0">
        <dgm:presLayoutVars>
          <dgm:hierBranch val="init"/>
        </dgm:presLayoutVars>
      </dgm:prSet>
      <dgm:spPr/>
    </dgm:pt>
    <dgm:pt modelId="{8753B41E-AA37-40D6-8A84-E1573DD4AB7A}" type="pres">
      <dgm:prSet presAssocID="{5E099335-E0FD-4717-BFF7-82DFC2E23947}" presName="rootComposite" presStyleCnt="0"/>
      <dgm:spPr/>
    </dgm:pt>
    <dgm:pt modelId="{E37C5888-3E03-4395-8BFA-FEF4A998FF2A}" type="pres">
      <dgm:prSet presAssocID="{5E099335-E0FD-4717-BFF7-82DFC2E23947}" presName="rootText" presStyleLbl="node3" presStyleIdx="9" presStyleCnt="13" custScaleX="221758">
        <dgm:presLayoutVars>
          <dgm:chPref val="3"/>
        </dgm:presLayoutVars>
      </dgm:prSet>
      <dgm:spPr/>
      <dgm:t>
        <a:bodyPr/>
        <a:lstStyle/>
        <a:p>
          <a:endParaRPr lang="ru-RU"/>
        </a:p>
      </dgm:t>
    </dgm:pt>
    <dgm:pt modelId="{3833C2F1-D52B-4692-A676-F64376169BAD}" type="pres">
      <dgm:prSet presAssocID="{5E099335-E0FD-4717-BFF7-82DFC2E23947}" presName="rootConnector" presStyleLbl="node3" presStyleIdx="9" presStyleCnt="13"/>
      <dgm:spPr/>
      <dgm:t>
        <a:bodyPr/>
        <a:lstStyle/>
        <a:p>
          <a:endParaRPr lang="ru-RU"/>
        </a:p>
      </dgm:t>
    </dgm:pt>
    <dgm:pt modelId="{C30B56C0-3442-4E7A-92B8-D03D067DF5AF}" type="pres">
      <dgm:prSet presAssocID="{5E099335-E0FD-4717-BFF7-82DFC2E23947}" presName="hierChild4" presStyleCnt="0"/>
      <dgm:spPr/>
    </dgm:pt>
    <dgm:pt modelId="{AAE3468F-947F-467E-9105-682059E7AC3B}" type="pres">
      <dgm:prSet presAssocID="{5E099335-E0FD-4717-BFF7-82DFC2E23947}" presName="hierChild5" presStyleCnt="0"/>
      <dgm:spPr/>
    </dgm:pt>
    <dgm:pt modelId="{14D64BA5-102F-4EF8-8378-01CF2CEC6CB7}" type="pres">
      <dgm:prSet presAssocID="{98B0730F-44ED-49D8-94FE-AA79DCD99F71}" presName="Name37" presStyleLbl="parChTrans1D3" presStyleIdx="10" presStyleCnt="13"/>
      <dgm:spPr/>
      <dgm:t>
        <a:bodyPr/>
        <a:lstStyle/>
        <a:p>
          <a:endParaRPr lang="ru-RU"/>
        </a:p>
      </dgm:t>
    </dgm:pt>
    <dgm:pt modelId="{5AE1B765-9BD5-42BE-8FBB-8F1E4393FF39}" type="pres">
      <dgm:prSet presAssocID="{90C96DFB-F7C8-42FC-BF77-F365816ACD0B}" presName="hierRoot2" presStyleCnt="0">
        <dgm:presLayoutVars>
          <dgm:hierBranch val="init"/>
        </dgm:presLayoutVars>
      </dgm:prSet>
      <dgm:spPr/>
    </dgm:pt>
    <dgm:pt modelId="{F12C245E-9DF0-4393-9DD7-6A57E3C16B45}" type="pres">
      <dgm:prSet presAssocID="{90C96DFB-F7C8-42FC-BF77-F365816ACD0B}" presName="rootComposite" presStyleCnt="0"/>
      <dgm:spPr/>
    </dgm:pt>
    <dgm:pt modelId="{4222B47F-5659-43CA-8CB1-8DA1D9DD670C}" type="pres">
      <dgm:prSet presAssocID="{90C96DFB-F7C8-42FC-BF77-F365816ACD0B}" presName="rootText" presStyleLbl="node3" presStyleIdx="10" presStyleCnt="13" custScaleX="221758">
        <dgm:presLayoutVars>
          <dgm:chPref val="3"/>
        </dgm:presLayoutVars>
      </dgm:prSet>
      <dgm:spPr/>
      <dgm:t>
        <a:bodyPr/>
        <a:lstStyle/>
        <a:p>
          <a:endParaRPr lang="ru-RU"/>
        </a:p>
      </dgm:t>
    </dgm:pt>
    <dgm:pt modelId="{2877041D-5DDE-4568-928D-052BE4060FF5}" type="pres">
      <dgm:prSet presAssocID="{90C96DFB-F7C8-42FC-BF77-F365816ACD0B}" presName="rootConnector" presStyleLbl="node3" presStyleIdx="10" presStyleCnt="13"/>
      <dgm:spPr/>
      <dgm:t>
        <a:bodyPr/>
        <a:lstStyle/>
        <a:p>
          <a:endParaRPr lang="ru-RU"/>
        </a:p>
      </dgm:t>
    </dgm:pt>
    <dgm:pt modelId="{4F064923-246A-4E84-B073-BA833726C63F}" type="pres">
      <dgm:prSet presAssocID="{90C96DFB-F7C8-42FC-BF77-F365816ACD0B}" presName="hierChild4" presStyleCnt="0"/>
      <dgm:spPr/>
    </dgm:pt>
    <dgm:pt modelId="{FC3B5EA6-A7B9-485F-9C6D-BF662A0C3F4D}" type="pres">
      <dgm:prSet presAssocID="{90C96DFB-F7C8-42FC-BF77-F365816ACD0B}" presName="hierChild5" presStyleCnt="0"/>
      <dgm:spPr/>
    </dgm:pt>
    <dgm:pt modelId="{7260D5E9-4DC0-4E16-BE0A-3E00B747F286}" type="pres">
      <dgm:prSet presAssocID="{32F38C6B-E4BE-49CA-BC56-655519C51E10}" presName="Name37" presStyleLbl="parChTrans1D3" presStyleIdx="11" presStyleCnt="13"/>
      <dgm:spPr/>
      <dgm:t>
        <a:bodyPr/>
        <a:lstStyle/>
        <a:p>
          <a:endParaRPr lang="ru-RU"/>
        </a:p>
      </dgm:t>
    </dgm:pt>
    <dgm:pt modelId="{DE08EB88-2C7D-4569-820B-2895ED499351}" type="pres">
      <dgm:prSet presAssocID="{C6E97219-B645-4DEC-8142-81349487DBFD}" presName="hierRoot2" presStyleCnt="0">
        <dgm:presLayoutVars>
          <dgm:hierBranch val="init"/>
        </dgm:presLayoutVars>
      </dgm:prSet>
      <dgm:spPr/>
    </dgm:pt>
    <dgm:pt modelId="{8E2FB3E4-F983-4667-994D-72DF9E49B1D0}" type="pres">
      <dgm:prSet presAssocID="{C6E97219-B645-4DEC-8142-81349487DBFD}" presName="rootComposite" presStyleCnt="0"/>
      <dgm:spPr/>
    </dgm:pt>
    <dgm:pt modelId="{13CE1D8E-1BD2-44EF-97C3-3A47E568FD9A}" type="pres">
      <dgm:prSet presAssocID="{C6E97219-B645-4DEC-8142-81349487DBFD}" presName="rootText" presStyleLbl="node3" presStyleIdx="11" presStyleCnt="13" custScaleX="221758">
        <dgm:presLayoutVars>
          <dgm:chPref val="3"/>
        </dgm:presLayoutVars>
      </dgm:prSet>
      <dgm:spPr/>
      <dgm:t>
        <a:bodyPr/>
        <a:lstStyle/>
        <a:p>
          <a:endParaRPr lang="ru-RU"/>
        </a:p>
      </dgm:t>
    </dgm:pt>
    <dgm:pt modelId="{D150BA61-30F3-4885-B5A5-113DB4117748}" type="pres">
      <dgm:prSet presAssocID="{C6E97219-B645-4DEC-8142-81349487DBFD}" presName="rootConnector" presStyleLbl="node3" presStyleIdx="11" presStyleCnt="13"/>
      <dgm:spPr/>
      <dgm:t>
        <a:bodyPr/>
        <a:lstStyle/>
        <a:p>
          <a:endParaRPr lang="ru-RU"/>
        </a:p>
      </dgm:t>
    </dgm:pt>
    <dgm:pt modelId="{99DEE366-463D-45E8-8AB7-E7819C31619D}" type="pres">
      <dgm:prSet presAssocID="{C6E97219-B645-4DEC-8142-81349487DBFD}" presName="hierChild4" presStyleCnt="0"/>
      <dgm:spPr/>
    </dgm:pt>
    <dgm:pt modelId="{857AC1D1-4957-4581-9000-7049C65BEE3C}" type="pres">
      <dgm:prSet presAssocID="{C6E97219-B645-4DEC-8142-81349487DBFD}" presName="hierChild5" presStyleCnt="0"/>
      <dgm:spPr/>
    </dgm:pt>
    <dgm:pt modelId="{206463E5-2193-43B6-ADFB-008558E4F1BC}" type="pres">
      <dgm:prSet presAssocID="{34E58023-9006-4745-A32F-E9B144E571F2}" presName="Name37" presStyleLbl="parChTrans1D3" presStyleIdx="12" presStyleCnt="13"/>
      <dgm:spPr/>
      <dgm:t>
        <a:bodyPr/>
        <a:lstStyle/>
        <a:p>
          <a:endParaRPr lang="ru-RU"/>
        </a:p>
      </dgm:t>
    </dgm:pt>
    <dgm:pt modelId="{21816274-68F2-44AA-B158-679E52A22EC0}" type="pres">
      <dgm:prSet presAssocID="{42069AED-12F0-43A1-888E-00A4AFE2449C}" presName="hierRoot2" presStyleCnt="0">
        <dgm:presLayoutVars>
          <dgm:hierBranch val="init"/>
        </dgm:presLayoutVars>
      </dgm:prSet>
      <dgm:spPr/>
      <dgm:t>
        <a:bodyPr/>
        <a:lstStyle/>
        <a:p>
          <a:endParaRPr lang="ru-RU"/>
        </a:p>
      </dgm:t>
    </dgm:pt>
    <dgm:pt modelId="{2A714E34-04E4-4C39-9D71-DA26B1A226DD}" type="pres">
      <dgm:prSet presAssocID="{42069AED-12F0-43A1-888E-00A4AFE2449C}" presName="rootComposite" presStyleCnt="0"/>
      <dgm:spPr/>
      <dgm:t>
        <a:bodyPr/>
        <a:lstStyle/>
        <a:p>
          <a:endParaRPr lang="ru-RU"/>
        </a:p>
      </dgm:t>
    </dgm:pt>
    <dgm:pt modelId="{9EDF4E7D-9925-401A-BDB0-790F49037E4F}" type="pres">
      <dgm:prSet presAssocID="{42069AED-12F0-43A1-888E-00A4AFE2449C}" presName="rootText" presStyleLbl="node3" presStyleIdx="12" presStyleCnt="13" custScaleX="219095" custLinFactNeighborX="5325" custLinFactNeighborY="-2662">
        <dgm:presLayoutVars>
          <dgm:chPref val="3"/>
        </dgm:presLayoutVars>
      </dgm:prSet>
      <dgm:spPr/>
      <dgm:t>
        <a:bodyPr/>
        <a:lstStyle/>
        <a:p>
          <a:endParaRPr lang="ru-RU"/>
        </a:p>
      </dgm:t>
    </dgm:pt>
    <dgm:pt modelId="{58160BDE-1004-44A0-9CA1-5D7856E900F9}" type="pres">
      <dgm:prSet presAssocID="{42069AED-12F0-43A1-888E-00A4AFE2449C}" presName="rootConnector" presStyleLbl="node3" presStyleIdx="12" presStyleCnt="13"/>
      <dgm:spPr/>
      <dgm:t>
        <a:bodyPr/>
        <a:lstStyle/>
        <a:p>
          <a:endParaRPr lang="ru-RU"/>
        </a:p>
      </dgm:t>
    </dgm:pt>
    <dgm:pt modelId="{84A6B2EF-CDC7-409C-80A2-37BC2A06E577}" type="pres">
      <dgm:prSet presAssocID="{42069AED-12F0-43A1-888E-00A4AFE2449C}" presName="hierChild4" presStyleCnt="0"/>
      <dgm:spPr/>
      <dgm:t>
        <a:bodyPr/>
        <a:lstStyle/>
        <a:p>
          <a:endParaRPr lang="ru-RU"/>
        </a:p>
      </dgm:t>
    </dgm:pt>
    <dgm:pt modelId="{58672CAD-D30B-4B26-A000-F1F578B4AE97}" type="pres">
      <dgm:prSet presAssocID="{42069AED-12F0-43A1-888E-00A4AFE2449C}" presName="hierChild5" presStyleCnt="0"/>
      <dgm:spPr/>
      <dgm:t>
        <a:bodyPr/>
        <a:lstStyle/>
        <a:p>
          <a:endParaRPr lang="ru-RU"/>
        </a:p>
      </dgm:t>
    </dgm:pt>
    <dgm:pt modelId="{BB87F99D-12E7-4C82-B9CC-C3B6EAC7A09C}" type="pres">
      <dgm:prSet presAssocID="{DEF742D0-B4C0-4579-9491-C3FA8ABFCA17}" presName="hierChild5" presStyleCnt="0"/>
      <dgm:spPr/>
      <dgm:t>
        <a:bodyPr/>
        <a:lstStyle/>
        <a:p>
          <a:endParaRPr lang="ru-RU"/>
        </a:p>
      </dgm:t>
    </dgm:pt>
    <dgm:pt modelId="{FD4F3259-09A3-493F-A63A-5A2C0DD8915B}" type="pres">
      <dgm:prSet presAssocID="{91E40C07-590F-4C9E-BF61-C655D19C73DA}" presName="hierChild3" presStyleCnt="0"/>
      <dgm:spPr/>
      <dgm:t>
        <a:bodyPr/>
        <a:lstStyle/>
        <a:p>
          <a:endParaRPr lang="ru-RU"/>
        </a:p>
      </dgm:t>
    </dgm:pt>
  </dgm:ptLst>
  <dgm:cxnLst>
    <dgm:cxn modelId="{169DD72F-468A-490A-834A-909D9C9332E0}" type="presOf" srcId="{91E40C07-590F-4C9E-BF61-C655D19C73DA}" destId="{E205690D-AABD-4688-B060-497BF9104A97}" srcOrd="1" destOrd="0" presId="urn:microsoft.com/office/officeart/2005/8/layout/orgChart1"/>
    <dgm:cxn modelId="{ADC99F2D-C26F-46E8-BFF2-DA15EF3BFE93}" type="presOf" srcId="{FE84525E-15C7-4AEF-9EF8-4F022C01FFEF}" destId="{58A35ABE-53B1-4935-B350-880C52AB7897}" srcOrd="1" destOrd="0" presId="urn:microsoft.com/office/officeart/2005/8/layout/orgChart1"/>
    <dgm:cxn modelId="{D2BD6149-2789-474E-B55D-EDB9EE8095EE}" type="presOf" srcId="{98B0730F-44ED-49D8-94FE-AA79DCD99F71}" destId="{14D64BA5-102F-4EF8-8378-01CF2CEC6CB7}" srcOrd="0" destOrd="0" presId="urn:microsoft.com/office/officeart/2005/8/layout/orgChart1"/>
    <dgm:cxn modelId="{17B56CB5-F65A-4DD0-8850-DEBA00B41F05}" type="presOf" srcId="{C3EA2C0C-BE73-4FBC-926D-824C19E275A4}" destId="{0D8CEBB0-69A0-490D-BED7-15E7EBDF850F}" srcOrd="0" destOrd="0" presId="urn:microsoft.com/office/officeart/2005/8/layout/orgChart1"/>
    <dgm:cxn modelId="{A08C08FF-2778-42DA-AE37-5BB2D6D86892}" type="presOf" srcId="{43B21909-58B9-4893-B12A-C1DA0576A83E}" destId="{6D43E47F-5375-47F4-8C97-96352B887CDB}" srcOrd="0" destOrd="0" presId="urn:microsoft.com/office/officeart/2005/8/layout/orgChart1"/>
    <dgm:cxn modelId="{8218C6EC-815A-41ED-9F10-8B5C0594EC1F}" srcId="{FE84525E-15C7-4AEF-9EF8-4F022C01FFEF}" destId="{D4DEA766-F5CB-4CB2-A61E-71982838B5C3}" srcOrd="4" destOrd="0" parTransId="{02CBF92F-6FE6-4530-8D93-D78858181F43}" sibTransId="{4FF21CC3-B460-428B-BD35-FACE2A10ABCE}"/>
    <dgm:cxn modelId="{1557C8EE-1660-42FC-9B01-AF6E16F624CC}" type="presOf" srcId="{62DD18ED-BAC6-4C00-8121-3190ED67DE8C}" destId="{A9F06127-CA01-49AC-B02A-D3086B652C59}" srcOrd="0" destOrd="0" presId="urn:microsoft.com/office/officeart/2005/8/layout/orgChart1"/>
    <dgm:cxn modelId="{0624971A-5D0D-404E-991C-F63F931B3C84}" type="presOf" srcId="{91E40C07-590F-4C9E-BF61-C655D19C73DA}" destId="{E862E780-1B84-41AC-B6B6-95F59B6353C0}" srcOrd="0" destOrd="0" presId="urn:microsoft.com/office/officeart/2005/8/layout/orgChart1"/>
    <dgm:cxn modelId="{71FA5C82-A04E-4438-A5C3-95897DE51C25}" type="presOf" srcId="{D4DEA766-F5CB-4CB2-A61E-71982838B5C3}" destId="{B5BC01AC-4693-4D5C-8D23-62EEC0F0B5F6}" srcOrd="1" destOrd="0" presId="urn:microsoft.com/office/officeart/2005/8/layout/orgChart1"/>
    <dgm:cxn modelId="{A7C1D8EF-173C-4EB6-B947-06A1068D2E90}" type="presOf" srcId="{C3EA2C0C-BE73-4FBC-926D-824C19E275A4}" destId="{FB85B696-EC06-4835-ACC6-E4AD27349E8D}" srcOrd="1" destOrd="0" presId="urn:microsoft.com/office/officeart/2005/8/layout/orgChart1"/>
    <dgm:cxn modelId="{24725F4E-23C0-431B-BBEB-53DAEDA735F9}" srcId="{91E40C07-590F-4C9E-BF61-C655D19C73DA}" destId="{DEF742D0-B4C0-4579-9491-C3FA8ABFCA17}" srcOrd="2" destOrd="0" parTransId="{5861701E-1E0A-40E5-8D8D-CD446C346BFD}" sibTransId="{EB4B72A2-51E4-4EA9-962B-ABB3E427BF63}"/>
    <dgm:cxn modelId="{51D69763-41DA-42CC-BF2D-4E42DB992A7F}" type="presOf" srcId="{42069AED-12F0-43A1-888E-00A4AFE2449C}" destId="{9EDF4E7D-9925-401A-BDB0-790F49037E4F}" srcOrd="0" destOrd="0" presId="urn:microsoft.com/office/officeart/2005/8/layout/orgChart1"/>
    <dgm:cxn modelId="{41B73192-A515-4917-A901-D80A1B3E843C}" type="presOf" srcId="{90C96DFB-F7C8-42FC-BF77-F365816ACD0B}" destId="{2877041D-5DDE-4568-928D-052BE4060FF5}" srcOrd="1" destOrd="0" presId="urn:microsoft.com/office/officeart/2005/8/layout/orgChart1"/>
    <dgm:cxn modelId="{EF60CD8D-89DF-462D-B9BB-DAB4835D2842}" type="presOf" srcId="{43BD52D1-20EE-43FF-9894-8B58537CDF59}" destId="{DFE9B97B-DD2A-4B78-8588-D962B9E7B90C}" srcOrd="0" destOrd="0" presId="urn:microsoft.com/office/officeart/2005/8/layout/orgChart1"/>
    <dgm:cxn modelId="{A2AE2FC7-D7AD-42AC-B7AA-DF451344CDE6}" type="presOf" srcId="{E325C13B-97B7-41C8-8886-4474615E51AE}" destId="{B5B1386B-7FCD-4351-ADC0-FEA63E5C52B1}" srcOrd="1" destOrd="0" presId="urn:microsoft.com/office/officeart/2005/8/layout/orgChart1"/>
    <dgm:cxn modelId="{266C021E-F7D4-4913-AE38-78D3BC662C07}" type="presOf" srcId="{1B402D8C-C0D4-4774-8CDB-A5D6CC534F4D}" destId="{796CCAC1-A59A-4353-99A4-5C17CF7AEFE6}" srcOrd="0" destOrd="0" presId="urn:microsoft.com/office/officeart/2005/8/layout/orgChart1"/>
    <dgm:cxn modelId="{F58D43EA-1F01-482E-B6B6-8F525F4A6158}" type="presOf" srcId="{1DCE3DA7-77CB-4F9F-8B12-6A8A26019C88}" destId="{571BBDC8-88C6-4EC8-9E39-877590FD01E3}" srcOrd="0" destOrd="0" presId="urn:microsoft.com/office/officeart/2005/8/layout/orgChart1"/>
    <dgm:cxn modelId="{3CDB76D3-D3A5-4442-A72D-3A0BC7BBB645}" type="presOf" srcId="{9497870C-46AB-4C12-9193-D04F092287DF}" destId="{490C3BD7-D1D8-422D-9C61-9E1D307EA854}" srcOrd="0" destOrd="0" presId="urn:microsoft.com/office/officeart/2005/8/layout/orgChart1"/>
    <dgm:cxn modelId="{AE286E2F-474E-412B-AA89-76D64B754830}" type="presOf" srcId="{32F38C6B-E4BE-49CA-BC56-655519C51E10}" destId="{7260D5E9-4DC0-4E16-BE0A-3E00B747F286}" srcOrd="0" destOrd="0" presId="urn:microsoft.com/office/officeart/2005/8/layout/orgChart1"/>
    <dgm:cxn modelId="{BB7FFAEA-C6D7-467F-B69B-5663A616E21B}" type="presOf" srcId="{5E099335-E0FD-4717-BFF7-82DFC2E23947}" destId="{3833C2F1-D52B-4692-A676-F64376169BAD}" srcOrd="1" destOrd="0" presId="urn:microsoft.com/office/officeart/2005/8/layout/orgChart1"/>
    <dgm:cxn modelId="{1C439C8A-F2D4-4BD0-98CC-8DF35600199E}" type="presOf" srcId="{3C971593-73ED-4CAB-8F66-B7D3E15358E3}" destId="{20D7FE4E-0DAC-4302-AF57-11C177A364D5}" srcOrd="0" destOrd="0" presId="urn:microsoft.com/office/officeart/2005/8/layout/orgChart1"/>
    <dgm:cxn modelId="{6F3FB54A-692E-48E4-9DB4-424802E261B8}" type="presOf" srcId="{E90D4241-1F72-48E8-A49F-7121F63C2F16}" destId="{295C9596-2A66-44A9-B7CA-78B34D96CA53}" srcOrd="0" destOrd="0" presId="urn:microsoft.com/office/officeart/2005/8/layout/orgChart1"/>
    <dgm:cxn modelId="{BA35B90F-1DA1-4638-B7D3-8E28C6FB2983}" type="presOf" srcId="{D4DEA766-F5CB-4CB2-A61E-71982838B5C3}" destId="{57F163F9-25AA-4167-8728-7AC8123860B3}" srcOrd="0" destOrd="0" presId="urn:microsoft.com/office/officeart/2005/8/layout/orgChart1"/>
    <dgm:cxn modelId="{6AD6F693-07E1-479C-8F40-0193FC468DF7}" type="presOf" srcId="{5861701E-1E0A-40E5-8D8D-CD446C346BFD}" destId="{B34576CC-0894-493E-8D5E-A231EDE01C19}" srcOrd="0" destOrd="0" presId="urn:microsoft.com/office/officeart/2005/8/layout/orgChart1"/>
    <dgm:cxn modelId="{56DF5938-2776-4430-AB01-5A41BB48DEC3}" srcId="{DEF742D0-B4C0-4579-9491-C3FA8ABFCA17}" destId="{5E099335-E0FD-4717-BFF7-82DFC2E23947}" srcOrd="1" destOrd="0" parTransId="{BFF24B97-CCC4-4781-941A-0D553CBA9E84}" sibTransId="{4BF22301-0F10-43E3-A2D6-80D7DE58B431}"/>
    <dgm:cxn modelId="{7F5E8942-DE05-4180-A704-82EE1D817518}" srcId="{DEF742D0-B4C0-4579-9491-C3FA8ABFCA17}" destId="{C6E97219-B645-4DEC-8142-81349487DBFD}" srcOrd="3" destOrd="0" parTransId="{32F38C6B-E4BE-49CA-BC56-655519C51E10}" sibTransId="{441612A5-3E0E-494F-99D6-ECA4BB3C9837}"/>
    <dgm:cxn modelId="{BF155946-4BA5-449B-A466-DB747C79F842}" srcId="{DEF742D0-B4C0-4579-9491-C3FA8ABFCA17}" destId="{4E965A06-1DF2-4698-AA57-A759522C0630}" srcOrd="0" destOrd="0" parTransId="{1B402D8C-C0D4-4774-8CDB-A5D6CC534F4D}" sibTransId="{EA5E5FA3-B46F-412F-8A55-D57A5C28E7E2}"/>
    <dgm:cxn modelId="{160657EE-A538-4BD0-93FD-F16FF581A9D2}" type="presOf" srcId="{43B21909-58B9-4893-B12A-C1DA0576A83E}" destId="{1198177A-990D-47B0-85F7-995328E0713C}" srcOrd="1" destOrd="0" presId="urn:microsoft.com/office/officeart/2005/8/layout/orgChart1"/>
    <dgm:cxn modelId="{73CBAA92-7BA2-4A14-B495-4CFC674D4AC7}" srcId="{91E40C07-590F-4C9E-BF61-C655D19C73DA}" destId="{82124A58-F5A1-4CE9-8CFE-8113D035B416}" srcOrd="0" destOrd="0" parTransId="{62DD18ED-BAC6-4C00-8121-3190ED67DE8C}" sibTransId="{DB1BE0EC-2DB9-4B45-B8DC-726DD78832C4}"/>
    <dgm:cxn modelId="{9C1B2CC1-07B2-42DD-BECE-B9B85203D4C0}" srcId="{DEF742D0-B4C0-4579-9491-C3FA8ABFCA17}" destId="{42069AED-12F0-43A1-888E-00A4AFE2449C}" srcOrd="4" destOrd="0" parTransId="{34E58023-9006-4745-A32F-E9B144E571F2}" sibTransId="{C63A274D-44F4-47A5-AF4C-33BCF8726611}"/>
    <dgm:cxn modelId="{2C2AB487-C4CC-45E1-91FC-30AC4060F8CD}" type="presOf" srcId="{62A8E9F5-7013-4487-8551-F6644A4A106B}" destId="{E8ACD1ED-CE17-47B5-BB72-E2CADCAE80EB}" srcOrd="1" destOrd="0" presId="urn:microsoft.com/office/officeart/2005/8/layout/orgChart1"/>
    <dgm:cxn modelId="{C07B7F6E-326E-49F9-A477-04731113A588}" type="presOf" srcId="{02CBF92F-6FE6-4530-8D93-D78858181F43}" destId="{37F9B842-DCFD-4C18-893C-0B8C1A5710AA}" srcOrd="0" destOrd="0" presId="urn:microsoft.com/office/officeart/2005/8/layout/orgChart1"/>
    <dgm:cxn modelId="{2CC4A90A-FCD9-4270-8B1E-2E7F74864DF3}" type="presOf" srcId="{C6E97219-B645-4DEC-8142-81349487DBFD}" destId="{13CE1D8E-1BD2-44EF-97C3-3A47E568FD9A}" srcOrd="0" destOrd="0" presId="urn:microsoft.com/office/officeart/2005/8/layout/orgChart1"/>
    <dgm:cxn modelId="{79DCCA7D-EE78-429F-A659-934EEAA74928}" srcId="{FE84525E-15C7-4AEF-9EF8-4F022C01FFEF}" destId="{E325C13B-97B7-41C8-8886-4474615E51AE}" srcOrd="2" destOrd="0" parTransId="{E90D4241-1F72-48E8-A49F-7121F63C2F16}" sibTransId="{33F0B0D3-F0C6-489C-A0F8-6BBDDA9E6718}"/>
    <dgm:cxn modelId="{14B7A313-6185-4C13-84B9-424AB36C0098}" type="presOf" srcId="{D3885A1A-3DEB-4607-BF7E-B9592F0280FA}" destId="{9D2DD097-8744-40CF-8C82-A7E2F2632AEF}" srcOrd="0" destOrd="0" presId="urn:microsoft.com/office/officeart/2005/8/layout/orgChart1"/>
    <dgm:cxn modelId="{3A02C9C5-EA8E-4E63-BB1E-5A952DEF5D4C}" type="presOf" srcId="{E325C13B-97B7-41C8-8886-4474615E51AE}" destId="{A17D82D7-472B-4277-9ABA-68E4BC842A84}" srcOrd="0" destOrd="0" presId="urn:microsoft.com/office/officeart/2005/8/layout/orgChart1"/>
    <dgm:cxn modelId="{58BB1B5A-A94C-4B23-945D-7F2B96CA2EA3}" type="presOf" srcId="{C6E97219-B645-4DEC-8142-81349487DBFD}" destId="{D150BA61-30F3-4885-B5A5-113DB4117748}" srcOrd="1" destOrd="0" presId="urn:microsoft.com/office/officeart/2005/8/layout/orgChart1"/>
    <dgm:cxn modelId="{C0182840-ABF9-4D87-BD29-05890D7614C4}" srcId="{82124A58-F5A1-4CE9-8CFE-8113D035B416}" destId="{E8A96113-05B4-4CDE-A3E6-0D907BFB5221}" srcOrd="0" destOrd="0" parTransId="{9497870C-46AB-4C12-9193-D04F092287DF}" sibTransId="{F05B000E-7788-4009-8310-9E619A9E2CE8}"/>
    <dgm:cxn modelId="{6E0A7180-C533-4126-9DED-AC5CBEEF9131}" type="presOf" srcId="{42069AED-12F0-43A1-888E-00A4AFE2449C}" destId="{58160BDE-1004-44A0-9CA1-5D7856E900F9}" srcOrd="1" destOrd="0" presId="urn:microsoft.com/office/officeart/2005/8/layout/orgChart1"/>
    <dgm:cxn modelId="{2B9603BD-85B2-4691-BC6E-C7FF699E5515}" type="presOf" srcId="{34E58023-9006-4745-A32F-E9B144E571F2}" destId="{206463E5-2193-43B6-ADFB-008558E4F1BC}" srcOrd="0" destOrd="0" presId="urn:microsoft.com/office/officeart/2005/8/layout/orgChart1"/>
    <dgm:cxn modelId="{F55E7B7F-882B-4751-8D8A-882878DCC94E}" type="presOf" srcId="{B51348F4-64B8-4D35-A6B5-057ED87D4783}" destId="{01EB8D42-3ADD-466E-AD29-88FD8669CA61}" srcOrd="0" destOrd="0" presId="urn:microsoft.com/office/officeart/2005/8/layout/orgChart1"/>
    <dgm:cxn modelId="{3072DBD1-D8DB-4ED5-8B39-0E4B59168C55}" type="presOf" srcId="{DEF742D0-B4C0-4579-9491-C3FA8ABFCA17}" destId="{88952009-5858-4A7E-8E77-34E063F64C3A}" srcOrd="0" destOrd="0" presId="urn:microsoft.com/office/officeart/2005/8/layout/orgChart1"/>
    <dgm:cxn modelId="{6C6CD996-1184-4CA4-B2B8-75504FF81089}" type="presOf" srcId="{DEF742D0-B4C0-4579-9491-C3FA8ABFCA17}" destId="{7E79A57F-44E0-409E-BB43-2CE4FEE1511C}" srcOrd="1" destOrd="0" presId="urn:microsoft.com/office/officeart/2005/8/layout/orgChart1"/>
    <dgm:cxn modelId="{6DDABDEE-ECF6-4849-8E62-994A2CC4B5A5}" type="presOf" srcId="{4E965A06-1DF2-4698-AA57-A759522C0630}" destId="{57C8376E-39FE-42BD-877C-0943BD19546D}" srcOrd="1" destOrd="0" presId="urn:microsoft.com/office/officeart/2005/8/layout/orgChart1"/>
    <dgm:cxn modelId="{31387DB2-6C23-4270-BD05-D7315B7D1C9C}" type="presOf" srcId="{43BD52D1-20EE-43FF-9894-8B58537CDF59}" destId="{A74065BA-8406-42B6-8237-707E15AA27BE}" srcOrd="1" destOrd="0" presId="urn:microsoft.com/office/officeart/2005/8/layout/orgChart1"/>
    <dgm:cxn modelId="{5DEA768F-F265-4A03-B94C-CF26E5322584}" srcId="{FE84525E-15C7-4AEF-9EF8-4F022C01FFEF}" destId="{43B21909-58B9-4893-B12A-C1DA0576A83E}" srcOrd="3" destOrd="0" parTransId="{82E4099E-2554-4462-9305-788E306A24C5}" sibTransId="{CF88027E-C678-4B01-AA2F-7E07CB503C0C}"/>
    <dgm:cxn modelId="{ED0D788A-45A8-433D-BBAA-89F130782A0C}" srcId="{FE84525E-15C7-4AEF-9EF8-4F022C01FFEF}" destId="{43BD52D1-20EE-43FF-9894-8B58537CDF59}" srcOrd="0" destOrd="0" parTransId="{1DCE3DA7-77CB-4F9F-8B12-6A8A26019C88}" sibTransId="{7E0741AF-B36A-456C-AE77-C3CB5CE43074}"/>
    <dgm:cxn modelId="{08F3B84F-015E-4383-A836-A7BDB360F096}" srcId="{FE84525E-15C7-4AEF-9EF8-4F022C01FFEF}" destId="{62A8E9F5-7013-4487-8551-F6644A4A106B}" srcOrd="1" destOrd="0" parTransId="{B51348F4-64B8-4D35-A6B5-057ED87D4783}" sibTransId="{E336F804-BF18-4AAA-8487-E3112A24599E}"/>
    <dgm:cxn modelId="{37F0CF3D-1856-4F63-8A5F-2D53E3C7A0F7}" type="presOf" srcId="{BFF24B97-CCC4-4781-941A-0D553CBA9E84}" destId="{E533B791-E4E6-4B89-B3C2-6ADC59CC50DF}" srcOrd="0" destOrd="0" presId="urn:microsoft.com/office/officeart/2005/8/layout/orgChart1"/>
    <dgm:cxn modelId="{BF2A3405-FF5D-407B-A4A4-37CA0189D2F8}" type="presOf" srcId="{9A842D02-2B9E-4426-8CF0-CB1D9362738E}" destId="{33487527-3C8D-43D3-BE1E-EE20A7830637}" srcOrd="0" destOrd="0" presId="urn:microsoft.com/office/officeart/2005/8/layout/orgChart1"/>
    <dgm:cxn modelId="{3A294429-DE46-4DDC-B060-1C0E25D9BADB}" srcId="{82124A58-F5A1-4CE9-8CFE-8113D035B416}" destId="{C3EA2C0C-BE73-4FBC-926D-824C19E275A4}" srcOrd="1" destOrd="0" parTransId="{9A842D02-2B9E-4426-8CF0-CB1D9362738E}" sibTransId="{484ADE81-9F97-4F4B-9D42-4A9B7C48B6DA}"/>
    <dgm:cxn modelId="{4ABC2510-F8F0-4920-87C2-D35D9F1C8839}" type="presOf" srcId="{D3885A1A-3DEB-4607-BF7E-B9592F0280FA}" destId="{9D4E6AE4-DD26-43A1-9D16-5C2A933A86EF}" srcOrd="1" destOrd="0" presId="urn:microsoft.com/office/officeart/2005/8/layout/orgChart1"/>
    <dgm:cxn modelId="{013571F9-60C9-4831-860B-A050A7AA6CA6}" type="presOf" srcId="{77E4012D-1463-4593-B975-49191CBC4772}" destId="{631037C7-B7C8-425E-8670-DEB6EA7D07E4}" srcOrd="0" destOrd="0" presId="urn:microsoft.com/office/officeart/2005/8/layout/orgChart1"/>
    <dgm:cxn modelId="{3CB315ED-0112-4C16-B823-9839FC27CA1C}" type="presOf" srcId="{82E4099E-2554-4462-9305-788E306A24C5}" destId="{701071AF-4C26-46AE-8620-DE6883DA4CAA}" srcOrd="0" destOrd="0" presId="urn:microsoft.com/office/officeart/2005/8/layout/orgChart1"/>
    <dgm:cxn modelId="{F0504EED-B8A8-4DDE-B829-66E134CF1EEA}" type="presOf" srcId="{FE84525E-15C7-4AEF-9EF8-4F022C01FFEF}" destId="{EE2A7283-0CC2-4150-B817-4590FFF993A7}" srcOrd="0" destOrd="0" presId="urn:microsoft.com/office/officeart/2005/8/layout/orgChart1"/>
    <dgm:cxn modelId="{238998E2-C65D-4FAD-A666-420B96FFB5F4}" srcId="{3C971593-73ED-4CAB-8F66-B7D3E15358E3}" destId="{91E40C07-590F-4C9E-BF61-C655D19C73DA}" srcOrd="0" destOrd="0" parTransId="{DD2C678B-2055-4DF5-A89C-F0AA52F98DB0}" sibTransId="{E04C71B9-8EB3-49DA-87B9-63875E163161}"/>
    <dgm:cxn modelId="{54FAD906-D26D-49D1-8261-B62E411C016B}" type="presOf" srcId="{E8A96113-05B4-4CDE-A3E6-0D907BFB5221}" destId="{4D9B213F-D982-4842-AC05-E9A79F16809E}" srcOrd="0" destOrd="0" presId="urn:microsoft.com/office/officeart/2005/8/layout/orgChart1"/>
    <dgm:cxn modelId="{2E47EF4F-7DFE-4239-86F0-DD93D0FAFAA1}" type="presOf" srcId="{E8A96113-05B4-4CDE-A3E6-0D907BFB5221}" destId="{8C7C5637-6123-4FD0-99AE-8822AA32980F}" srcOrd="1" destOrd="0" presId="urn:microsoft.com/office/officeart/2005/8/layout/orgChart1"/>
    <dgm:cxn modelId="{B20EAA08-6CFF-4480-8DB5-1E7D7D3F5ACE}" type="presOf" srcId="{62A8E9F5-7013-4487-8551-F6644A4A106B}" destId="{843DD402-7F60-43C5-ACF1-4AE5DCD16D85}" srcOrd="0" destOrd="0" presId="urn:microsoft.com/office/officeart/2005/8/layout/orgChart1"/>
    <dgm:cxn modelId="{F2D40A21-2E37-43A8-9C9E-5A79B43FC644}" type="presOf" srcId="{5E099335-E0FD-4717-BFF7-82DFC2E23947}" destId="{E37C5888-3E03-4395-8BFA-FEF4A998FF2A}" srcOrd="0" destOrd="0" presId="urn:microsoft.com/office/officeart/2005/8/layout/orgChart1"/>
    <dgm:cxn modelId="{9B76BF79-C6C5-4D53-B785-204C5F7E29F0}" srcId="{82124A58-F5A1-4CE9-8CFE-8113D035B416}" destId="{D3885A1A-3DEB-4607-BF7E-B9592F0280FA}" srcOrd="2" destOrd="0" parTransId="{D8E1F705-8858-4FD8-BAD5-A660A1DD9F40}" sibTransId="{EF3DE6C4-E1C7-420B-8456-A274AA165C83}"/>
    <dgm:cxn modelId="{48701406-A7D8-427D-9C7B-01FC049540DC}" type="presOf" srcId="{82124A58-F5A1-4CE9-8CFE-8113D035B416}" destId="{5A935E7F-0A40-45A2-967F-48F6FF167A6D}" srcOrd="0" destOrd="0" presId="urn:microsoft.com/office/officeart/2005/8/layout/orgChart1"/>
    <dgm:cxn modelId="{B92524B6-BBE7-4380-9768-9BAF180C08FD}" type="presOf" srcId="{82124A58-F5A1-4CE9-8CFE-8113D035B416}" destId="{80ECD1F0-B6A5-4C3C-A88E-03525F9E118C}" srcOrd="1" destOrd="0" presId="urn:microsoft.com/office/officeart/2005/8/layout/orgChart1"/>
    <dgm:cxn modelId="{0558EE40-9313-43AC-8FC8-41AD82774792}" type="presOf" srcId="{4E965A06-1DF2-4698-AA57-A759522C0630}" destId="{FD7D480B-368F-4F22-BE8D-551C8732E010}" srcOrd="0" destOrd="0" presId="urn:microsoft.com/office/officeart/2005/8/layout/orgChart1"/>
    <dgm:cxn modelId="{14568332-3779-40E3-8906-DE0A92A22DFA}" srcId="{91E40C07-590F-4C9E-BF61-C655D19C73DA}" destId="{FE84525E-15C7-4AEF-9EF8-4F022C01FFEF}" srcOrd="1" destOrd="0" parTransId="{77E4012D-1463-4593-B975-49191CBC4772}" sibTransId="{B0FECDF1-4ECB-4F3A-A972-6EDC27932D55}"/>
    <dgm:cxn modelId="{D36F3209-CA61-41B8-BE9A-6FEA19445B60}" type="presOf" srcId="{90C96DFB-F7C8-42FC-BF77-F365816ACD0B}" destId="{4222B47F-5659-43CA-8CB1-8DA1D9DD670C}" srcOrd="0" destOrd="0" presId="urn:microsoft.com/office/officeart/2005/8/layout/orgChart1"/>
    <dgm:cxn modelId="{C1643E9E-BF82-4F7D-A033-122D5A3D8666}" type="presOf" srcId="{D8E1F705-8858-4FD8-BAD5-A660A1DD9F40}" destId="{358B553D-B13F-4B67-A0E0-E90FC2C2D2A3}" srcOrd="0" destOrd="0" presId="urn:microsoft.com/office/officeart/2005/8/layout/orgChart1"/>
    <dgm:cxn modelId="{AD7C5004-0ADC-412C-AF04-D84424F8F010}" srcId="{DEF742D0-B4C0-4579-9491-C3FA8ABFCA17}" destId="{90C96DFB-F7C8-42FC-BF77-F365816ACD0B}" srcOrd="2" destOrd="0" parTransId="{98B0730F-44ED-49D8-94FE-AA79DCD99F71}" sibTransId="{C6558426-329E-40FF-AD95-67007D4C9568}"/>
    <dgm:cxn modelId="{93E51053-9F28-4011-AD29-F33F42E0B830}" type="presParOf" srcId="{20D7FE4E-0DAC-4302-AF57-11C177A364D5}" destId="{E6F77FE6-906C-4215-B57F-C2625B65FEC0}" srcOrd="0" destOrd="0" presId="urn:microsoft.com/office/officeart/2005/8/layout/orgChart1"/>
    <dgm:cxn modelId="{8AEC1F00-B68E-4E36-99F1-414FFAF01932}" type="presParOf" srcId="{E6F77FE6-906C-4215-B57F-C2625B65FEC0}" destId="{50DA1019-2B46-473C-AD08-410D1D006D80}" srcOrd="0" destOrd="0" presId="urn:microsoft.com/office/officeart/2005/8/layout/orgChart1"/>
    <dgm:cxn modelId="{36680EAF-EEF3-4D59-A267-5FCA284F4908}" type="presParOf" srcId="{50DA1019-2B46-473C-AD08-410D1D006D80}" destId="{E862E780-1B84-41AC-B6B6-95F59B6353C0}" srcOrd="0" destOrd="0" presId="urn:microsoft.com/office/officeart/2005/8/layout/orgChart1"/>
    <dgm:cxn modelId="{127F8C57-06DF-4C62-AA5C-5335858A87E8}" type="presParOf" srcId="{50DA1019-2B46-473C-AD08-410D1D006D80}" destId="{E205690D-AABD-4688-B060-497BF9104A97}" srcOrd="1" destOrd="0" presId="urn:microsoft.com/office/officeart/2005/8/layout/orgChart1"/>
    <dgm:cxn modelId="{11A26A3A-E925-4F41-AB76-69DC3CDBAAA9}" type="presParOf" srcId="{E6F77FE6-906C-4215-B57F-C2625B65FEC0}" destId="{F712110C-26AF-4590-9BB0-4A460196AE9B}" srcOrd="1" destOrd="0" presId="urn:microsoft.com/office/officeart/2005/8/layout/orgChart1"/>
    <dgm:cxn modelId="{75D70174-A2E0-47DB-8705-56E24604AC81}" type="presParOf" srcId="{F712110C-26AF-4590-9BB0-4A460196AE9B}" destId="{A9F06127-CA01-49AC-B02A-D3086B652C59}" srcOrd="0" destOrd="0" presId="urn:microsoft.com/office/officeart/2005/8/layout/orgChart1"/>
    <dgm:cxn modelId="{2F645B0C-CA70-4789-A7B8-3929227B523C}" type="presParOf" srcId="{F712110C-26AF-4590-9BB0-4A460196AE9B}" destId="{755208AC-A532-44C4-9CE7-C97303C88274}" srcOrd="1" destOrd="0" presId="urn:microsoft.com/office/officeart/2005/8/layout/orgChart1"/>
    <dgm:cxn modelId="{F1FD094A-606F-4D99-80D8-ECF0F05D0AFE}" type="presParOf" srcId="{755208AC-A532-44C4-9CE7-C97303C88274}" destId="{65414651-0E81-4EAF-A203-F17A7646BDF1}" srcOrd="0" destOrd="0" presId="urn:microsoft.com/office/officeart/2005/8/layout/orgChart1"/>
    <dgm:cxn modelId="{4D3A2804-EEF5-4E4F-85B6-A04D0CCBDBE5}" type="presParOf" srcId="{65414651-0E81-4EAF-A203-F17A7646BDF1}" destId="{5A935E7F-0A40-45A2-967F-48F6FF167A6D}" srcOrd="0" destOrd="0" presId="urn:microsoft.com/office/officeart/2005/8/layout/orgChart1"/>
    <dgm:cxn modelId="{9D6838CC-2DFA-485F-ABCC-DC063E6A356F}" type="presParOf" srcId="{65414651-0E81-4EAF-A203-F17A7646BDF1}" destId="{80ECD1F0-B6A5-4C3C-A88E-03525F9E118C}" srcOrd="1" destOrd="0" presId="urn:microsoft.com/office/officeart/2005/8/layout/orgChart1"/>
    <dgm:cxn modelId="{099C2CCC-D02F-4FBA-9671-2D5E618070E3}" type="presParOf" srcId="{755208AC-A532-44C4-9CE7-C97303C88274}" destId="{96760E24-9447-4023-B830-5EBD485D2BB6}" srcOrd="1" destOrd="0" presId="urn:microsoft.com/office/officeart/2005/8/layout/orgChart1"/>
    <dgm:cxn modelId="{44FF1168-83D5-46C9-B20B-BD478FA629F6}" type="presParOf" srcId="{96760E24-9447-4023-B830-5EBD485D2BB6}" destId="{490C3BD7-D1D8-422D-9C61-9E1D307EA854}" srcOrd="0" destOrd="0" presId="urn:microsoft.com/office/officeart/2005/8/layout/orgChart1"/>
    <dgm:cxn modelId="{3D13E091-D271-474A-A2B8-6B1DAF070C0E}" type="presParOf" srcId="{96760E24-9447-4023-B830-5EBD485D2BB6}" destId="{CB0153A9-010F-4BAF-B1B6-408FF1154C8E}" srcOrd="1" destOrd="0" presId="urn:microsoft.com/office/officeart/2005/8/layout/orgChart1"/>
    <dgm:cxn modelId="{6F4A899C-6413-40EF-B47E-182100E848E7}" type="presParOf" srcId="{CB0153A9-010F-4BAF-B1B6-408FF1154C8E}" destId="{BC56F427-E99B-430E-A355-3D379D9962CB}" srcOrd="0" destOrd="0" presId="urn:microsoft.com/office/officeart/2005/8/layout/orgChart1"/>
    <dgm:cxn modelId="{3BD17702-64C0-4DF8-A2F1-3257073CC343}" type="presParOf" srcId="{BC56F427-E99B-430E-A355-3D379D9962CB}" destId="{4D9B213F-D982-4842-AC05-E9A79F16809E}" srcOrd="0" destOrd="0" presId="urn:microsoft.com/office/officeart/2005/8/layout/orgChart1"/>
    <dgm:cxn modelId="{33C82452-DB0A-400A-BF6D-F20676F27EB0}" type="presParOf" srcId="{BC56F427-E99B-430E-A355-3D379D9962CB}" destId="{8C7C5637-6123-4FD0-99AE-8822AA32980F}" srcOrd="1" destOrd="0" presId="urn:microsoft.com/office/officeart/2005/8/layout/orgChart1"/>
    <dgm:cxn modelId="{280F321E-72FE-4BEC-8D66-30A7BFD3433A}" type="presParOf" srcId="{CB0153A9-010F-4BAF-B1B6-408FF1154C8E}" destId="{62706215-D4AC-4C58-900D-9C3CB0E426B0}" srcOrd="1" destOrd="0" presId="urn:microsoft.com/office/officeart/2005/8/layout/orgChart1"/>
    <dgm:cxn modelId="{5D0CA625-35F8-42B8-BDB8-B441B7A6CC5C}" type="presParOf" srcId="{CB0153A9-010F-4BAF-B1B6-408FF1154C8E}" destId="{08F62629-90F0-4667-BF2E-8C40F2109436}" srcOrd="2" destOrd="0" presId="urn:microsoft.com/office/officeart/2005/8/layout/orgChart1"/>
    <dgm:cxn modelId="{5A8C24AF-FFB5-4CEE-A75D-BE97F2889A96}" type="presParOf" srcId="{96760E24-9447-4023-B830-5EBD485D2BB6}" destId="{33487527-3C8D-43D3-BE1E-EE20A7830637}" srcOrd="2" destOrd="0" presId="urn:microsoft.com/office/officeart/2005/8/layout/orgChart1"/>
    <dgm:cxn modelId="{F277FC47-B4AF-4AA8-9149-AB0B4FF5FE7D}" type="presParOf" srcId="{96760E24-9447-4023-B830-5EBD485D2BB6}" destId="{1AD908C4-FAFC-4A6B-86E7-941CA1743B21}" srcOrd="3" destOrd="0" presId="urn:microsoft.com/office/officeart/2005/8/layout/orgChart1"/>
    <dgm:cxn modelId="{DDBE5943-FD45-476C-9D7B-D84514583F46}" type="presParOf" srcId="{1AD908C4-FAFC-4A6B-86E7-941CA1743B21}" destId="{4BE8EBE5-CD6D-400D-9BC6-8B5776A2CF4D}" srcOrd="0" destOrd="0" presId="urn:microsoft.com/office/officeart/2005/8/layout/orgChart1"/>
    <dgm:cxn modelId="{05760D45-3A92-410B-BD26-68385116232B}" type="presParOf" srcId="{4BE8EBE5-CD6D-400D-9BC6-8B5776A2CF4D}" destId="{0D8CEBB0-69A0-490D-BED7-15E7EBDF850F}" srcOrd="0" destOrd="0" presId="urn:microsoft.com/office/officeart/2005/8/layout/orgChart1"/>
    <dgm:cxn modelId="{31813EB5-F070-41B9-8E3C-3720DC89304A}" type="presParOf" srcId="{4BE8EBE5-CD6D-400D-9BC6-8B5776A2CF4D}" destId="{FB85B696-EC06-4835-ACC6-E4AD27349E8D}" srcOrd="1" destOrd="0" presId="urn:microsoft.com/office/officeart/2005/8/layout/orgChart1"/>
    <dgm:cxn modelId="{6B6518B6-2DFE-4896-8532-E48C44C8E9F3}" type="presParOf" srcId="{1AD908C4-FAFC-4A6B-86E7-941CA1743B21}" destId="{C4630A58-F921-491B-BB0A-6D4E7DA37798}" srcOrd="1" destOrd="0" presId="urn:microsoft.com/office/officeart/2005/8/layout/orgChart1"/>
    <dgm:cxn modelId="{7B28C7DB-2B84-43A8-9B20-9B2640F5E4E1}" type="presParOf" srcId="{1AD908C4-FAFC-4A6B-86E7-941CA1743B21}" destId="{4266ACC7-0D28-4DFB-AFAE-31A2CDDDFF91}" srcOrd="2" destOrd="0" presId="urn:microsoft.com/office/officeart/2005/8/layout/orgChart1"/>
    <dgm:cxn modelId="{3C504E75-3702-4474-89ED-8BD300032593}" type="presParOf" srcId="{96760E24-9447-4023-B830-5EBD485D2BB6}" destId="{358B553D-B13F-4B67-A0E0-E90FC2C2D2A3}" srcOrd="4" destOrd="0" presId="urn:microsoft.com/office/officeart/2005/8/layout/orgChart1"/>
    <dgm:cxn modelId="{DF0CA524-9F57-422F-9A63-910D19AC4A61}" type="presParOf" srcId="{96760E24-9447-4023-B830-5EBD485D2BB6}" destId="{8D401C0E-03AA-460D-8ACB-4AEB1AC7DDBE}" srcOrd="5" destOrd="0" presId="urn:microsoft.com/office/officeart/2005/8/layout/orgChart1"/>
    <dgm:cxn modelId="{A06C26FE-8735-4AEF-8131-8B74CEAE0FB2}" type="presParOf" srcId="{8D401C0E-03AA-460D-8ACB-4AEB1AC7DDBE}" destId="{7CD78FF8-4FB8-4A14-B058-1A7A965BBFE9}" srcOrd="0" destOrd="0" presId="urn:microsoft.com/office/officeart/2005/8/layout/orgChart1"/>
    <dgm:cxn modelId="{49D399D8-DEEF-41BC-A516-4434A73BFA7B}" type="presParOf" srcId="{7CD78FF8-4FB8-4A14-B058-1A7A965BBFE9}" destId="{9D2DD097-8744-40CF-8C82-A7E2F2632AEF}" srcOrd="0" destOrd="0" presId="urn:microsoft.com/office/officeart/2005/8/layout/orgChart1"/>
    <dgm:cxn modelId="{8843E9D0-9EA7-48CD-9F3D-FFD3428B06F5}" type="presParOf" srcId="{7CD78FF8-4FB8-4A14-B058-1A7A965BBFE9}" destId="{9D4E6AE4-DD26-43A1-9D16-5C2A933A86EF}" srcOrd="1" destOrd="0" presId="urn:microsoft.com/office/officeart/2005/8/layout/orgChart1"/>
    <dgm:cxn modelId="{DDE55D8D-DE0C-495C-AF60-CD224880E70E}" type="presParOf" srcId="{8D401C0E-03AA-460D-8ACB-4AEB1AC7DDBE}" destId="{9B5B2DA2-721C-47B4-B68E-C84795760579}" srcOrd="1" destOrd="0" presId="urn:microsoft.com/office/officeart/2005/8/layout/orgChart1"/>
    <dgm:cxn modelId="{DFDB1391-ED51-4815-816A-EB065DE6718F}" type="presParOf" srcId="{8D401C0E-03AA-460D-8ACB-4AEB1AC7DDBE}" destId="{6F63629A-36CF-4026-AAE8-8CAB5FEF889C}" srcOrd="2" destOrd="0" presId="urn:microsoft.com/office/officeart/2005/8/layout/orgChart1"/>
    <dgm:cxn modelId="{DD9E2D0C-82CD-477B-9C03-FF5127A8C829}" type="presParOf" srcId="{755208AC-A532-44C4-9CE7-C97303C88274}" destId="{8852AE97-9D8E-472D-AE35-C93ECB62987C}" srcOrd="2" destOrd="0" presId="urn:microsoft.com/office/officeart/2005/8/layout/orgChart1"/>
    <dgm:cxn modelId="{D3904172-855A-455E-B04A-EE3FA3A7487C}" type="presParOf" srcId="{F712110C-26AF-4590-9BB0-4A460196AE9B}" destId="{631037C7-B7C8-425E-8670-DEB6EA7D07E4}" srcOrd="2" destOrd="0" presId="urn:microsoft.com/office/officeart/2005/8/layout/orgChart1"/>
    <dgm:cxn modelId="{DA9F016E-253D-45D5-956E-DABBB25FBB74}" type="presParOf" srcId="{F712110C-26AF-4590-9BB0-4A460196AE9B}" destId="{CA5DBC7D-579B-4029-915F-9EEBFBB550CB}" srcOrd="3" destOrd="0" presId="urn:microsoft.com/office/officeart/2005/8/layout/orgChart1"/>
    <dgm:cxn modelId="{48BA659B-1722-41D5-931C-BD61E81508C4}" type="presParOf" srcId="{CA5DBC7D-579B-4029-915F-9EEBFBB550CB}" destId="{938A3BDA-3AD1-4571-B1C3-01DFABF1D039}" srcOrd="0" destOrd="0" presId="urn:microsoft.com/office/officeart/2005/8/layout/orgChart1"/>
    <dgm:cxn modelId="{4A7CF26D-1D02-497D-BF7B-BEF8E9D6EE67}" type="presParOf" srcId="{938A3BDA-3AD1-4571-B1C3-01DFABF1D039}" destId="{EE2A7283-0CC2-4150-B817-4590FFF993A7}" srcOrd="0" destOrd="0" presId="urn:microsoft.com/office/officeart/2005/8/layout/orgChart1"/>
    <dgm:cxn modelId="{2662D2FD-FF01-4D5D-9493-C197761F7276}" type="presParOf" srcId="{938A3BDA-3AD1-4571-B1C3-01DFABF1D039}" destId="{58A35ABE-53B1-4935-B350-880C52AB7897}" srcOrd="1" destOrd="0" presId="urn:microsoft.com/office/officeart/2005/8/layout/orgChart1"/>
    <dgm:cxn modelId="{7F094DA0-703D-44A4-9D1A-D834ABE6CDF8}" type="presParOf" srcId="{CA5DBC7D-579B-4029-915F-9EEBFBB550CB}" destId="{6487D18F-1FE5-4148-ACFC-3E588C454C67}" srcOrd="1" destOrd="0" presId="urn:microsoft.com/office/officeart/2005/8/layout/orgChart1"/>
    <dgm:cxn modelId="{4F415841-BE91-4514-9DBE-A2E776874B5B}" type="presParOf" srcId="{6487D18F-1FE5-4148-ACFC-3E588C454C67}" destId="{571BBDC8-88C6-4EC8-9E39-877590FD01E3}" srcOrd="0" destOrd="0" presId="urn:microsoft.com/office/officeart/2005/8/layout/orgChart1"/>
    <dgm:cxn modelId="{56B0704F-713D-4CEF-BE01-9DACFEBFE24E}" type="presParOf" srcId="{6487D18F-1FE5-4148-ACFC-3E588C454C67}" destId="{4BA64F66-6B54-45F3-AD90-E2A048DE2D53}" srcOrd="1" destOrd="0" presId="urn:microsoft.com/office/officeart/2005/8/layout/orgChart1"/>
    <dgm:cxn modelId="{75BAC401-EAAB-46F6-ACB2-E7CDDF91B47E}" type="presParOf" srcId="{4BA64F66-6B54-45F3-AD90-E2A048DE2D53}" destId="{E2BA93FC-0F75-46CE-86CB-2F36C3728949}" srcOrd="0" destOrd="0" presId="urn:microsoft.com/office/officeart/2005/8/layout/orgChart1"/>
    <dgm:cxn modelId="{492587BD-7365-46D9-B49C-54A3EB6CCE60}" type="presParOf" srcId="{E2BA93FC-0F75-46CE-86CB-2F36C3728949}" destId="{DFE9B97B-DD2A-4B78-8588-D962B9E7B90C}" srcOrd="0" destOrd="0" presId="urn:microsoft.com/office/officeart/2005/8/layout/orgChart1"/>
    <dgm:cxn modelId="{438980F8-D900-46C8-8BD0-A8104F2A6D16}" type="presParOf" srcId="{E2BA93FC-0F75-46CE-86CB-2F36C3728949}" destId="{A74065BA-8406-42B6-8237-707E15AA27BE}" srcOrd="1" destOrd="0" presId="urn:microsoft.com/office/officeart/2005/8/layout/orgChart1"/>
    <dgm:cxn modelId="{CDF6296A-8183-487D-B21C-EAC166CE6EF9}" type="presParOf" srcId="{4BA64F66-6B54-45F3-AD90-E2A048DE2D53}" destId="{7996053B-6B70-47F3-8CF1-510DE8647102}" srcOrd="1" destOrd="0" presId="urn:microsoft.com/office/officeart/2005/8/layout/orgChart1"/>
    <dgm:cxn modelId="{094CBDFF-1BBC-4DDF-ACCF-F7C47F1B61E4}" type="presParOf" srcId="{4BA64F66-6B54-45F3-AD90-E2A048DE2D53}" destId="{A382D4E1-A5B4-4ACE-8FCD-39E1DF5134DD}" srcOrd="2" destOrd="0" presId="urn:microsoft.com/office/officeart/2005/8/layout/orgChart1"/>
    <dgm:cxn modelId="{D313D1E6-7216-4882-AA9C-A6C6D94D81F5}" type="presParOf" srcId="{6487D18F-1FE5-4148-ACFC-3E588C454C67}" destId="{01EB8D42-3ADD-466E-AD29-88FD8669CA61}" srcOrd="2" destOrd="0" presId="urn:microsoft.com/office/officeart/2005/8/layout/orgChart1"/>
    <dgm:cxn modelId="{381356EB-B2A2-4043-98C2-C7A39A2F9820}" type="presParOf" srcId="{6487D18F-1FE5-4148-ACFC-3E588C454C67}" destId="{BFA85BF1-900E-4599-AEBE-409B202932E4}" srcOrd="3" destOrd="0" presId="urn:microsoft.com/office/officeart/2005/8/layout/orgChart1"/>
    <dgm:cxn modelId="{4F8F268D-7413-425C-80AB-CAD7FD0558ED}" type="presParOf" srcId="{BFA85BF1-900E-4599-AEBE-409B202932E4}" destId="{90140C16-4B37-40F1-88E6-1C153E301FD2}" srcOrd="0" destOrd="0" presId="urn:microsoft.com/office/officeart/2005/8/layout/orgChart1"/>
    <dgm:cxn modelId="{5CDE1013-D036-4EAB-AAB4-47B91296DDC7}" type="presParOf" srcId="{90140C16-4B37-40F1-88E6-1C153E301FD2}" destId="{843DD402-7F60-43C5-ACF1-4AE5DCD16D85}" srcOrd="0" destOrd="0" presId="urn:microsoft.com/office/officeart/2005/8/layout/orgChart1"/>
    <dgm:cxn modelId="{1ECB3322-E166-440F-8F70-02A828B34FF1}" type="presParOf" srcId="{90140C16-4B37-40F1-88E6-1C153E301FD2}" destId="{E8ACD1ED-CE17-47B5-BB72-E2CADCAE80EB}" srcOrd="1" destOrd="0" presId="urn:microsoft.com/office/officeart/2005/8/layout/orgChart1"/>
    <dgm:cxn modelId="{97F8D469-BD81-4014-8DFB-E212C59FE372}" type="presParOf" srcId="{BFA85BF1-900E-4599-AEBE-409B202932E4}" destId="{E890CA90-D7D7-4FB0-90FB-9A0DBC17ACF7}" srcOrd="1" destOrd="0" presId="urn:microsoft.com/office/officeart/2005/8/layout/orgChart1"/>
    <dgm:cxn modelId="{ACE17156-AB5E-4807-BF5E-6F0A5A426891}" type="presParOf" srcId="{BFA85BF1-900E-4599-AEBE-409B202932E4}" destId="{DDD4E07E-1804-4578-A385-A92880446B36}" srcOrd="2" destOrd="0" presId="urn:microsoft.com/office/officeart/2005/8/layout/orgChart1"/>
    <dgm:cxn modelId="{0044A319-20A8-4EBE-9D90-A4BA59DF94A0}" type="presParOf" srcId="{6487D18F-1FE5-4148-ACFC-3E588C454C67}" destId="{295C9596-2A66-44A9-B7CA-78B34D96CA53}" srcOrd="4" destOrd="0" presId="urn:microsoft.com/office/officeart/2005/8/layout/orgChart1"/>
    <dgm:cxn modelId="{143D5BF8-9D6D-455A-9975-3A4B5D951E19}" type="presParOf" srcId="{6487D18F-1FE5-4148-ACFC-3E588C454C67}" destId="{A372593B-1048-4D6C-976C-3DBCC2B630B0}" srcOrd="5" destOrd="0" presId="urn:microsoft.com/office/officeart/2005/8/layout/orgChart1"/>
    <dgm:cxn modelId="{EE693556-F137-457A-806F-08ED6F0DDF20}" type="presParOf" srcId="{A372593B-1048-4D6C-976C-3DBCC2B630B0}" destId="{93A1A070-7BAF-465A-B090-074CA44350B6}" srcOrd="0" destOrd="0" presId="urn:microsoft.com/office/officeart/2005/8/layout/orgChart1"/>
    <dgm:cxn modelId="{AE3DDAE7-E84E-41DF-94DF-2B1FDEE2DC3B}" type="presParOf" srcId="{93A1A070-7BAF-465A-B090-074CA44350B6}" destId="{A17D82D7-472B-4277-9ABA-68E4BC842A84}" srcOrd="0" destOrd="0" presId="urn:microsoft.com/office/officeart/2005/8/layout/orgChart1"/>
    <dgm:cxn modelId="{FAF9BD55-FE90-4CF5-94F4-BDB4ECF305D5}" type="presParOf" srcId="{93A1A070-7BAF-465A-B090-074CA44350B6}" destId="{B5B1386B-7FCD-4351-ADC0-FEA63E5C52B1}" srcOrd="1" destOrd="0" presId="urn:microsoft.com/office/officeart/2005/8/layout/orgChart1"/>
    <dgm:cxn modelId="{ABC97368-6C75-4516-B2DF-D8197F89656E}" type="presParOf" srcId="{A372593B-1048-4D6C-976C-3DBCC2B630B0}" destId="{52F2B61B-2426-43F7-8690-01CD7D837BE4}" srcOrd="1" destOrd="0" presId="urn:microsoft.com/office/officeart/2005/8/layout/orgChart1"/>
    <dgm:cxn modelId="{F6114CE7-FAE9-47AE-B06C-FF7148E93627}" type="presParOf" srcId="{A372593B-1048-4D6C-976C-3DBCC2B630B0}" destId="{A7AF926C-DE4D-4DED-8A0D-874A06C4EE82}" srcOrd="2" destOrd="0" presId="urn:microsoft.com/office/officeart/2005/8/layout/orgChart1"/>
    <dgm:cxn modelId="{572C45DF-FD5E-4EFE-B356-98F4753C056A}" type="presParOf" srcId="{6487D18F-1FE5-4148-ACFC-3E588C454C67}" destId="{701071AF-4C26-46AE-8620-DE6883DA4CAA}" srcOrd="6" destOrd="0" presId="urn:microsoft.com/office/officeart/2005/8/layout/orgChart1"/>
    <dgm:cxn modelId="{399E03D0-8522-45F9-84EC-7DBD8C294790}" type="presParOf" srcId="{6487D18F-1FE5-4148-ACFC-3E588C454C67}" destId="{90BDF7D2-2F0B-43EC-BADE-41B844DBA6BC}" srcOrd="7" destOrd="0" presId="urn:microsoft.com/office/officeart/2005/8/layout/orgChart1"/>
    <dgm:cxn modelId="{A22E829D-303C-4A25-B33A-107CB8C1C3D9}" type="presParOf" srcId="{90BDF7D2-2F0B-43EC-BADE-41B844DBA6BC}" destId="{77D2DF30-8003-4673-B7E7-C0E6AF2307B3}" srcOrd="0" destOrd="0" presId="urn:microsoft.com/office/officeart/2005/8/layout/orgChart1"/>
    <dgm:cxn modelId="{C0107C17-3780-4FAA-B8B5-178C6C75C2C7}" type="presParOf" srcId="{77D2DF30-8003-4673-B7E7-C0E6AF2307B3}" destId="{6D43E47F-5375-47F4-8C97-96352B887CDB}" srcOrd="0" destOrd="0" presId="urn:microsoft.com/office/officeart/2005/8/layout/orgChart1"/>
    <dgm:cxn modelId="{1D42FF9F-FAB6-4BD4-B9E7-9700393BCF24}" type="presParOf" srcId="{77D2DF30-8003-4673-B7E7-C0E6AF2307B3}" destId="{1198177A-990D-47B0-85F7-995328E0713C}" srcOrd="1" destOrd="0" presId="urn:microsoft.com/office/officeart/2005/8/layout/orgChart1"/>
    <dgm:cxn modelId="{68CBC802-C1AC-4DCC-A0F5-FCD25FAAE17A}" type="presParOf" srcId="{90BDF7D2-2F0B-43EC-BADE-41B844DBA6BC}" destId="{7566246A-1D62-4358-82F7-6C69BC475241}" srcOrd="1" destOrd="0" presId="urn:microsoft.com/office/officeart/2005/8/layout/orgChart1"/>
    <dgm:cxn modelId="{A3934FB3-FCCC-4C77-8EFE-EF973A18F037}" type="presParOf" srcId="{90BDF7D2-2F0B-43EC-BADE-41B844DBA6BC}" destId="{569C7F0B-4E21-4494-9A6A-D79C42A9D429}" srcOrd="2" destOrd="0" presId="urn:microsoft.com/office/officeart/2005/8/layout/orgChart1"/>
    <dgm:cxn modelId="{A1E12742-6680-4E90-9640-0DCA1D0DA8A4}" type="presParOf" srcId="{6487D18F-1FE5-4148-ACFC-3E588C454C67}" destId="{37F9B842-DCFD-4C18-893C-0B8C1A5710AA}" srcOrd="8" destOrd="0" presId="urn:microsoft.com/office/officeart/2005/8/layout/orgChart1"/>
    <dgm:cxn modelId="{D37004D7-21F3-42FE-9451-E2893C130C6C}" type="presParOf" srcId="{6487D18F-1FE5-4148-ACFC-3E588C454C67}" destId="{AC278FF4-70C5-4C93-982C-3E8036F2D4C7}" srcOrd="9" destOrd="0" presId="urn:microsoft.com/office/officeart/2005/8/layout/orgChart1"/>
    <dgm:cxn modelId="{1A1CEBA1-E07A-4B31-B437-9C30AA59017B}" type="presParOf" srcId="{AC278FF4-70C5-4C93-982C-3E8036F2D4C7}" destId="{4140B8F9-F77B-4385-B1FB-17ABE66E2B8C}" srcOrd="0" destOrd="0" presId="urn:microsoft.com/office/officeart/2005/8/layout/orgChart1"/>
    <dgm:cxn modelId="{CF5CA9BA-A408-45B9-9131-AF63637D97AA}" type="presParOf" srcId="{4140B8F9-F77B-4385-B1FB-17ABE66E2B8C}" destId="{57F163F9-25AA-4167-8728-7AC8123860B3}" srcOrd="0" destOrd="0" presId="urn:microsoft.com/office/officeart/2005/8/layout/orgChart1"/>
    <dgm:cxn modelId="{684444E8-6144-42F7-AAC7-931B050618AB}" type="presParOf" srcId="{4140B8F9-F77B-4385-B1FB-17ABE66E2B8C}" destId="{B5BC01AC-4693-4D5C-8D23-62EEC0F0B5F6}" srcOrd="1" destOrd="0" presId="urn:microsoft.com/office/officeart/2005/8/layout/orgChart1"/>
    <dgm:cxn modelId="{78822E3D-A4E2-4E87-926C-8B503857FF58}" type="presParOf" srcId="{AC278FF4-70C5-4C93-982C-3E8036F2D4C7}" destId="{6696EAD4-1FBF-4492-B0C8-E1A7D6D8242A}" srcOrd="1" destOrd="0" presId="urn:microsoft.com/office/officeart/2005/8/layout/orgChart1"/>
    <dgm:cxn modelId="{B7E6C395-DCD1-497A-98DA-9A1C03939028}" type="presParOf" srcId="{AC278FF4-70C5-4C93-982C-3E8036F2D4C7}" destId="{CF4647D6-7652-4138-8B62-183F6C7FA024}" srcOrd="2" destOrd="0" presId="urn:microsoft.com/office/officeart/2005/8/layout/orgChart1"/>
    <dgm:cxn modelId="{A7534FE7-55AD-4841-BA33-CB798C88A404}" type="presParOf" srcId="{CA5DBC7D-579B-4029-915F-9EEBFBB550CB}" destId="{B57BBE5D-4960-4324-9AE4-8FC61B8C4F11}" srcOrd="2" destOrd="0" presId="urn:microsoft.com/office/officeart/2005/8/layout/orgChart1"/>
    <dgm:cxn modelId="{698B50EB-4BD4-4F52-8D3E-E9F31F8F864B}" type="presParOf" srcId="{F712110C-26AF-4590-9BB0-4A460196AE9B}" destId="{B34576CC-0894-493E-8D5E-A231EDE01C19}" srcOrd="4" destOrd="0" presId="urn:microsoft.com/office/officeart/2005/8/layout/orgChart1"/>
    <dgm:cxn modelId="{B440CB83-5B51-43A8-B73C-1EBC9CED1D6C}" type="presParOf" srcId="{F712110C-26AF-4590-9BB0-4A460196AE9B}" destId="{174EB1F9-E71C-442D-A814-8FCCE752BB88}" srcOrd="5" destOrd="0" presId="urn:microsoft.com/office/officeart/2005/8/layout/orgChart1"/>
    <dgm:cxn modelId="{F4EA819F-CA50-43A1-8FC7-D9CE5F8FC522}" type="presParOf" srcId="{174EB1F9-E71C-442D-A814-8FCCE752BB88}" destId="{DF182AA8-B32B-4DAF-AC5D-30E16394B9C6}" srcOrd="0" destOrd="0" presId="urn:microsoft.com/office/officeart/2005/8/layout/orgChart1"/>
    <dgm:cxn modelId="{AB3E1A13-0983-49A5-82E8-B290C84D0F8E}" type="presParOf" srcId="{DF182AA8-B32B-4DAF-AC5D-30E16394B9C6}" destId="{88952009-5858-4A7E-8E77-34E063F64C3A}" srcOrd="0" destOrd="0" presId="urn:microsoft.com/office/officeart/2005/8/layout/orgChart1"/>
    <dgm:cxn modelId="{D244991D-4840-42F8-95AF-50F5B4CD43E7}" type="presParOf" srcId="{DF182AA8-B32B-4DAF-AC5D-30E16394B9C6}" destId="{7E79A57F-44E0-409E-BB43-2CE4FEE1511C}" srcOrd="1" destOrd="0" presId="urn:microsoft.com/office/officeart/2005/8/layout/orgChart1"/>
    <dgm:cxn modelId="{EF03B47B-E55D-4348-B9F5-2B55F637553D}" type="presParOf" srcId="{174EB1F9-E71C-442D-A814-8FCCE752BB88}" destId="{79A231C3-DC52-4F12-8492-8AC66DAE5E97}" srcOrd="1" destOrd="0" presId="urn:microsoft.com/office/officeart/2005/8/layout/orgChart1"/>
    <dgm:cxn modelId="{6A54A8A0-570F-4151-ACDE-D50145DEFD0C}" type="presParOf" srcId="{79A231C3-DC52-4F12-8492-8AC66DAE5E97}" destId="{796CCAC1-A59A-4353-99A4-5C17CF7AEFE6}" srcOrd="0" destOrd="0" presId="urn:microsoft.com/office/officeart/2005/8/layout/orgChart1"/>
    <dgm:cxn modelId="{DA91AEA5-2FB4-4F35-80AD-E32F9E9E5454}" type="presParOf" srcId="{79A231C3-DC52-4F12-8492-8AC66DAE5E97}" destId="{EE8396DF-1AD5-4ECB-9BF4-A7DF5DB4B7E4}" srcOrd="1" destOrd="0" presId="urn:microsoft.com/office/officeart/2005/8/layout/orgChart1"/>
    <dgm:cxn modelId="{A40D07B8-6887-46F1-A9FF-03115C8DA15A}" type="presParOf" srcId="{EE8396DF-1AD5-4ECB-9BF4-A7DF5DB4B7E4}" destId="{2E021E2C-DDCD-4042-B532-B213B6DD9F12}" srcOrd="0" destOrd="0" presId="urn:microsoft.com/office/officeart/2005/8/layout/orgChart1"/>
    <dgm:cxn modelId="{CECFC9FE-D31F-453B-8916-748F2B2FAF01}" type="presParOf" srcId="{2E021E2C-DDCD-4042-B532-B213B6DD9F12}" destId="{FD7D480B-368F-4F22-BE8D-551C8732E010}" srcOrd="0" destOrd="0" presId="urn:microsoft.com/office/officeart/2005/8/layout/orgChart1"/>
    <dgm:cxn modelId="{413979BF-E861-41F3-BECD-AAF2B218741D}" type="presParOf" srcId="{2E021E2C-DDCD-4042-B532-B213B6DD9F12}" destId="{57C8376E-39FE-42BD-877C-0943BD19546D}" srcOrd="1" destOrd="0" presId="urn:microsoft.com/office/officeart/2005/8/layout/orgChart1"/>
    <dgm:cxn modelId="{9128C9BB-8771-4B03-9088-57FA480B196B}" type="presParOf" srcId="{EE8396DF-1AD5-4ECB-9BF4-A7DF5DB4B7E4}" destId="{0A3811D3-E749-4874-B6A3-EF4CF1F54ED6}" srcOrd="1" destOrd="0" presId="urn:microsoft.com/office/officeart/2005/8/layout/orgChart1"/>
    <dgm:cxn modelId="{0CB00C4D-0D11-4A3D-9944-B1CB887DFE55}" type="presParOf" srcId="{EE8396DF-1AD5-4ECB-9BF4-A7DF5DB4B7E4}" destId="{46F9F90D-905A-4796-87D5-38E5025DE9BB}" srcOrd="2" destOrd="0" presId="urn:microsoft.com/office/officeart/2005/8/layout/orgChart1"/>
    <dgm:cxn modelId="{87BEED97-5859-4E15-B475-CC1F8D1D3772}" type="presParOf" srcId="{79A231C3-DC52-4F12-8492-8AC66DAE5E97}" destId="{E533B791-E4E6-4B89-B3C2-6ADC59CC50DF}" srcOrd="2" destOrd="0" presId="urn:microsoft.com/office/officeart/2005/8/layout/orgChart1"/>
    <dgm:cxn modelId="{895C2217-D1E0-4E5B-A085-5CF408C0425B}" type="presParOf" srcId="{79A231C3-DC52-4F12-8492-8AC66DAE5E97}" destId="{839AAE58-1869-4A3F-91C9-757026A0C5EC}" srcOrd="3" destOrd="0" presId="urn:microsoft.com/office/officeart/2005/8/layout/orgChart1"/>
    <dgm:cxn modelId="{87FCAAD9-C923-4675-8B85-66419415E72D}" type="presParOf" srcId="{839AAE58-1869-4A3F-91C9-757026A0C5EC}" destId="{8753B41E-AA37-40D6-8A84-E1573DD4AB7A}" srcOrd="0" destOrd="0" presId="urn:microsoft.com/office/officeart/2005/8/layout/orgChart1"/>
    <dgm:cxn modelId="{2B22B2A3-56B0-4FA0-B761-25901B3C657F}" type="presParOf" srcId="{8753B41E-AA37-40D6-8A84-E1573DD4AB7A}" destId="{E37C5888-3E03-4395-8BFA-FEF4A998FF2A}" srcOrd="0" destOrd="0" presId="urn:microsoft.com/office/officeart/2005/8/layout/orgChart1"/>
    <dgm:cxn modelId="{3F41436B-EAB5-4AE4-A863-D79991A997A3}" type="presParOf" srcId="{8753B41E-AA37-40D6-8A84-E1573DD4AB7A}" destId="{3833C2F1-D52B-4692-A676-F64376169BAD}" srcOrd="1" destOrd="0" presId="urn:microsoft.com/office/officeart/2005/8/layout/orgChart1"/>
    <dgm:cxn modelId="{1DC18E96-85DE-437F-ADC1-274F7A77C82B}" type="presParOf" srcId="{839AAE58-1869-4A3F-91C9-757026A0C5EC}" destId="{C30B56C0-3442-4E7A-92B8-D03D067DF5AF}" srcOrd="1" destOrd="0" presId="urn:microsoft.com/office/officeart/2005/8/layout/orgChart1"/>
    <dgm:cxn modelId="{608A3864-3121-43D4-BD24-C578696EBD1F}" type="presParOf" srcId="{839AAE58-1869-4A3F-91C9-757026A0C5EC}" destId="{AAE3468F-947F-467E-9105-682059E7AC3B}" srcOrd="2" destOrd="0" presId="urn:microsoft.com/office/officeart/2005/8/layout/orgChart1"/>
    <dgm:cxn modelId="{0370F86D-DD71-43F6-A307-E62A72142A08}" type="presParOf" srcId="{79A231C3-DC52-4F12-8492-8AC66DAE5E97}" destId="{14D64BA5-102F-4EF8-8378-01CF2CEC6CB7}" srcOrd="4" destOrd="0" presId="urn:microsoft.com/office/officeart/2005/8/layout/orgChart1"/>
    <dgm:cxn modelId="{EBE8444A-78F1-48EC-8327-7C8EE12BD3E6}" type="presParOf" srcId="{79A231C3-DC52-4F12-8492-8AC66DAE5E97}" destId="{5AE1B765-9BD5-42BE-8FBB-8F1E4393FF39}" srcOrd="5" destOrd="0" presId="urn:microsoft.com/office/officeart/2005/8/layout/orgChart1"/>
    <dgm:cxn modelId="{45B928DF-5B67-4142-B256-EF963F19FE3F}" type="presParOf" srcId="{5AE1B765-9BD5-42BE-8FBB-8F1E4393FF39}" destId="{F12C245E-9DF0-4393-9DD7-6A57E3C16B45}" srcOrd="0" destOrd="0" presId="urn:microsoft.com/office/officeart/2005/8/layout/orgChart1"/>
    <dgm:cxn modelId="{C3270D2C-C271-4D25-9514-5519DDFD3C32}" type="presParOf" srcId="{F12C245E-9DF0-4393-9DD7-6A57E3C16B45}" destId="{4222B47F-5659-43CA-8CB1-8DA1D9DD670C}" srcOrd="0" destOrd="0" presId="urn:microsoft.com/office/officeart/2005/8/layout/orgChart1"/>
    <dgm:cxn modelId="{E8B382F6-8FE7-41BD-BCAD-43235FFDE2C9}" type="presParOf" srcId="{F12C245E-9DF0-4393-9DD7-6A57E3C16B45}" destId="{2877041D-5DDE-4568-928D-052BE4060FF5}" srcOrd="1" destOrd="0" presId="urn:microsoft.com/office/officeart/2005/8/layout/orgChart1"/>
    <dgm:cxn modelId="{A1911934-6AC3-4358-8ABA-67097A29D3FD}" type="presParOf" srcId="{5AE1B765-9BD5-42BE-8FBB-8F1E4393FF39}" destId="{4F064923-246A-4E84-B073-BA833726C63F}" srcOrd="1" destOrd="0" presId="urn:microsoft.com/office/officeart/2005/8/layout/orgChart1"/>
    <dgm:cxn modelId="{EFBDAE54-1DB7-42CF-8E86-F8E640970D87}" type="presParOf" srcId="{5AE1B765-9BD5-42BE-8FBB-8F1E4393FF39}" destId="{FC3B5EA6-A7B9-485F-9C6D-BF662A0C3F4D}" srcOrd="2" destOrd="0" presId="urn:microsoft.com/office/officeart/2005/8/layout/orgChart1"/>
    <dgm:cxn modelId="{52685309-45BD-4DFF-8EAA-84C68903E443}" type="presParOf" srcId="{79A231C3-DC52-4F12-8492-8AC66DAE5E97}" destId="{7260D5E9-4DC0-4E16-BE0A-3E00B747F286}" srcOrd="6" destOrd="0" presId="urn:microsoft.com/office/officeart/2005/8/layout/orgChart1"/>
    <dgm:cxn modelId="{72F8C514-4C9D-4B7E-9A5D-EE357FFE3EE9}" type="presParOf" srcId="{79A231C3-DC52-4F12-8492-8AC66DAE5E97}" destId="{DE08EB88-2C7D-4569-820B-2895ED499351}" srcOrd="7" destOrd="0" presId="urn:microsoft.com/office/officeart/2005/8/layout/orgChart1"/>
    <dgm:cxn modelId="{71ED0DEA-9452-40C3-B652-FB447215CC9A}" type="presParOf" srcId="{DE08EB88-2C7D-4569-820B-2895ED499351}" destId="{8E2FB3E4-F983-4667-994D-72DF9E49B1D0}" srcOrd="0" destOrd="0" presId="urn:microsoft.com/office/officeart/2005/8/layout/orgChart1"/>
    <dgm:cxn modelId="{59DE8595-A01C-49E4-ACDF-B9D43DE2BC60}" type="presParOf" srcId="{8E2FB3E4-F983-4667-994D-72DF9E49B1D0}" destId="{13CE1D8E-1BD2-44EF-97C3-3A47E568FD9A}" srcOrd="0" destOrd="0" presId="urn:microsoft.com/office/officeart/2005/8/layout/orgChart1"/>
    <dgm:cxn modelId="{66F0E5D4-5CEC-4EC7-B47D-0B43FBDFC940}" type="presParOf" srcId="{8E2FB3E4-F983-4667-994D-72DF9E49B1D0}" destId="{D150BA61-30F3-4885-B5A5-113DB4117748}" srcOrd="1" destOrd="0" presId="urn:microsoft.com/office/officeart/2005/8/layout/orgChart1"/>
    <dgm:cxn modelId="{2FCEC8AB-A48F-41F1-B8C5-17D6D058C5D5}" type="presParOf" srcId="{DE08EB88-2C7D-4569-820B-2895ED499351}" destId="{99DEE366-463D-45E8-8AB7-E7819C31619D}" srcOrd="1" destOrd="0" presId="urn:microsoft.com/office/officeart/2005/8/layout/orgChart1"/>
    <dgm:cxn modelId="{2F362EA1-791F-472D-8D30-66399865D148}" type="presParOf" srcId="{DE08EB88-2C7D-4569-820B-2895ED499351}" destId="{857AC1D1-4957-4581-9000-7049C65BEE3C}" srcOrd="2" destOrd="0" presId="urn:microsoft.com/office/officeart/2005/8/layout/orgChart1"/>
    <dgm:cxn modelId="{EB38AF54-7940-444F-A98C-27A18605D033}" type="presParOf" srcId="{79A231C3-DC52-4F12-8492-8AC66DAE5E97}" destId="{206463E5-2193-43B6-ADFB-008558E4F1BC}" srcOrd="8" destOrd="0" presId="urn:microsoft.com/office/officeart/2005/8/layout/orgChart1"/>
    <dgm:cxn modelId="{E1FE7B12-454E-466B-A531-68EA56349A02}" type="presParOf" srcId="{79A231C3-DC52-4F12-8492-8AC66DAE5E97}" destId="{21816274-68F2-44AA-B158-679E52A22EC0}" srcOrd="9" destOrd="0" presId="urn:microsoft.com/office/officeart/2005/8/layout/orgChart1"/>
    <dgm:cxn modelId="{7032675A-4077-4B5D-8202-65CFD0C3732C}" type="presParOf" srcId="{21816274-68F2-44AA-B158-679E52A22EC0}" destId="{2A714E34-04E4-4C39-9D71-DA26B1A226DD}" srcOrd="0" destOrd="0" presId="urn:microsoft.com/office/officeart/2005/8/layout/orgChart1"/>
    <dgm:cxn modelId="{3B729FDE-C91C-49FE-944F-B16C20EE08FD}" type="presParOf" srcId="{2A714E34-04E4-4C39-9D71-DA26B1A226DD}" destId="{9EDF4E7D-9925-401A-BDB0-790F49037E4F}" srcOrd="0" destOrd="0" presId="urn:microsoft.com/office/officeart/2005/8/layout/orgChart1"/>
    <dgm:cxn modelId="{5642CD8A-0073-46B2-A4E3-43A1325258E3}" type="presParOf" srcId="{2A714E34-04E4-4C39-9D71-DA26B1A226DD}" destId="{58160BDE-1004-44A0-9CA1-5D7856E900F9}" srcOrd="1" destOrd="0" presId="urn:microsoft.com/office/officeart/2005/8/layout/orgChart1"/>
    <dgm:cxn modelId="{115EA866-178F-43A4-B012-3724D4B890E7}" type="presParOf" srcId="{21816274-68F2-44AA-B158-679E52A22EC0}" destId="{84A6B2EF-CDC7-409C-80A2-37BC2A06E577}" srcOrd="1" destOrd="0" presId="urn:microsoft.com/office/officeart/2005/8/layout/orgChart1"/>
    <dgm:cxn modelId="{0F462BE3-3D5C-43BA-A165-01C45DB12592}" type="presParOf" srcId="{21816274-68F2-44AA-B158-679E52A22EC0}" destId="{58672CAD-D30B-4B26-A000-F1F578B4AE97}" srcOrd="2" destOrd="0" presId="urn:microsoft.com/office/officeart/2005/8/layout/orgChart1"/>
    <dgm:cxn modelId="{499B8658-34A1-4CF0-9CC4-D3E6AE5F69A6}" type="presParOf" srcId="{174EB1F9-E71C-442D-A814-8FCCE752BB88}" destId="{BB87F99D-12E7-4C82-B9CC-C3B6EAC7A09C}" srcOrd="2" destOrd="0" presId="urn:microsoft.com/office/officeart/2005/8/layout/orgChart1"/>
    <dgm:cxn modelId="{5B83E379-76A7-4AEE-AF76-C2F62615DC8A}" type="presParOf" srcId="{E6F77FE6-906C-4215-B57F-C2625B65FEC0}" destId="{FD4F3259-09A3-493F-A63A-5A2C0DD8915B}" srcOrd="2" destOrd="0" presId="urn:microsoft.com/office/officeart/2005/8/layout/orgChart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6463E5-2193-43B6-ADFB-008558E4F1BC}">
      <dsp:nvSpPr>
        <dsp:cNvPr id="0" name=""/>
        <dsp:cNvSpPr/>
      </dsp:nvSpPr>
      <dsp:spPr>
        <a:xfrm>
          <a:off x="4533665" y="932166"/>
          <a:ext cx="199707" cy="1963631"/>
        </a:xfrm>
        <a:custGeom>
          <a:avLst/>
          <a:gdLst/>
          <a:ahLst/>
          <a:cxnLst/>
          <a:rect l="0" t="0" r="0" b="0"/>
          <a:pathLst>
            <a:path>
              <a:moveTo>
                <a:pt x="0" y="0"/>
              </a:moveTo>
              <a:lnTo>
                <a:pt x="0" y="1963631"/>
              </a:lnTo>
              <a:lnTo>
                <a:pt x="199707" y="19636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60D5E9-4DC0-4E16-BE0A-3E00B747F286}">
      <dsp:nvSpPr>
        <dsp:cNvPr id="0" name=""/>
        <dsp:cNvSpPr/>
      </dsp:nvSpPr>
      <dsp:spPr>
        <a:xfrm>
          <a:off x="4533665" y="932166"/>
          <a:ext cx="183122" cy="1547394"/>
        </a:xfrm>
        <a:custGeom>
          <a:avLst/>
          <a:gdLst/>
          <a:ahLst/>
          <a:cxnLst/>
          <a:rect l="0" t="0" r="0" b="0"/>
          <a:pathLst>
            <a:path>
              <a:moveTo>
                <a:pt x="0" y="0"/>
              </a:moveTo>
              <a:lnTo>
                <a:pt x="0" y="1547394"/>
              </a:lnTo>
              <a:lnTo>
                <a:pt x="183122" y="154739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64BA5-102F-4EF8-8378-01CF2CEC6CB7}">
      <dsp:nvSpPr>
        <dsp:cNvPr id="0" name=""/>
        <dsp:cNvSpPr/>
      </dsp:nvSpPr>
      <dsp:spPr>
        <a:xfrm>
          <a:off x="4533665" y="932166"/>
          <a:ext cx="183122" cy="1123205"/>
        </a:xfrm>
        <a:custGeom>
          <a:avLst/>
          <a:gdLst/>
          <a:ahLst/>
          <a:cxnLst/>
          <a:rect l="0" t="0" r="0" b="0"/>
          <a:pathLst>
            <a:path>
              <a:moveTo>
                <a:pt x="0" y="0"/>
              </a:moveTo>
              <a:lnTo>
                <a:pt x="0" y="1123205"/>
              </a:lnTo>
              <a:lnTo>
                <a:pt x="183122" y="11232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33B791-E4E6-4B89-B3C2-6ADC59CC50DF}">
      <dsp:nvSpPr>
        <dsp:cNvPr id="0" name=""/>
        <dsp:cNvSpPr/>
      </dsp:nvSpPr>
      <dsp:spPr>
        <a:xfrm>
          <a:off x="4533665" y="932166"/>
          <a:ext cx="183122" cy="699016"/>
        </a:xfrm>
        <a:custGeom>
          <a:avLst/>
          <a:gdLst/>
          <a:ahLst/>
          <a:cxnLst/>
          <a:rect l="0" t="0" r="0" b="0"/>
          <a:pathLst>
            <a:path>
              <a:moveTo>
                <a:pt x="0" y="0"/>
              </a:moveTo>
              <a:lnTo>
                <a:pt x="0" y="699016"/>
              </a:lnTo>
              <a:lnTo>
                <a:pt x="183122" y="6990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6CCAC1-A59A-4353-99A4-5C17CF7AEFE6}">
      <dsp:nvSpPr>
        <dsp:cNvPr id="0" name=""/>
        <dsp:cNvSpPr/>
      </dsp:nvSpPr>
      <dsp:spPr>
        <a:xfrm>
          <a:off x="4533665" y="932166"/>
          <a:ext cx="183122" cy="274826"/>
        </a:xfrm>
        <a:custGeom>
          <a:avLst/>
          <a:gdLst/>
          <a:ahLst/>
          <a:cxnLst/>
          <a:rect l="0" t="0" r="0" b="0"/>
          <a:pathLst>
            <a:path>
              <a:moveTo>
                <a:pt x="0" y="0"/>
              </a:moveTo>
              <a:lnTo>
                <a:pt x="0" y="274826"/>
              </a:lnTo>
              <a:lnTo>
                <a:pt x="183122" y="2748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4576CC-0894-493E-8D5E-A231EDE01C19}">
      <dsp:nvSpPr>
        <dsp:cNvPr id="0" name=""/>
        <dsp:cNvSpPr/>
      </dsp:nvSpPr>
      <dsp:spPr>
        <a:xfrm>
          <a:off x="2898402" y="507977"/>
          <a:ext cx="2123589" cy="125464"/>
        </a:xfrm>
        <a:custGeom>
          <a:avLst/>
          <a:gdLst/>
          <a:ahLst/>
          <a:cxnLst/>
          <a:rect l="0" t="0" r="0" b="0"/>
          <a:pathLst>
            <a:path>
              <a:moveTo>
                <a:pt x="0" y="0"/>
              </a:moveTo>
              <a:lnTo>
                <a:pt x="0" y="62732"/>
              </a:lnTo>
              <a:lnTo>
                <a:pt x="2123589" y="62732"/>
              </a:lnTo>
              <a:lnTo>
                <a:pt x="2123589" y="1254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F9B842-DCFD-4C18-893C-0B8C1A5710AA}">
      <dsp:nvSpPr>
        <dsp:cNvPr id="0" name=""/>
        <dsp:cNvSpPr/>
      </dsp:nvSpPr>
      <dsp:spPr>
        <a:xfrm>
          <a:off x="2115029" y="932166"/>
          <a:ext cx="361848" cy="2101260"/>
        </a:xfrm>
        <a:custGeom>
          <a:avLst/>
          <a:gdLst/>
          <a:ahLst/>
          <a:cxnLst/>
          <a:rect l="0" t="0" r="0" b="0"/>
          <a:pathLst>
            <a:path>
              <a:moveTo>
                <a:pt x="0" y="0"/>
              </a:moveTo>
              <a:lnTo>
                <a:pt x="0" y="2101260"/>
              </a:lnTo>
              <a:lnTo>
                <a:pt x="361848" y="210126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1071AF-4C26-46AE-8620-DE6883DA4CAA}">
      <dsp:nvSpPr>
        <dsp:cNvPr id="0" name=""/>
        <dsp:cNvSpPr/>
      </dsp:nvSpPr>
      <dsp:spPr>
        <a:xfrm>
          <a:off x="2115029" y="932166"/>
          <a:ext cx="361848" cy="1677071"/>
        </a:xfrm>
        <a:custGeom>
          <a:avLst/>
          <a:gdLst/>
          <a:ahLst/>
          <a:cxnLst/>
          <a:rect l="0" t="0" r="0" b="0"/>
          <a:pathLst>
            <a:path>
              <a:moveTo>
                <a:pt x="0" y="0"/>
              </a:moveTo>
              <a:lnTo>
                <a:pt x="0" y="1677071"/>
              </a:lnTo>
              <a:lnTo>
                <a:pt x="361848" y="16770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5C9596-2A66-44A9-B7CA-78B34D96CA53}">
      <dsp:nvSpPr>
        <dsp:cNvPr id="0" name=""/>
        <dsp:cNvSpPr/>
      </dsp:nvSpPr>
      <dsp:spPr>
        <a:xfrm>
          <a:off x="2115029" y="932166"/>
          <a:ext cx="361848" cy="1192806"/>
        </a:xfrm>
        <a:custGeom>
          <a:avLst/>
          <a:gdLst/>
          <a:ahLst/>
          <a:cxnLst/>
          <a:rect l="0" t="0" r="0" b="0"/>
          <a:pathLst>
            <a:path>
              <a:moveTo>
                <a:pt x="0" y="0"/>
              </a:moveTo>
              <a:lnTo>
                <a:pt x="0" y="1192806"/>
              </a:lnTo>
              <a:lnTo>
                <a:pt x="361848" y="11928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EB8D42-3ADD-466E-AD29-88FD8669CA61}">
      <dsp:nvSpPr>
        <dsp:cNvPr id="0" name=""/>
        <dsp:cNvSpPr/>
      </dsp:nvSpPr>
      <dsp:spPr>
        <a:xfrm>
          <a:off x="2115029" y="932166"/>
          <a:ext cx="371383" cy="298969"/>
        </a:xfrm>
        <a:custGeom>
          <a:avLst/>
          <a:gdLst/>
          <a:ahLst/>
          <a:cxnLst/>
          <a:rect l="0" t="0" r="0" b="0"/>
          <a:pathLst>
            <a:path>
              <a:moveTo>
                <a:pt x="0" y="0"/>
              </a:moveTo>
              <a:lnTo>
                <a:pt x="0" y="298969"/>
              </a:lnTo>
              <a:lnTo>
                <a:pt x="371383" y="2989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1BBDC8-88C6-4EC8-9E39-877590FD01E3}">
      <dsp:nvSpPr>
        <dsp:cNvPr id="0" name=""/>
        <dsp:cNvSpPr/>
      </dsp:nvSpPr>
      <dsp:spPr>
        <a:xfrm>
          <a:off x="2115029" y="932166"/>
          <a:ext cx="371371" cy="712978"/>
        </a:xfrm>
        <a:custGeom>
          <a:avLst/>
          <a:gdLst/>
          <a:ahLst/>
          <a:cxnLst/>
          <a:rect l="0" t="0" r="0" b="0"/>
          <a:pathLst>
            <a:path>
              <a:moveTo>
                <a:pt x="0" y="0"/>
              </a:moveTo>
              <a:lnTo>
                <a:pt x="0" y="712978"/>
              </a:lnTo>
              <a:lnTo>
                <a:pt x="371371" y="71297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1037C7-B7C8-425E-8670-DEB6EA7D07E4}">
      <dsp:nvSpPr>
        <dsp:cNvPr id="0" name=""/>
        <dsp:cNvSpPr/>
      </dsp:nvSpPr>
      <dsp:spPr>
        <a:xfrm>
          <a:off x="2898402" y="507977"/>
          <a:ext cx="181555" cy="125464"/>
        </a:xfrm>
        <a:custGeom>
          <a:avLst/>
          <a:gdLst/>
          <a:ahLst/>
          <a:cxnLst/>
          <a:rect l="0" t="0" r="0" b="0"/>
          <a:pathLst>
            <a:path>
              <a:moveTo>
                <a:pt x="0" y="0"/>
              </a:moveTo>
              <a:lnTo>
                <a:pt x="0" y="62732"/>
              </a:lnTo>
              <a:lnTo>
                <a:pt x="181555" y="62732"/>
              </a:lnTo>
              <a:lnTo>
                <a:pt x="181555" y="1254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8B553D-B13F-4B67-A0E0-E90FC2C2D2A3}">
      <dsp:nvSpPr>
        <dsp:cNvPr id="0" name=""/>
        <dsp:cNvSpPr/>
      </dsp:nvSpPr>
      <dsp:spPr>
        <a:xfrm>
          <a:off x="1399519" y="932166"/>
          <a:ext cx="190420" cy="693665"/>
        </a:xfrm>
        <a:custGeom>
          <a:avLst/>
          <a:gdLst/>
          <a:ahLst/>
          <a:cxnLst/>
          <a:rect l="0" t="0" r="0" b="0"/>
          <a:pathLst>
            <a:path>
              <a:moveTo>
                <a:pt x="190420" y="0"/>
              </a:moveTo>
              <a:lnTo>
                <a:pt x="190420" y="693665"/>
              </a:lnTo>
              <a:lnTo>
                <a:pt x="0" y="69366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487527-3C8D-43D3-BE1E-EE20A7830637}">
      <dsp:nvSpPr>
        <dsp:cNvPr id="0" name=""/>
        <dsp:cNvSpPr/>
      </dsp:nvSpPr>
      <dsp:spPr>
        <a:xfrm>
          <a:off x="1392779" y="932166"/>
          <a:ext cx="197159" cy="1083089"/>
        </a:xfrm>
        <a:custGeom>
          <a:avLst/>
          <a:gdLst/>
          <a:ahLst/>
          <a:cxnLst/>
          <a:rect l="0" t="0" r="0" b="0"/>
          <a:pathLst>
            <a:path>
              <a:moveTo>
                <a:pt x="197159" y="0"/>
              </a:moveTo>
              <a:lnTo>
                <a:pt x="197159" y="1083089"/>
              </a:lnTo>
              <a:lnTo>
                <a:pt x="0" y="108308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0C3BD7-D1D8-422D-9C61-9E1D307EA854}">
      <dsp:nvSpPr>
        <dsp:cNvPr id="0" name=""/>
        <dsp:cNvSpPr/>
      </dsp:nvSpPr>
      <dsp:spPr>
        <a:xfrm>
          <a:off x="1410213" y="932166"/>
          <a:ext cx="179726" cy="284469"/>
        </a:xfrm>
        <a:custGeom>
          <a:avLst/>
          <a:gdLst/>
          <a:ahLst/>
          <a:cxnLst/>
          <a:rect l="0" t="0" r="0" b="0"/>
          <a:pathLst>
            <a:path>
              <a:moveTo>
                <a:pt x="179726" y="0"/>
              </a:moveTo>
              <a:lnTo>
                <a:pt x="179726" y="284469"/>
              </a:lnTo>
              <a:lnTo>
                <a:pt x="0" y="2844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F06127-CA01-49AC-B02A-D3086B652C59}">
      <dsp:nvSpPr>
        <dsp:cNvPr id="0" name=""/>
        <dsp:cNvSpPr/>
      </dsp:nvSpPr>
      <dsp:spPr>
        <a:xfrm>
          <a:off x="956368" y="507977"/>
          <a:ext cx="1942033" cy="125464"/>
        </a:xfrm>
        <a:custGeom>
          <a:avLst/>
          <a:gdLst/>
          <a:ahLst/>
          <a:cxnLst/>
          <a:rect l="0" t="0" r="0" b="0"/>
          <a:pathLst>
            <a:path>
              <a:moveTo>
                <a:pt x="1942033" y="0"/>
              </a:moveTo>
              <a:lnTo>
                <a:pt x="1942033" y="62732"/>
              </a:lnTo>
              <a:lnTo>
                <a:pt x="0" y="62732"/>
              </a:lnTo>
              <a:lnTo>
                <a:pt x="0" y="1254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62E780-1B84-41AC-B6B6-95F59B6353C0}">
      <dsp:nvSpPr>
        <dsp:cNvPr id="0" name=""/>
        <dsp:cNvSpPr/>
      </dsp:nvSpPr>
      <dsp:spPr>
        <a:xfrm>
          <a:off x="2043565" y="209252"/>
          <a:ext cx="1709673"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Сегментация рынка</a:t>
          </a:r>
        </a:p>
      </dsp:txBody>
      <dsp:txXfrm>
        <a:off x="2043565" y="209252"/>
        <a:ext cx="1709673" cy="298724"/>
      </dsp:txXfrm>
    </dsp:sp>
    <dsp:sp modelId="{5A935E7F-0A40-45A2-967F-48F6FF167A6D}">
      <dsp:nvSpPr>
        <dsp:cNvPr id="0" name=""/>
        <dsp:cNvSpPr/>
      </dsp:nvSpPr>
      <dsp:spPr>
        <a:xfrm>
          <a:off x="164404" y="633441"/>
          <a:ext cx="1583928"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По типу Продуктов</a:t>
          </a:r>
        </a:p>
      </dsp:txBody>
      <dsp:txXfrm>
        <a:off x="164404" y="633441"/>
        <a:ext cx="1583928" cy="298724"/>
      </dsp:txXfrm>
    </dsp:sp>
    <dsp:sp modelId="{4D9B213F-D982-4842-AC05-E9A79F16809E}">
      <dsp:nvSpPr>
        <dsp:cNvPr id="0" name=""/>
        <dsp:cNvSpPr/>
      </dsp:nvSpPr>
      <dsp:spPr>
        <a:xfrm>
          <a:off x="60299" y="1067273"/>
          <a:ext cx="1349913"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Опытные образцы</a:t>
          </a:r>
        </a:p>
      </dsp:txBody>
      <dsp:txXfrm>
        <a:off x="60299" y="1067273"/>
        <a:ext cx="1349913" cy="298724"/>
      </dsp:txXfrm>
    </dsp:sp>
    <dsp:sp modelId="{0D8CEBB0-69A0-490D-BED7-15E7EBDF850F}">
      <dsp:nvSpPr>
        <dsp:cNvPr id="0" name=""/>
        <dsp:cNvSpPr/>
      </dsp:nvSpPr>
      <dsp:spPr>
        <a:xfrm>
          <a:off x="53542" y="1865893"/>
          <a:ext cx="1339237"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Лицензии на технологию</a:t>
          </a:r>
        </a:p>
      </dsp:txBody>
      <dsp:txXfrm>
        <a:off x="53542" y="1865893"/>
        <a:ext cx="1339237" cy="298724"/>
      </dsp:txXfrm>
    </dsp:sp>
    <dsp:sp modelId="{9D2DD097-8744-40CF-8C82-A7E2F2632AEF}">
      <dsp:nvSpPr>
        <dsp:cNvPr id="0" name=""/>
        <dsp:cNvSpPr/>
      </dsp:nvSpPr>
      <dsp:spPr>
        <a:xfrm>
          <a:off x="47843" y="1476470"/>
          <a:ext cx="1351676"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Промышленный продукт</a:t>
          </a:r>
        </a:p>
      </dsp:txBody>
      <dsp:txXfrm>
        <a:off x="47843" y="1476470"/>
        <a:ext cx="1351676" cy="298724"/>
      </dsp:txXfrm>
    </dsp:sp>
    <dsp:sp modelId="{EE2A7283-0CC2-4150-B817-4590FFF993A7}">
      <dsp:nvSpPr>
        <dsp:cNvPr id="0" name=""/>
        <dsp:cNvSpPr/>
      </dsp:nvSpPr>
      <dsp:spPr>
        <a:xfrm>
          <a:off x="1873797" y="633441"/>
          <a:ext cx="2412322"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По отрасли промышленности</a:t>
          </a:r>
        </a:p>
      </dsp:txBody>
      <dsp:txXfrm>
        <a:off x="1873797" y="633441"/>
        <a:ext cx="2412322" cy="298724"/>
      </dsp:txXfrm>
    </dsp:sp>
    <dsp:sp modelId="{DFE9B97B-DD2A-4B78-8588-D962B9E7B90C}">
      <dsp:nvSpPr>
        <dsp:cNvPr id="0" name=""/>
        <dsp:cNvSpPr/>
      </dsp:nvSpPr>
      <dsp:spPr>
        <a:xfrm>
          <a:off x="2486401" y="1495782"/>
          <a:ext cx="1446252"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Рынок </a:t>
          </a:r>
          <a:r>
            <a:rPr lang="ru-RU" sz="900" kern="1200">
              <a:solidFill>
                <a:sysClr val="windowText" lastClr="000000"/>
              </a:solidFill>
              <a:latin typeface="Times New Roman" pitchFamily="18" charset="0"/>
              <a:cs typeface="Times New Roman" pitchFamily="18" charset="0"/>
            </a:rPr>
            <a:t>микроэлектроники</a:t>
          </a:r>
        </a:p>
      </dsp:txBody>
      <dsp:txXfrm>
        <a:off x="2486401" y="1495782"/>
        <a:ext cx="1446252" cy="298724"/>
      </dsp:txXfrm>
    </dsp:sp>
    <dsp:sp modelId="{843DD402-7F60-43C5-ACF1-4AE5DCD16D85}">
      <dsp:nvSpPr>
        <dsp:cNvPr id="0" name=""/>
        <dsp:cNvSpPr/>
      </dsp:nvSpPr>
      <dsp:spPr>
        <a:xfrm>
          <a:off x="2486413" y="1081773"/>
          <a:ext cx="1446252"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Рынок лазеров</a:t>
          </a:r>
        </a:p>
      </dsp:txBody>
      <dsp:txXfrm>
        <a:off x="2486413" y="1081773"/>
        <a:ext cx="1446252" cy="298724"/>
      </dsp:txXfrm>
    </dsp:sp>
    <dsp:sp modelId="{A17D82D7-472B-4277-9ABA-68E4BC842A84}">
      <dsp:nvSpPr>
        <dsp:cNvPr id="0" name=""/>
        <dsp:cNvSpPr/>
      </dsp:nvSpPr>
      <dsp:spPr>
        <a:xfrm>
          <a:off x="2476877" y="1906009"/>
          <a:ext cx="1446252" cy="43792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Рынок средств криптографической защиты (СКЗИ)</a:t>
          </a:r>
        </a:p>
      </dsp:txBody>
      <dsp:txXfrm>
        <a:off x="2476877" y="1906009"/>
        <a:ext cx="1446252" cy="437927"/>
      </dsp:txXfrm>
    </dsp:sp>
    <dsp:sp modelId="{6D43E47F-5375-47F4-8C97-96352B887CDB}">
      <dsp:nvSpPr>
        <dsp:cNvPr id="0" name=""/>
        <dsp:cNvSpPr/>
      </dsp:nvSpPr>
      <dsp:spPr>
        <a:xfrm>
          <a:off x="2476877" y="2459875"/>
          <a:ext cx="1446252"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Рынок наносенсоров и нанодатчиков</a:t>
          </a:r>
        </a:p>
      </dsp:txBody>
      <dsp:txXfrm>
        <a:off x="2476877" y="2459875"/>
        <a:ext cx="1446252" cy="298724"/>
      </dsp:txXfrm>
    </dsp:sp>
    <dsp:sp modelId="{57F163F9-25AA-4167-8728-7AC8123860B3}">
      <dsp:nvSpPr>
        <dsp:cNvPr id="0" name=""/>
        <dsp:cNvSpPr/>
      </dsp:nvSpPr>
      <dsp:spPr>
        <a:xfrm>
          <a:off x="2476877" y="2884064"/>
          <a:ext cx="1440516"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Рынок зондов для СЗМ</a:t>
          </a:r>
        </a:p>
      </dsp:txBody>
      <dsp:txXfrm>
        <a:off x="2476877" y="2884064"/>
        <a:ext cx="1440516" cy="298724"/>
      </dsp:txXfrm>
    </dsp:sp>
    <dsp:sp modelId="{88952009-5858-4A7E-8E77-34E063F64C3A}">
      <dsp:nvSpPr>
        <dsp:cNvPr id="0" name=""/>
        <dsp:cNvSpPr/>
      </dsp:nvSpPr>
      <dsp:spPr>
        <a:xfrm>
          <a:off x="4411583" y="633441"/>
          <a:ext cx="1220816"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По географии</a:t>
          </a:r>
        </a:p>
      </dsp:txBody>
      <dsp:txXfrm>
        <a:off x="4411583" y="633441"/>
        <a:ext cx="1220816" cy="298724"/>
      </dsp:txXfrm>
    </dsp:sp>
    <dsp:sp modelId="{FD7D480B-368F-4F22-BE8D-551C8732E010}">
      <dsp:nvSpPr>
        <dsp:cNvPr id="0" name=""/>
        <dsp:cNvSpPr/>
      </dsp:nvSpPr>
      <dsp:spPr>
        <a:xfrm>
          <a:off x="4716788" y="1057630"/>
          <a:ext cx="1324892"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Северная Америка</a:t>
          </a:r>
        </a:p>
      </dsp:txBody>
      <dsp:txXfrm>
        <a:off x="4716788" y="1057630"/>
        <a:ext cx="1324892" cy="298724"/>
      </dsp:txXfrm>
    </dsp:sp>
    <dsp:sp modelId="{E37C5888-3E03-4395-8BFA-FEF4A998FF2A}">
      <dsp:nvSpPr>
        <dsp:cNvPr id="0" name=""/>
        <dsp:cNvSpPr/>
      </dsp:nvSpPr>
      <dsp:spPr>
        <a:xfrm>
          <a:off x="4716788" y="1481820"/>
          <a:ext cx="1324892"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Европа</a:t>
          </a:r>
        </a:p>
      </dsp:txBody>
      <dsp:txXfrm>
        <a:off x="4716788" y="1481820"/>
        <a:ext cx="1324892" cy="298724"/>
      </dsp:txXfrm>
    </dsp:sp>
    <dsp:sp modelId="{4222B47F-5659-43CA-8CB1-8DA1D9DD670C}">
      <dsp:nvSpPr>
        <dsp:cNvPr id="0" name=""/>
        <dsp:cNvSpPr/>
      </dsp:nvSpPr>
      <dsp:spPr>
        <a:xfrm>
          <a:off x="4716788" y="1906009"/>
          <a:ext cx="1324892"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Азия и Океания</a:t>
          </a:r>
        </a:p>
      </dsp:txBody>
      <dsp:txXfrm>
        <a:off x="4716788" y="1906009"/>
        <a:ext cx="1324892" cy="298724"/>
      </dsp:txXfrm>
    </dsp:sp>
    <dsp:sp modelId="{13CE1D8E-1BD2-44EF-97C3-3A47E568FD9A}">
      <dsp:nvSpPr>
        <dsp:cNvPr id="0" name=""/>
        <dsp:cNvSpPr/>
      </dsp:nvSpPr>
      <dsp:spPr>
        <a:xfrm>
          <a:off x="4716788" y="2330198"/>
          <a:ext cx="1324892"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Россия</a:t>
          </a:r>
        </a:p>
      </dsp:txBody>
      <dsp:txXfrm>
        <a:off x="4716788" y="2330198"/>
        <a:ext cx="1324892" cy="298724"/>
      </dsp:txXfrm>
    </dsp:sp>
    <dsp:sp modelId="{9EDF4E7D-9925-401A-BDB0-790F49037E4F}">
      <dsp:nvSpPr>
        <dsp:cNvPr id="0" name=""/>
        <dsp:cNvSpPr/>
      </dsp:nvSpPr>
      <dsp:spPr>
        <a:xfrm>
          <a:off x="4733372" y="2746435"/>
          <a:ext cx="1308982" cy="2987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Остальной мир</a:t>
          </a:r>
        </a:p>
      </dsp:txBody>
      <dsp:txXfrm>
        <a:off x="4733372" y="2746435"/>
        <a:ext cx="1308982" cy="2987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6C09F-3DB8-463F-966B-EC903783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45</Pages>
  <Words>12438</Words>
  <Characters>70897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83169</CharactersWithSpaces>
  <SharedDoc>false</SharedDoc>
  <HLinks>
    <vt:vector size="528" baseType="variant">
      <vt:variant>
        <vt:i4>2162800</vt:i4>
      </vt:variant>
      <vt:variant>
        <vt:i4>378</vt:i4>
      </vt:variant>
      <vt:variant>
        <vt:i4>0</vt:i4>
      </vt:variant>
      <vt:variant>
        <vt:i4>5</vt:i4>
      </vt:variant>
      <vt:variant>
        <vt:lpwstr>http://www.telecom.cnews.ru/news/line/index.shtml?2011/10/03/458101</vt:lpwstr>
      </vt:variant>
      <vt:variant>
        <vt:lpwstr/>
      </vt:variant>
      <vt:variant>
        <vt:i4>3735666</vt:i4>
      </vt:variant>
      <vt:variant>
        <vt:i4>375</vt:i4>
      </vt:variant>
      <vt:variant>
        <vt:i4>0</vt:i4>
      </vt:variant>
      <vt:variant>
        <vt:i4>5</vt:i4>
      </vt:variant>
      <vt:variant>
        <vt:lpwstr>http://www.spineinfo.ru/~files/UNIVERSAL NAVIGATION.pdf</vt:lpwstr>
      </vt:variant>
      <vt:variant>
        <vt:lpwstr/>
      </vt:variant>
      <vt:variant>
        <vt:i4>5111898</vt:i4>
      </vt:variant>
      <vt:variant>
        <vt:i4>372</vt:i4>
      </vt:variant>
      <vt:variant>
        <vt:i4>0</vt:i4>
      </vt:variant>
      <vt:variant>
        <vt:i4>5</vt:i4>
      </vt:variant>
      <vt:variant>
        <vt:lpwstr>http://www.nis-glonass.ru/press/news/2455</vt:lpwstr>
      </vt:variant>
      <vt:variant>
        <vt:lpwstr/>
      </vt:variant>
      <vt:variant>
        <vt:i4>4522074</vt:i4>
      </vt:variant>
      <vt:variant>
        <vt:i4>369</vt:i4>
      </vt:variant>
      <vt:variant>
        <vt:i4>0</vt:i4>
      </vt:variant>
      <vt:variant>
        <vt:i4>5</vt:i4>
      </vt:variant>
      <vt:variant>
        <vt:lpwstr>http://www.nav46.ru/6/22/</vt:lpwstr>
      </vt:variant>
      <vt:variant>
        <vt:lpwstr/>
      </vt:variant>
      <vt:variant>
        <vt:i4>7536743</vt:i4>
      </vt:variant>
      <vt:variant>
        <vt:i4>366</vt:i4>
      </vt:variant>
      <vt:variant>
        <vt:i4>0</vt:i4>
      </vt:variant>
      <vt:variant>
        <vt:i4>5</vt:i4>
      </vt:variant>
      <vt:variant>
        <vt:lpwstr>http://www.farmindustrynews.com/precision-guidance/trimble-offers-ez-pilot-assisted-steering-system</vt:lpwstr>
      </vt:variant>
      <vt:variant>
        <vt:lpwstr/>
      </vt:variant>
      <vt:variant>
        <vt:i4>5046279</vt:i4>
      </vt:variant>
      <vt:variant>
        <vt:i4>363</vt:i4>
      </vt:variant>
      <vt:variant>
        <vt:i4>0</vt:i4>
      </vt:variant>
      <vt:variant>
        <vt:i4>5</vt:i4>
      </vt:variant>
      <vt:variant>
        <vt:lpwstr>http://www.cordis.europa.eu/search/index.cfm?fuseaction=proj.document&amp;PJ_LANG=EN&amp;PJ_RCN=11409758&amp;pid=4&amp;q=E06630EA722EE151A8EA0CC8805B44B7&amp;type=sim</vt:lpwstr>
      </vt:variant>
      <vt:variant>
        <vt:lpwstr/>
      </vt:variant>
      <vt:variant>
        <vt:i4>5242966</vt:i4>
      </vt:variant>
      <vt:variant>
        <vt:i4>360</vt:i4>
      </vt:variant>
      <vt:variant>
        <vt:i4>0</vt:i4>
      </vt:variant>
      <vt:variant>
        <vt:i4>5</vt:i4>
      </vt:variant>
      <vt:variant>
        <vt:lpwstr>http://www.comnews.ru/node/66381</vt:lpwstr>
      </vt:variant>
      <vt:variant>
        <vt:lpwstr/>
      </vt:variant>
      <vt:variant>
        <vt:i4>4325403</vt:i4>
      </vt:variant>
      <vt:variant>
        <vt:i4>357</vt:i4>
      </vt:variant>
      <vt:variant>
        <vt:i4>0</vt:i4>
      </vt:variant>
      <vt:variant>
        <vt:i4>5</vt:i4>
      </vt:variant>
      <vt:variant>
        <vt:lpwstr>http://www.agroserver.ru/b/sistema-parallelnogo-vozhdeniya-trimble-cfx-750-143688.htm</vt:lpwstr>
      </vt:variant>
      <vt:variant>
        <vt:lpwstr/>
      </vt:variant>
      <vt:variant>
        <vt:i4>5767197</vt:i4>
      </vt:variant>
      <vt:variant>
        <vt:i4>354</vt:i4>
      </vt:variant>
      <vt:variant>
        <vt:i4>0</vt:i4>
      </vt:variant>
      <vt:variant>
        <vt:i4>5</vt:i4>
      </vt:variant>
      <vt:variant>
        <vt:lpwstr>http://www.aggf.ru/arh/press.php?num_news=2666&amp;table_news=n11</vt:lpwstr>
      </vt:variant>
      <vt:variant>
        <vt:lpwstr/>
      </vt:variant>
      <vt:variant>
        <vt:i4>5898327</vt:i4>
      </vt:variant>
      <vt:variant>
        <vt:i4>351</vt:i4>
      </vt:variant>
      <vt:variant>
        <vt:i4>0</vt:i4>
      </vt:variant>
      <vt:variant>
        <vt:i4>5</vt:i4>
      </vt:variant>
      <vt:variant>
        <vt:lpwstr>http://www.3dnews.ru/news/619710</vt:lpwstr>
      </vt:variant>
      <vt:variant>
        <vt:lpwstr/>
      </vt:variant>
      <vt:variant>
        <vt:i4>5111872</vt:i4>
      </vt:variant>
      <vt:variant>
        <vt:i4>348</vt:i4>
      </vt:variant>
      <vt:variant>
        <vt:i4>0</vt:i4>
      </vt:variant>
      <vt:variant>
        <vt:i4>5</vt:i4>
      </vt:variant>
      <vt:variant>
        <vt:lpwstr>http://www.teleprovodnik.ru/content/sostoyanie_i_perspectivi_rinka_navigacii.pdf</vt:lpwstr>
      </vt:variant>
      <vt:variant>
        <vt:lpwstr/>
      </vt:variant>
      <vt:variant>
        <vt:i4>1769521</vt:i4>
      </vt:variant>
      <vt:variant>
        <vt:i4>345</vt:i4>
      </vt:variant>
      <vt:variant>
        <vt:i4>0</vt:i4>
      </vt:variant>
      <vt:variant>
        <vt:i4>5</vt:i4>
      </vt:variant>
      <vt:variant>
        <vt:lpwstr/>
      </vt:variant>
      <vt:variant>
        <vt:lpwstr>_Toc330817309</vt:lpwstr>
      </vt:variant>
      <vt:variant>
        <vt:i4>1769521</vt:i4>
      </vt:variant>
      <vt:variant>
        <vt:i4>342</vt:i4>
      </vt:variant>
      <vt:variant>
        <vt:i4>0</vt:i4>
      </vt:variant>
      <vt:variant>
        <vt:i4>5</vt:i4>
      </vt:variant>
      <vt:variant>
        <vt:lpwstr/>
      </vt:variant>
      <vt:variant>
        <vt:lpwstr>_Toc330817303</vt:lpwstr>
      </vt:variant>
      <vt:variant>
        <vt:i4>1769521</vt:i4>
      </vt:variant>
      <vt:variant>
        <vt:i4>339</vt:i4>
      </vt:variant>
      <vt:variant>
        <vt:i4>0</vt:i4>
      </vt:variant>
      <vt:variant>
        <vt:i4>5</vt:i4>
      </vt:variant>
      <vt:variant>
        <vt:lpwstr/>
      </vt:variant>
      <vt:variant>
        <vt:lpwstr>_Toc330817303</vt:lpwstr>
      </vt:variant>
      <vt:variant>
        <vt:i4>1179752</vt:i4>
      </vt:variant>
      <vt:variant>
        <vt:i4>336</vt:i4>
      </vt:variant>
      <vt:variant>
        <vt:i4>0</vt:i4>
      </vt:variant>
      <vt:variant>
        <vt:i4>5</vt:i4>
      </vt:variant>
      <vt:variant>
        <vt:lpwstr>http://ru.wikipedia.org/wiki/BHP_Billiton</vt:lpwstr>
      </vt:variant>
      <vt:variant>
        <vt:lpwstr/>
      </vt:variant>
      <vt:variant>
        <vt:i4>1769554</vt:i4>
      </vt:variant>
      <vt:variant>
        <vt:i4>333</vt:i4>
      </vt:variant>
      <vt:variant>
        <vt:i4>0</vt:i4>
      </vt:variant>
      <vt:variant>
        <vt:i4>5</vt:i4>
      </vt:variant>
      <vt:variant>
        <vt:lpwstr>http://ru.wikipedia.org/w/index.php?title=Vale&amp;action=edit&amp;redlink=1</vt:lpwstr>
      </vt:variant>
      <vt:variant>
        <vt:lpwstr/>
      </vt:variant>
      <vt:variant>
        <vt:i4>458776</vt:i4>
      </vt:variant>
      <vt:variant>
        <vt:i4>324</vt:i4>
      </vt:variant>
      <vt:variant>
        <vt:i4>0</vt:i4>
      </vt:variant>
      <vt:variant>
        <vt:i4>5</vt:i4>
      </vt:variant>
      <vt:variant>
        <vt:lpwstr>http://s.tt/1hZL4</vt:lpwstr>
      </vt:variant>
      <vt:variant>
        <vt:lpwstr/>
      </vt:variant>
      <vt:variant>
        <vt:i4>1769521</vt:i4>
      </vt:variant>
      <vt:variant>
        <vt:i4>321</vt:i4>
      </vt:variant>
      <vt:variant>
        <vt:i4>0</vt:i4>
      </vt:variant>
      <vt:variant>
        <vt:i4>5</vt:i4>
      </vt:variant>
      <vt:variant>
        <vt:lpwstr/>
      </vt:variant>
      <vt:variant>
        <vt:lpwstr>_Toc330817305</vt:lpwstr>
      </vt:variant>
      <vt:variant>
        <vt:i4>1376271</vt:i4>
      </vt:variant>
      <vt:variant>
        <vt:i4>318</vt:i4>
      </vt:variant>
      <vt:variant>
        <vt:i4>0</vt:i4>
      </vt:variant>
      <vt:variant>
        <vt:i4>5</vt:i4>
      </vt:variant>
      <vt:variant>
        <vt:lpwstr>http://www.translate.su/</vt:lpwstr>
      </vt:variant>
      <vt:variant>
        <vt:lpwstr/>
      </vt:variant>
      <vt:variant>
        <vt:i4>6750257</vt:i4>
      </vt:variant>
      <vt:variant>
        <vt:i4>315</vt:i4>
      </vt:variant>
      <vt:variant>
        <vt:i4>0</vt:i4>
      </vt:variant>
      <vt:variant>
        <vt:i4>5</vt:i4>
      </vt:variant>
      <vt:variant>
        <vt:lpwstr>http://www.cato-at-liberty.org/googling-around-dc/</vt:lpwstr>
      </vt:variant>
      <vt:variant>
        <vt:lpwstr/>
      </vt:variant>
      <vt:variant>
        <vt:i4>1179752</vt:i4>
      </vt:variant>
      <vt:variant>
        <vt:i4>312</vt:i4>
      </vt:variant>
      <vt:variant>
        <vt:i4>0</vt:i4>
      </vt:variant>
      <vt:variant>
        <vt:i4>5</vt:i4>
      </vt:variant>
      <vt:variant>
        <vt:lpwstr>http://ru.wikipedia.org/wiki/BHP_Billiton</vt:lpwstr>
      </vt:variant>
      <vt:variant>
        <vt:lpwstr/>
      </vt:variant>
      <vt:variant>
        <vt:i4>1769554</vt:i4>
      </vt:variant>
      <vt:variant>
        <vt:i4>309</vt:i4>
      </vt:variant>
      <vt:variant>
        <vt:i4>0</vt:i4>
      </vt:variant>
      <vt:variant>
        <vt:i4>5</vt:i4>
      </vt:variant>
      <vt:variant>
        <vt:lpwstr>http://ru.wikipedia.org/w/index.php?title=Vale&amp;action=edit&amp;redlink=1</vt:lpwstr>
      </vt:variant>
      <vt:variant>
        <vt:lpwstr/>
      </vt:variant>
      <vt:variant>
        <vt:i4>1310776</vt:i4>
      </vt:variant>
      <vt:variant>
        <vt:i4>302</vt:i4>
      </vt:variant>
      <vt:variant>
        <vt:i4>0</vt:i4>
      </vt:variant>
      <vt:variant>
        <vt:i4>5</vt:i4>
      </vt:variant>
      <vt:variant>
        <vt:lpwstr/>
      </vt:variant>
      <vt:variant>
        <vt:lpwstr>_Toc333217958</vt:lpwstr>
      </vt:variant>
      <vt:variant>
        <vt:i4>1310776</vt:i4>
      </vt:variant>
      <vt:variant>
        <vt:i4>296</vt:i4>
      </vt:variant>
      <vt:variant>
        <vt:i4>0</vt:i4>
      </vt:variant>
      <vt:variant>
        <vt:i4>5</vt:i4>
      </vt:variant>
      <vt:variant>
        <vt:lpwstr/>
      </vt:variant>
      <vt:variant>
        <vt:lpwstr>_Toc333217957</vt:lpwstr>
      </vt:variant>
      <vt:variant>
        <vt:i4>1310776</vt:i4>
      </vt:variant>
      <vt:variant>
        <vt:i4>290</vt:i4>
      </vt:variant>
      <vt:variant>
        <vt:i4>0</vt:i4>
      </vt:variant>
      <vt:variant>
        <vt:i4>5</vt:i4>
      </vt:variant>
      <vt:variant>
        <vt:lpwstr/>
      </vt:variant>
      <vt:variant>
        <vt:lpwstr>_Toc333217956</vt:lpwstr>
      </vt:variant>
      <vt:variant>
        <vt:i4>1310776</vt:i4>
      </vt:variant>
      <vt:variant>
        <vt:i4>284</vt:i4>
      </vt:variant>
      <vt:variant>
        <vt:i4>0</vt:i4>
      </vt:variant>
      <vt:variant>
        <vt:i4>5</vt:i4>
      </vt:variant>
      <vt:variant>
        <vt:lpwstr/>
      </vt:variant>
      <vt:variant>
        <vt:lpwstr>_Toc333217955</vt:lpwstr>
      </vt:variant>
      <vt:variant>
        <vt:i4>1310776</vt:i4>
      </vt:variant>
      <vt:variant>
        <vt:i4>278</vt:i4>
      </vt:variant>
      <vt:variant>
        <vt:i4>0</vt:i4>
      </vt:variant>
      <vt:variant>
        <vt:i4>5</vt:i4>
      </vt:variant>
      <vt:variant>
        <vt:lpwstr/>
      </vt:variant>
      <vt:variant>
        <vt:lpwstr>_Toc333217954</vt:lpwstr>
      </vt:variant>
      <vt:variant>
        <vt:i4>1310776</vt:i4>
      </vt:variant>
      <vt:variant>
        <vt:i4>272</vt:i4>
      </vt:variant>
      <vt:variant>
        <vt:i4>0</vt:i4>
      </vt:variant>
      <vt:variant>
        <vt:i4>5</vt:i4>
      </vt:variant>
      <vt:variant>
        <vt:lpwstr/>
      </vt:variant>
      <vt:variant>
        <vt:lpwstr>_Toc333217953</vt:lpwstr>
      </vt:variant>
      <vt:variant>
        <vt:i4>1310776</vt:i4>
      </vt:variant>
      <vt:variant>
        <vt:i4>266</vt:i4>
      </vt:variant>
      <vt:variant>
        <vt:i4>0</vt:i4>
      </vt:variant>
      <vt:variant>
        <vt:i4>5</vt:i4>
      </vt:variant>
      <vt:variant>
        <vt:lpwstr/>
      </vt:variant>
      <vt:variant>
        <vt:lpwstr>_Toc333217952</vt:lpwstr>
      </vt:variant>
      <vt:variant>
        <vt:i4>1310776</vt:i4>
      </vt:variant>
      <vt:variant>
        <vt:i4>260</vt:i4>
      </vt:variant>
      <vt:variant>
        <vt:i4>0</vt:i4>
      </vt:variant>
      <vt:variant>
        <vt:i4>5</vt:i4>
      </vt:variant>
      <vt:variant>
        <vt:lpwstr/>
      </vt:variant>
      <vt:variant>
        <vt:lpwstr>_Toc333217951</vt:lpwstr>
      </vt:variant>
      <vt:variant>
        <vt:i4>1310776</vt:i4>
      </vt:variant>
      <vt:variant>
        <vt:i4>254</vt:i4>
      </vt:variant>
      <vt:variant>
        <vt:i4>0</vt:i4>
      </vt:variant>
      <vt:variant>
        <vt:i4>5</vt:i4>
      </vt:variant>
      <vt:variant>
        <vt:lpwstr/>
      </vt:variant>
      <vt:variant>
        <vt:lpwstr>_Toc333217950</vt:lpwstr>
      </vt:variant>
      <vt:variant>
        <vt:i4>1376312</vt:i4>
      </vt:variant>
      <vt:variant>
        <vt:i4>248</vt:i4>
      </vt:variant>
      <vt:variant>
        <vt:i4>0</vt:i4>
      </vt:variant>
      <vt:variant>
        <vt:i4>5</vt:i4>
      </vt:variant>
      <vt:variant>
        <vt:lpwstr/>
      </vt:variant>
      <vt:variant>
        <vt:lpwstr>_Toc333217949</vt:lpwstr>
      </vt:variant>
      <vt:variant>
        <vt:i4>1376312</vt:i4>
      </vt:variant>
      <vt:variant>
        <vt:i4>242</vt:i4>
      </vt:variant>
      <vt:variant>
        <vt:i4>0</vt:i4>
      </vt:variant>
      <vt:variant>
        <vt:i4>5</vt:i4>
      </vt:variant>
      <vt:variant>
        <vt:lpwstr/>
      </vt:variant>
      <vt:variant>
        <vt:lpwstr>_Toc333217948</vt:lpwstr>
      </vt:variant>
      <vt:variant>
        <vt:i4>1376312</vt:i4>
      </vt:variant>
      <vt:variant>
        <vt:i4>236</vt:i4>
      </vt:variant>
      <vt:variant>
        <vt:i4>0</vt:i4>
      </vt:variant>
      <vt:variant>
        <vt:i4>5</vt:i4>
      </vt:variant>
      <vt:variant>
        <vt:lpwstr/>
      </vt:variant>
      <vt:variant>
        <vt:lpwstr>_Toc333217947</vt:lpwstr>
      </vt:variant>
      <vt:variant>
        <vt:i4>1376312</vt:i4>
      </vt:variant>
      <vt:variant>
        <vt:i4>230</vt:i4>
      </vt:variant>
      <vt:variant>
        <vt:i4>0</vt:i4>
      </vt:variant>
      <vt:variant>
        <vt:i4>5</vt:i4>
      </vt:variant>
      <vt:variant>
        <vt:lpwstr/>
      </vt:variant>
      <vt:variant>
        <vt:lpwstr>_Toc333217946</vt:lpwstr>
      </vt:variant>
      <vt:variant>
        <vt:i4>1376312</vt:i4>
      </vt:variant>
      <vt:variant>
        <vt:i4>224</vt:i4>
      </vt:variant>
      <vt:variant>
        <vt:i4>0</vt:i4>
      </vt:variant>
      <vt:variant>
        <vt:i4>5</vt:i4>
      </vt:variant>
      <vt:variant>
        <vt:lpwstr/>
      </vt:variant>
      <vt:variant>
        <vt:lpwstr>_Toc333217945</vt:lpwstr>
      </vt:variant>
      <vt:variant>
        <vt:i4>1376312</vt:i4>
      </vt:variant>
      <vt:variant>
        <vt:i4>218</vt:i4>
      </vt:variant>
      <vt:variant>
        <vt:i4>0</vt:i4>
      </vt:variant>
      <vt:variant>
        <vt:i4>5</vt:i4>
      </vt:variant>
      <vt:variant>
        <vt:lpwstr/>
      </vt:variant>
      <vt:variant>
        <vt:lpwstr>_Toc333217944</vt:lpwstr>
      </vt:variant>
      <vt:variant>
        <vt:i4>1376312</vt:i4>
      </vt:variant>
      <vt:variant>
        <vt:i4>212</vt:i4>
      </vt:variant>
      <vt:variant>
        <vt:i4>0</vt:i4>
      </vt:variant>
      <vt:variant>
        <vt:i4>5</vt:i4>
      </vt:variant>
      <vt:variant>
        <vt:lpwstr/>
      </vt:variant>
      <vt:variant>
        <vt:lpwstr>_Toc333217943</vt:lpwstr>
      </vt:variant>
      <vt:variant>
        <vt:i4>1376312</vt:i4>
      </vt:variant>
      <vt:variant>
        <vt:i4>206</vt:i4>
      </vt:variant>
      <vt:variant>
        <vt:i4>0</vt:i4>
      </vt:variant>
      <vt:variant>
        <vt:i4>5</vt:i4>
      </vt:variant>
      <vt:variant>
        <vt:lpwstr/>
      </vt:variant>
      <vt:variant>
        <vt:lpwstr>_Toc333217942</vt:lpwstr>
      </vt:variant>
      <vt:variant>
        <vt:i4>1376312</vt:i4>
      </vt:variant>
      <vt:variant>
        <vt:i4>200</vt:i4>
      </vt:variant>
      <vt:variant>
        <vt:i4>0</vt:i4>
      </vt:variant>
      <vt:variant>
        <vt:i4>5</vt:i4>
      </vt:variant>
      <vt:variant>
        <vt:lpwstr/>
      </vt:variant>
      <vt:variant>
        <vt:lpwstr>_Toc333217941</vt:lpwstr>
      </vt:variant>
      <vt:variant>
        <vt:i4>1376312</vt:i4>
      </vt:variant>
      <vt:variant>
        <vt:i4>194</vt:i4>
      </vt:variant>
      <vt:variant>
        <vt:i4>0</vt:i4>
      </vt:variant>
      <vt:variant>
        <vt:i4>5</vt:i4>
      </vt:variant>
      <vt:variant>
        <vt:lpwstr/>
      </vt:variant>
      <vt:variant>
        <vt:lpwstr>_Toc333217940</vt:lpwstr>
      </vt:variant>
      <vt:variant>
        <vt:i4>1179704</vt:i4>
      </vt:variant>
      <vt:variant>
        <vt:i4>188</vt:i4>
      </vt:variant>
      <vt:variant>
        <vt:i4>0</vt:i4>
      </vt:variant>
      <vt:variant>
        <vt:i4>5</vt:i4>
      </vt:variant>
      <vt:variant>
        <vt:lpwstr/>
      </vt:variant>
      <vt:variant>
        <vt:lpwstr>_Toc333217939</vt:lpwstr>
      </vt:variant>
      <vt:variant>
        <vt:i4>1179704</vt:i4>
      </vt:variant>
      <vt:variant>
        <vt:i4>182</vt:i4>
      </vt:variant>
      <vt:variant>
        <vt:i4>0</vt:i4>
      </vt:variant>
      <vt:variant>
        <vt:i4>5</vt:i4>
      </vt:variant>
      <vt:variant>
        <vt:lpwstr/>
      </vt:variant>
      <vt:variant>
        <vt:lpwstr>_Toc333217938</vt:lpwstr>
      </vt:variant>
      <vt:variant>
        <vt:i4>1179704</vt:i4>
      </vt:variant>
      <vt:variant>
        <vt:i4>176</vt:i4>
      </vt:variant>
      <vt:variant>
        <vt:i4>0</vt:i4>
      </vt:variant>
      <vt:variant>
        <vt:i4>5</vt:i4>
      </vt:variant>
      <vt:variant>
        <vt:lpwstr/>
      </vt:variant>
      <vt:variant>
        <vt:lpwstr>_Toc333217937</vt:lpwstr>
      </vt:variant>
      <vt:variant>
        <vt:i4>1179704</vt:i4>
      </vt:variant>
      <vt:variant>
        <vt:i4>170</vt:i4>
      </vt:variant>
      <vt:variant>
        <vt:i4>0</vt:i4>
      </vt:variant>
      <vt:variant>
        <vt:i4>5</vt:i4>
      </vt:variant>
      <vt:variant>
        <vt:lpwstr/>
      </vt:variant>
      <vt:variant>
        <vt:lpwstr>_Toc333217936</vt:lpwstr>
      </vt:variant>
      <vt:variant>
        <vt:i4>1179704</vt:i4>
      </vt:variant>
      <vt:variant>
        <vt:i4>164</vt:i4>
      </vt:variant>
      <vt:variant>
        <vt:i4>0</vt:i4>
      </vt:variant>
      <vt:variant>
        <vt:i4>5</vt:i4>
      </vt:variant>
      <vt:variant>
        <vt:lpwstr/>
      </vt:variant>
      <vt:variant>
        <vt:lpwstr>_Toc333217935</vt:lpwstr>
      </vt:variant>
      <vt:variant>
        <vt:i4>1179704</vt:i4>
      </vt:variant>
      <vt:variant>
        <vt:i4>158</vt:i4>
      </vt:variant>
      <vt:variant>
        <vt:i4>0</vt:i4>
      </vt:variant>
      <vt:variant>
        <vt:i4>5</vt:i4>
      </vt:variant>
      <vt:variant>
        <vt:lpwstr/>
      </vt:variant>
      <vt:variant>
        <vt:lpwstr>_Toc333217934</vt:lpwstr>
      </vt:variant>
      <vt:variant>
        <vt:i4>1179704</vt:i4>
      </vt:variant>
      <vt:variant>
        <vt:i4>152</vt:i4>
      </vt:variant>
      <vt:variant>
        <vt:i4>0</vt:i4>
      </vt:variant>
      <vt:variant>
        <vt:i4>5</vt:i4>
      </vt:variant>
      <vt:variant>
        <vt:lpwstr/>
      </vt:variant>
      <vt:variant>
        <vt:lpwstr>_Toc333217933</vt:lpwstr>
      </vt:variant>
      <vt:variant>
        <vt:i4>1179704</vt:i4>
      </vt:variant>
      <vt:variant>
        <vt:i4>146</vt:i4>
      </vt:variant>
      <vt:variant>
        <vt:i4>0</vt:i4>
      </vt:variant>
      <vt:variant>
        <vt:i4>5</vt:i4>
      </vt:variant>
      <vt:variant>
        <vt:lpwstr/>
      </vt:variant>
      <vt:variant>
        <vt:lpwstr>_Toc333217932</vt:lpwstr>
      </vt:variant>
      <vt:variant>
        <vt:i4>1179704</vt:i4>
      </vt:variant>
      <vt:variant>
        <vt:i4>140</vt:i4>
      </vt:variant>
      <vt:variant>
        <vt:i4>0</vt:i4>
      </vt:variant>
      <vt:variant>
        <vt:i4>5</vt:i4>
      </vt:variant>
      <vt:variant>
        <vt:lpwstr/>
      </vt:variant>
      <vt:variant>
        <vt:lpwstr>_Toc333217931</vt:lpwstr>
      </vt:variant>
      <vt:variant>
        <vt:i4>1179704</vt:i4>
      </vt:variant>
      <vt:variant>
        <vt:i4>134</vt:i4>
      </vt:variant>
      <vt:variant>
        <vt:i4>0</vt:i4>
      </vt:variant>
      <vt:variant>
        <vt:i4>5</vt:i4>
      </vt:variant>
      <vt:variant>
        <vt:lpwstr/>
      </vt:variant>
      <vt:variant>
        <vt:lpwstr>_Toc333217930</vt:lpwstr>
      </vt:variant>
      <vt:variant>
        <vt:i4>1245240</vt:i4>
      </vt:variant>
      <vt:variant>
        <vt:i4>128</vt:i4>
      </vt:variant>
      <vt:variant>
        <vt:i4>0</vt:i4>
      </vt:variant>
      <vt:variant>
        <vt:i4>5</vt:i4>
      </vt:variant>
      <vt:variant>
        <vt:lpwstr/>
      </vt:variant>
      <vt:variant>
        <vt:lpwstr>_Toc333217929</vt:lpwstr>
      </vt:variant>
      <vt:variant>
        <vt:i4>1245240</vt:i4>
      </vt:variant>
      <vt:variant>
        <vt:i4>122</vt:i4>
      </vt:variant>
      <vt:variant>
        <vt:i4>0</vt:i4>
      </vt:variant>
      <vt:variant>
        <vt:i4>5</vt:i4>
      </vt:variant>
      <vt:variant>
        <vt:lpwstr/>
      </vt:variant>
      <vt:variant>
        <vt:lpwstr>_Toc333217928</vt:lpwstr>
      </vt:variant>
      <vt:variant>
        <vt:i4>1245240</vt:i4>
      </vt:variant>
      <vt:variant>
        <vt:i4>116</vt:i4>
      </vt:variant>
      <vt:variant>
        <vt:i4>0</vt:i4>
      </vt:variant>
      <vt:variant>
        <vt:i4>5</vt:i4>
      </vt:variant>
      <vt:variant>
        <vt:lpwstr/>
      </vt:variant>
      <vt:variant>
        <vt:lpwstr>_Toc333217927</vt:lpwstr>
      </vt:variant>
      <vt:variant>
        <vt:i4>1245240</vt:i4>
      </vt:variant>
      <vt:variant>
        <vt:i4>110</vt:i4>
      </vt:variant>
      <vt:variant>
        <vt:i4>0</vt:i4>
      </vt:variant>
      <vt:variant>
        <vt:i4>5</vt:i4>
      </vt:variant>
      <vt:variant>
        <vt:lpwstr/>
      </vt:variant>
      <vt:variant>
        <vt:lpwstr>_Toc333217926</vt:lpwstr>
      </vt:variant>
      <vt:variant>
        <vt:i4>1245240</vt:i4>
      </vt:variant>
      <vt:variant>
        <vt:i4>104</vt:i4>
      </vt:variant>
      <vt:variant>
        <vt:i4>0</vt:i4>
      </vt:variant>
      <vt:variant>
        <vt:i4>5</vt:i4>
      </vt:variant>
      <vt:variant>
        <vt:lpwstr/>
      </vt:variant>
      <vt:variant>
        <vt:lpwstr>_Toc333217925</vt:lpwstr>
      </vt:variant>
      <vt:variant>
        <vt:i4>1245240</vt:i4>
      </vt:variant>
      <vt:variant>
        <vt:i4>98</vt:i4>
      </vt:variant>
      <vt:variant>
        <vt:i4>0</vt:i4>
      </vt:variant>
      <vt:variant>
        <vt:i4>5</vt:i4>
      </vt:variant>
      <vt:variant>
        <vt:lpwstr/>
      </vt:variant>
      <vt:variant>
        <vt:lpwstr>_Toc333217924</vt:lpwstr>
      </vt:variant>
      <vt:variant>
        <vt:i4>1245240</vt:i4>
      </vt:variant>
      <vt:variant>
        <vt:i4>92</vt:i4>
      </vt:variant>
      <vt:variant>
        <vt:i4>0</vt:i4>
      </vt:variant>
      <vt:variant>
        <vt:i4>5</vt:i4>
      </vt:variant>
      <vt:variant>
        <vt:lpwstr/>
      </vt:variant>
      <vt:variant>
        <vt:lpwstr>_Toc333217923</vt:lpwstr>
      </vt:variant>
      <vt:variant>
        <vt:i4>1245240</vt:i4>
      </vt:variant>
      <vt:variant>
        <vt:i4>86</vt:i4>
      </vt:variant>
      <vt:variant>
        <vt:i4>0</vt:i4>
      </vt:variant>
      <vt:variant>
        <vt:i4>5</vt:i4>
      </vt:variant>
      <vt:variant>
        <vt:lpwstr/>
      </vt:variant>
      <vt:variant>
        <vt:lpwstr>_Toc333217922</vt:lpwstr>
      </vt:variant>
      <vt:variant>
        <vt:i4>1245240</vt:i4>
      </vt:variant>
      <vt:variant>
        <vt:i4>80</vt:i4>
      </vt:variant>
      <vt:variant>
        <vt:i4>0</vt:i4>
      </vt:variant>
      <vt:variant>
        <vt:i4>5</vt:i4>
      </vt:variant>
      <vt:variant>
        <vt:lpwstr/>
      </vt:variant>
      <vt:variant>
        <vt:lpwstr>_Toc333217921</vt:lpwstr>
      </vt:variant>
      <vt:variant>
        <vt:i4>1245240</vt:i4>
      </vt:variant>
      <vt:variant>
        <vt:i4>74</vt:i4>
      </vt:variant>
      <vt:variant>
        <vt:i4>0</vt:i4>
      </vt:variant>
      <vt:variant>
        <vt:i4>5</vt:i4>
      </vt:variant>
      <vt:variant>
        <vt:lpwstr/>
      </vt:variant>
      <vt:variant>
        <vt:lpwstr>_Toc333217920</vt:lpwstr>
      </vt:variant>
      <vt:variant>
        <vt:i4>1048632</vt:i4>
      </vt:variant>
      <vt:variant>
        <vt:i4>68</vt:i4>
      </vt:variant>
      <vt:variant>
        <vt:i4>0</vt:i4>
      </vt:variant>
      <vt:variant>
        <vt:i4>5</vt:i4>
      </vt:variant>
      <vt:variant>
        <vt:lpwstr/>
      </vt:variant>
      <vt:variant>
        <vt:lpwstr>_Toc333217919</vt:lpwstr>
      </vt:variant>
      <vt:variant>
        <vt:i4>1048632</vt:i4>
      </vt:variant>
      <vt:variant>
        <vt:i4>62</vt:i4>
      </vt:variant>
      <vt:variant>
        <vt:i4>0</vt:i4>
      </vt:variant>
      <vt:variant>
        <vt:i4>5</vt:i4>
      </vt:variant>
      <vt:variant>
        <vt:lpwstr/>
      </vt:variant>
      <vt:variant>
        <vt:lpwstr>_Toc333217918</vt:lpwstr>
      </vt:variant>
      <vt:variant>
        <vt:i4>1048632</vt:i4>
      </vt:variant>
      <vt:variant>
        <vt:i4>56</vt:i4>
      </vt:variant>
      <vt:variant>
        <vt:i4>0</vt:i4>
      </vt:variant>
      <vt:variant>
        <vt:i4>5</vt:i4>
      </vt:variant>
      <vt:variant>
        <vt:lpwstr/>
      </vt:variant>
      <vt:variant>
        <vt:lpwstr>_Toc333217917</vt:lpwstr>
      </vt:variant>
      <vt:variant>
        <vt:i4>1048632</vt:i4>
      </vt:variant>
      <vt:variant>
        <vt:i4>50</vt:i4>
      </vt:variant>
      <vt:variant>
        <vt:i4>0</vt:i4>
      </vt:variant>
      <vt:variant>
        <vt:i4>5</vt:i4>
      </vt:variant>
      <vt:variant>
        <vt:lpwstr/>
      </vt:variant>
      <vt:variant>
        <vt:lpwstr>_Toc333217916</vt:lpwstr>
      </vt:variant>
      <vt:variant>
        <vt:i4>1048632</vt:i4>
      </vt:variant>
      <vt:variant>
        <vt:i4>44</vt:i4>
      </vt:variant>
      <vt:variant>
        <vt:i4>0</vt:i4>
      </vt:variant>
      <vt:variant>
        <vt:i4>5</vt:i4>
      </vt:variant>
      <vt:variant>
        <vt:lpwstr/>
      </vt:variant>
      <vt:variant>
        <vt:lpwstr>_Toc333217915</vt:lpwstr>
      </vt:variant>
      <vt:variant>
        <vt:i4>1048632</vt:i4>
      </vt:variant>
      <vt:variant>
        <vt:i4>38</vt:i4>
      </vt:variant>
      <vt:variant>
        <vt:i4>0</vt:i4>
      </vt:variant>
      <vt:variant>
        <vt:i4>5</vt:i4>
      </vt:variant>
      <vt:variant>
        <vt:lpwstr/>
      </vt:variant>
      <vt:variant>
        <vt:lpwstr>_Toc333217914</vt:lpwstr>
      </vt:variant>
      <vt:variant>
        <vt:i4>1048632</vt:i4>
      </vt:variant>
      <vt:variant>
        <vt:i4>32</vt:i4>
      </vt:variant>
      <vt:variant>
        <vt:i4>0</vt:i4>
      </vt:variant>
      <vt:variant>
        <vt:i4>5</vt:i4>
      </vt:variant>
      <vt:variant>
        <vt:lpwstr/>
      </vt:variant>
      <vt:variant>
        <vt:lpwstr>_Toc333217913</vt:lpwstr>
      </vt:variant>
      <vt:variant>
        <vt:i4>1048632</vt:i4>
      </vt:variant>
      <vt:variant>
        <vt:i4>26</vt:i4>
      </vt:variant>
      <vt:variant>
        <vt:i4>0</vt:i4>
      </vt:variant>
      <vt:variant>
        <vt:i4>5</vt:i4>
      </vt:variant>
      <vt:variant>
        <vt:lpwstr/>
      </vt:variant>
      <vt:variant>
        <vt:lpwstr>_Toc333217912</vt:lpwstr>
      </vt:variant>
      <vt:variant>
        <vt:i4>1048632</vt:i4>
      </vt:variant>
      <vt:variant>
        <vt:i4>20</vt:i4>
      </vt:variant>
      <vt:variant>
        <vt:i4>0</vt:i4>
      </vt:variant>
      <vt:variant>
        <vt:i4>5</vt:i4>
      </vt:variant>
      <vt:variant>
        <vt:lpwstr/>
      </vt:variant>
      <vt:variant>
        <vt:lpwstr>_Toc333217911</vt:lpwstr>
      </vt:variant>
      <vt:variant>
        <vt:i4>1048632</vt:i4>
      </vt:variant>
      <vt:variant>
        <vt:i4>14</vt:i4>
      </vt:variant>
      <vt:variant>
        <vt:i4>0</vt:i4>
      </vt:variant>
      <vt:variant>
        <vt:i4>5</vt:i4>
      </vt:variant>
      <vt:variant>
        <vt:lpwstr/>
      </vt:variant>
      <vt:variant>
        <vt:lpwstr>_Toc333217910</vt:lpwstr>
      </vt:variant>
      <vt:variant>
        <vt:i4>1114168</vt:i4>
      </vt:variant>
      <vt:variant>
        <vt:i4>8</vt:i4>
      </vt:variant>
      <vt:variant>
        <vt:i4>0</vt:i4>
      </vt:variant>
      <vt:variant>
        <vt:i4>5</vt:i4>
      </vt:variant>
      <vt:variant>
        <vt:lpwstr/>
      </vt:variant>
      <vt:variant>
        <vt:lpwstr>_Toc333217909</vt:lpwstr>
      </vt:variant>
      <vt:variant>
        <vt:i4>1114168</vt:i4>
      </vt:variant>
      <vt:variant>
        <vt:i4>2</vt:i4>
      </vt:variant>
      <vt:variant>
        <vt:i4>0</vt:i4>
      </vt:variant>
      <vt:variant>
        <vt:i4>5</vt:i4>
      </vt:variant>
      <vt:variant>
        <vt:lpwstr/>
      </vt:variant>
      <vt:variant>
        <vt:lpwstr>_Toc333217908</vt:lpwstr>
      </vt:variant>
      <vt:variant>
        <vt:i4>4980806</vt:i4>
      </vt:variant>
      <vt:variant>
        <vt:i4>42</vt:i4>
      </vt:variant>
      <vt:variant>
        <vt:i4>0</vt:i4>
      </vt:variant>
      <vt:variant>
        <vt:i4>5</vt:i4>
      </vt:variant>
      <vt:variant>
        <vt:lpwstr>http://www.aggf.ru/sert/sert.html</vt:lpwstr>
      </vt:variant>
      <vt:variant>
        <vt:lpwstr/>
      </vt:variant>
      <vt:variant>
        <vt:i4>4325403</vt:i4>
      </vt:variant>
      <vt:variant>
        <vt:i4>39</vt:i4>
      </vt:variant>
      <vt:variant>
        <vt:i4>0</vt:i4>
      </vt:variant>
      <vt:variant>
        <vt:i4>5</vt:i4>
      </vt:variant>
      <vt:variant>
        <vt:lpwstr>http://www.agroserver.ru/b/sistema-parallelnogo-vozhdeniya-trimble-cfx-750-143688.htm</vt:lpwstr>
      </vt:variant>
      <vt:variant>
        <vt:lpwstr/>
      </vt:variant>
      <vt:variant>
        <vt:i4>7536702</vt:i4>
      </vt:variant>
      <vt:variant>
        <vt:i4>36</vt:i4>
      </vt:variant>
      <vt:variant>
        <vt:i4>0</vt:i4>
      </vt:variant>
      <vt:variant>
        <vt:i4>5</vt:i4>
      </vt:variant>
      <vt:variant>
        <vt:lpwstr>http://farmindustrynews.com/precision-guidance/trimble-offers-ez-pilot-assisted-steering-system</vt:lpwstr>
      </vt:variant>
      <vt:variant>
        <vt:lpwstr/>
      </vt:variant>
      <vt:variant>
        <vt:i4>524292</vt:i4>
      </vt:variant>
      <vt:variant>
        <vt:i4>33</vt:i4>
      </vt:variant>
      <vt:variant>
        <vt:i4>0</vt:i4>
      </vt:variant>
      <vt:variant>
        <vt:i4>5</vt:i4>
      </vt:variant>
      <vt:variant>
        <vt:lpwstr>http://www.gsa.europa.eu/sites/default/files/MarketReportMEP72012WEB.PDF</vt:lpwstr>
      </vt:variant>
      <vt:variant>
        <vt:lpwstr/>
      </vt:variant>
      <vt:variant>
        <vt:i4>4522074</vt:i4>
      </vt:variant>
      <vt:variant>
        <vt:i4>30</vt:i4>
      </vt:variant>
      <vt:variant>
        <vt:i4>0</vt:i4>
      </vt:variant>
      <vt:variant>
        <vt:i4>5</vt:i4>
      </vt:variant>
      <vt:variant>
        <vt:lpwstr>http://www.nav46.ru/6/22/</vt:lpwstr>
      </vt:variant>
      <vt:variant>
        <vt:lpwstr/>
      </vt:variant>
      <vt:variant>
        <vt:i4>6357103</vt:i4>
      </vt:variant>
      <vt:variant>
        <vt:i4>27</vt:i4>
      </vt:variant>
      <vt:variant>
        <vt:i4>0</vt:i4>
      </vt:variant>
      <vt:variant>
        <vt:i4>5</vt:i4>
      </vt:variant>
      <vt:variant>
        <vt:lpwstr>http://www.nis-glonass.ru/press/news/2455/</vt:lpwstr>
      </vt:variant>
      <vt:variant>
        <vt:lpwstr/>
      </vt:variant>
      <vt:variant>
        <vt:i4>524292</vt:i4>
      </vt:variant>
      <vt:variant>
        <vt:i4>24</vt:i4>
      </vt:variant>
      <vt:variant>
        <vt:i4>0</vt:i4>
      </vt:variant>
      <vt:variant>
        <vt:i4>5</vt:i4>
      </vt:variant>
      <vt:variant>
        <vt:lpwstr>http://www.gsa.europa.eu/sites/default/files/MarketReportMEP72012WEB.PDF</vt:lpwstr>
      </vt:variant>
      <vt:variant>
        <vt:lpwstr/>
      </vt:variant>
      <vt:variant>
        <vt:i4>5111872</vt:i4>
      </vt:variant>
      <vt:variant>
        <vt:i4>21</vt:i4>
      </vt:variant>
      <vt:variant>
        <vt:i4>0</vt:i4>
      </vt:variant>
      <vt:variant>
        <vt:i4>5</vt:i4>
      </vt:variant>
      <vt:variant>
        <vt:lpwstr>http://www.teleprovodnik.ru/content/sostoyanie_i_perspectivi_rinka_navigacii.pdf</vt:lpwstr>
      </vt:variant>
      <vt:variant>
        <vt:lpwstr/>
      </vt:variant>
      <vt:variant>
        <vt:i4>2162729</vt:i4>
      </vt:variant>
      <vt:variant>
        <vt:i4>18</vt:i4>
      </vt:variant>
      <vt:variant>
        <vt:i4>0</vt:i4>
      </vt:variant>
      <vt:variant>
        <vt:i4>5</vt:i4>
      </vt:variant>
      <vt:variant>
        <vt:lpwstr>http://telecom.cnews.ru/news/line/index.shtml?2011/10/03/458101</vt:lpwstr>
      </vt:variant>
      <vt:variant>
        <vt:lpwstr/>
      </vt:variant>
      <vt:variant>
        <vt:i4>5046366</vt:i4>
      </vt:variant>
      <vt:variant>
        <vt:i4>15</vt:i4>
      </vt:variant>
      <vt:variant>
        <vt:i4>0</vt:i4>
      </vt:variant>
      <vt:variant>
        <vt:i4>5</vt:i4>
      </vt:variant>
      <vt:variant>
        <vt:lpwstr>http://cordis.europa.eu/search/index.cfm?fuseaction=proj.document&amp;PJ_LANG=EN&amp;PJ_RCN=11409758&amp;pid=4&amp;q=E06630EA722EE151A8EA0CC8805B44B7&amp;type=sim</vt:lpwstr>
      </vt:variant>
      <vt:variant>
        <vt:lpwstr/>
      </vt:variant>
      <vt:variant>
        <vt:i4>5767197</vt:i4>
      </vt:variant>
      <vt:variant>
        <vt:i4>12</vt:i4>
      </vt:variant>
      <vt:variant>
        <vt:i4>0</vt:i4>
      </vt:variant>
      <vt:variant>
        <vt:i4>5</vt:i4>
      </vt:variant>
      <vt:variant>
        <vt:lpwstr>http://www.aggf.ru/arh/press.php?num_news=2666&amp;table_news=n11</vt:lpwstr>
      </vt:variant>
      <vt:variant>
        <vt:lpwstr/>
      </vt:variant>
      <vt:variant>
        <vt:i4>5898327</vt:i4>
      </vt:variant>
      <vt:variant>
        <vt:i4>9</vt:i4>
      </vt:variant>
      <vt:variant>
        <vt:i4>0</vt:i4>
      </vt:variant>
      <vt:variant>
        <vt:i4>5</vt:i4>
      </vt:variant>
      <vt:variant>
        <vt:lpwstr>http://www.3dnews.ru/news/619710</vt:lpwstr>
      </vt:variant>
      <vt:variant>
        <vt:lpwstr/>
      </vt:variant>
      <vt:variant>
        <vt:i4>5242966</vt:i4>
      </vt:variant>
      <vt:variant>
        <vt:i4>6</vt:i4>
      </vt:variant>
      <vt:variant>
        <vt:i4>0</vt:i4>
      </vt:variant>
      <vt:variant>
        <vt:i4>5</vt:i4>
      </vt:variant>
      <vt:variant>
        <vt:lpwstr>http://www.comnews.ru/node/66381</vt:lpwstr>
      </vt:variant>
      <vt:variant>
        <vt:lpwstr/>
      </vt:variant>
      <vt:variant>
        <vt:i4>3735595</vt:i4>
      </vt:variant>
      <vt:variant>
        <vt:i4>3</vt:i4>
      </vt:variant>
      <vt:variant>
        <vt:i4>0</vt:i4>
      </vt:variant>
      <vt:variant>
        <vt:i4>5</vt:i4>
      </vt:variant>
      <vt:variant>
        <vt:lpwstr>http://spineinfo.ru/~files/UNIVERSAL NAVIGATION.pdf</vt:lpwstr>
      </vt:variant>
      <vt:variant>
        <vt:lpwstr/>
      </vt:variant>
      <vt:variant>
        <vt:i4>393319</vt:i4>
      </vt:variant>
      <vt:variant>
        <vt:i4>0</vt:i4>
      </vt:variant>
      <vt:variant>
        <vt:i4>0</vt:i4>
      </vt:variant>
      <vt:variant>
        <vt:i4>5</vt:i4>
      </vt:variant>
      <vt:variant>
        <vt:lpwstr>http://egnos-portal.gsa.europa.eu/sites/default/files/content/Market_Report_GSA_2012.pdf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cp:lastModifiedBy>Алек$андр</cp:lastModifiedBy>
  <cp:revision>45</cp:revision>
  <dcterms:created xsi:type="dcterms:W3CDTF">2012-08-20T04:49:00Z</dcterms:created>
  <dcterms:modified xsi:type="dcterms:W3CDTF">2012-08-23T13:53:00Z</dcterms:modified>
</cp:coreProperties>
</file>