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D1" w:rsidRPr="00330DD1" w:rsidRDefault="00330DD1" w:rsidP="00330DD1">
      <w:pPr>
        <w:shd w:val="clear" w:color="auto" w:fill="FFFFFF"/>
        <w:spacing w:after="180"/>
        <w:jc w:val="center"/>
        <w:textAlignment w:val="baseline"/>
        <w:outlineLvl w:val="2"/>
        <w:rPr>
          <w:rFonts w:ascii="Arial" w:eastAsia="Times New Roman" w:hAnsi="Arial" w:cs="Arial"/>
          <w:color w:val="C00000"/>
          <w:sz w:val="12"/>
          <w:szCs w:val="12"/>
        </w:rPr>
      </w:pPr>
      <w:r w:rsidRPr="00330DD1">
        <w:rPr>
          <w:rFonts w:ascii="Verdana" w:hAnsi="Verdana" w:cs="Times New Roman"/>
          <w:b/>
          <w:color w:val="C00000"/>
          <w:sz w:val="16"/>
          <w:szCs w:val="16"/>
          <w:u w:val="single"/>
          <w:shd w:val="clear" w:color="auto" w:fill="FFFFFF"/>
          <w:lang w:val="ru-RU"/>
        </w:rPr>
        <w:t xml:space="preserve">Перевод + </w:t>
      </w:r>
      <w:r w:rsidRPr="00330DD1">
        <w:rPr>
          <w:rFonts w:ascii="Verdana" w:hAnsi="Verdana" w:cs="Times New Roman"/>
          <w:b/>
          <w:color w:val="C00000"/>
          <w:sz w:val="16"/>
          <w:szCs w:val="16"/>
          <w:u w:val="single"/>
          <w:shd w:val="clear" w:color="auto" w:fill="FFFFFF"/>
        </w:rPr>
        <w:t>SEO</w:t>
      </w:r>
      <w:r w:rsidRPr="00330DD1">
        <w:rPr>
          <w:rFonts w:ascii="Verdana" w:hAnsi="Verdana" w:cs="Times New Roman"/>
          <w:b/>
          <w:color w:val="C00000"/>
          <w:sz w:val="16"/>
          <w:szCs w:val="16"/>
          <w:u w:val="single"/>
          <w:shd w:val="clear" w:color="auto" w:fill="FFFFFF"/>
          <w:lang w:val="ru-RU"/>
        </w:rPr>
        <w:t xml:space="preserve"> Копирайт</w:t>
      </w:r>
    </w:p>
    <w:p w:rsidR="00330DD1" w:rsidRDefault="00330D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757"/>
      </w:tblGrid>
      <w:tr w:rsidR="004E5148" w:rsidRPr="00330DD1" w:rsidTr="00330DD1">
        <w:tc>
          <w:tcPr>
            <w:tcW w:w="4878" w:type="dxa"/>
          </w:tcPr>
          <w:p w:rsidR="00330DD1" w:rsidRPr="00330DD1" w:rsidRDefault="00330DD1" w:rsidP="004E5148">
            <w:pPr>
              <w:shd w:val="clear" w:color="auto" w:fill="FFFFFF"/>
              <w:spacing w:after="180"/>
              <w:textAlignment w:val="baseline"/>
              <w:outlineLvl w:val="2"/>
              <w:rPr>
                <w:rFonts w:ascii="Arial" w:eastAsia="Times New Roman" w:hAnsi="Arial" w:cs="Arial"/>
                <w:color w:val="4F6228" w:themeColor="accent3" w:themeShade="80"/>
                <w:sz w:val="12"/>
                <w:szCs w:val="12"/>
              </w:rPr>
            </w:pPr>
          </w:p>
          <w:p w:rsidR="004E5148" w:rsidRPr="00330DD1" w:rsidRDefault="004E5148" w:rsidP="004E5148">
            <w:pPr>
              <w:shd w:val="clear" w:color="auto" w:fill="FFFFFF"/>
              <w:spacing w:after="180"/>
              <w:textAlignment w:val="baseline"/>
              <w:outlineLvl w:val="2"/>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Lift your service level to world class standard</w:t>
            </w:r>
          </w:p>
          <w:p w:rsidR="004E5148" w:rsidRPr="00330DD1" w:rsidRDefault="004E5148" w:rsidP="004E5148">
            <w:pPr>
              <w:shd w:val="clear" w:color="auto" w:fill="FFFFFF"/>
              <w:spacing w:after="340" w:line="150" w:lineRule="atLeast"/>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TÜV SÜD supports manufacturers and operators of lifts and escalators with a host of services to support them in meeting the safety requirements of national and international standards, expectation in service availability as well as their own vision to be a trusted and reliable brand. TÜV SÜD is qualified to serve the certification needs of all major global markets including the European Lift and Machinery Directive, ASME safety codes and EN standards.</w:t>
            </w:r>
          </w:p>
          <w:p w:rsidR="004E5148" w:rsidRPr="00330DD1" w:rsidRDefault="004E5148" w:rsidP="004E5148">
            <w:pPr>
              <w:shd w:val="clear" w:color="auto" w:fill="FFFFFF"/>
              <w:spacing w:line="150" w:lineRule="atLeast"/>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Our services at a glance</w:t>
            </w:r>
          </w:p>
          <w:tbl>
            <w:tblPr>
              <w:tblW w:w="0" w:type="auto"/>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1038"/>
              <w:gridCol w:w="3614"/>
            </w:tblGrid>
            <w:tr w:rsidR="004E5148" w:rsidRPr="00330DD1" w:rsidTr="004E5148">
              <w:tc>
                <w:tcPr>
                  <w:tcW w:w="0" w:type="auto"/>
                  <w:tcBorders>
                    <w:top w:val="single" w:sz="4" w:space="0" w:color="EDEDED"/>
                    <w:left w:val="single" w:sz="4" w:space="0" w:color="EDEDED"/>
                    <w:bottom w:val="single" w:sz="4" w:space="0" w:color="EDEDED"/>
                    <w:right w:val="single" w:sz="4" w:space="0" w:color="EDEDED"/>
                  </w:tcBorders>
                  <w:shd w:val="clear" w:color="auto" w:fill="FFFFFF"/>
                  <w:tcMar>
                    <w:top w:w="44" w:type="dxa"/>
                    <w:left w:w="71" w:type="dxa"/>
                    <w:bottom w:w="44" w:type="dxa"/>
                    <w:right w:w="71" w:type="dxa"/>
                  </w:tcMar>
                  <w:hideMark/>
                </w:tcPr>
                <w:p w:rsidR="004E5148" w:rsidRPr="00330DD1" w:rsidRDefault="004E5148" w:rsidP="004E5148">
                  <w:pPr>
                    <w:spacing w:after="0" w:line="150" w:lineRule="atLeast"/>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Area</w:t>
                  </w:r>
                </w:p>
              </w:tc>
              <w:tc>
                <w:tcPr>
                  <w:tcW w:w="0" w:type="auto"/>
                  <w:tcBorders>
                    <w:top w:val="single" w:sz="4" w:space="0" w:color="EDEDED"/>
                    <w:left w:val="single" w:sz="4" w:space="0" w:color="EDEDED"/>
                    <w:bottom w:val="single" w:sz="4" w:space="0" w:color="EDEDED"/>
                    <w:right w:val="single" w:sz="4" w:space="0" w:color="EDEDED"/>
                  </w:tcBorders>
                  <w:shd w:val="clear" w:color="auto" w:fill="FFFFFF"/>
                  <w:tcMar>
                    <w:top w:w="44" w:type="dxa"/>
                    <w:left w:w="71" w:type="dxa"/>
                    <w:bottom w:w="44" w:type="dxa"/>
                    <w:right w:w="71" w:type="dxa"/>
                  </w:tcMar>
                  <w:hideMark/>
                </w:tcPr>
                <w:p w:rsidR="004E5148" w:rsidRPr="00330DD1" w:rsidRDefault="004E5148" w:rsidP="004E5148">
                  <w:pPr>
                    <w:spacing w:after="0" w:line="150" w:lineRule="atLeast"/>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Services</w:t>
                  </w:r>
                </w:p>
              </w:tc>
            </w:tr>
            <w:tr w:rsidR="004E5148" w:rsidRPr="00330DD1" w:rsidTr="004E5148">
              <w:tc>
                <w:tcPr>
                  <w:tcW w:w="0" w:type="auto"/>
                  <w:tcBorders>
                    <w:top w:val="single" w:sz="4" w:space="0" w:color="EDEDED"/>
                    <w:left w:val="single" w:sz="4" w:space="0" w:color="EDEDED"/>
                    <w:bottom w:val="single" w:sz="4" w:space="0" w:color="EDEDED"/>
                    <w:right w:val="single" w:sz="4" w:space="0" w:color="EDEDED"/>
                  </w:tcBorders>
                  <w:shd w:val="clear" w:color="auto" w:fill="FFFFFF"/>
                  <w:tcMar>
                    <w:top w:w="44" w:type="dxa"/>
                    <w:left w:w="71" w:type="dxa"/>
                    <w:bottom w:w="44" w:type="dxa"/>
                    <w:right w:w="71" w:type="dxa"/>
                  </w:tcMar>
                  <w:hideMark/>
                </w:tcPr>
                <w:p w:rsidR="004E5148" w:rsidRPr="00330DD1" w:rsidRDefault="004E5148" w:rsidP="004E5148">
                  <w:pPr>
                    <w:spacing w:after="340" w:line="150" w:lineRule="atLeast"/>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Consulting</w:t>
                  </w:r>
                </w:p>
              </w:tc>
              <w:tc>
                <w:tcPr>
                  <w:tcW w:w="0" w:type="auto"/>
                  <w:tcBorders>
                    <w:top w:val="single" w:sz="4" w:space="0" w:color="EDEDED"/>
                    <w:left w:val="single" w:sz="4" w:space="0" w:color="EDEDED"/>
                    <w:bottom w:val="single" w:sz="4" w:space="0" w:color="EDEDED"/>
                    <w:right w:val="single" w:sz="4" w:space="0" w:color="EDEDED"/>
                  </w:tcBorders>
                  <w:shd w:val="clear" w:color="auto" w:fill="FFFFFF"/>
                  <w:tcMar>
                    <w:top w:w="44" w:type="dxa"/>
                    <w:left w:w="71" w:type="dxa"/>
                    <w:bottom w:w="44" w:type="dxa"/>
                    <w:right w:w="71" w:type="dxa"/>
                  </w:tcMar>
                  <w:hideMark/>
                </w:tcPr>
                <w:p w:rsidR="004E5148" w:rsidRPr="00330DD1" w:rsidRDefault="004E5148" w:rsidP="004E5148">
                  <w:pPr>
                    <w:numPr>
                      <w:ilvl w:val="0"/>
                      <w:numId w:val="1"/>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Review of design drawings and circuit diagrams</w:t>
                  </w:r>
                </w:p>
                <w:p w:rsidR="004E5148" w:rsidRPr="00330DD1" w:rsidRDefault="004E5148" w:rsidP="004E5148">
                  <w:pPr>
                    <w:numPr>
                      <w:ilvl w:val="0"/>
                      <w:numId w:val="1"/>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Review of strength calculation and structural analysis</w:t>
                  </w:r>
                </w:p>
                <w:p w:rsidR="004E5148" w:rsidRPr="00330DD1" w:rsidRDefault="004E5148" w:rsidP="004E5148">
                  <w:pPr>
                    <w:numPr>
                      <w:ilvl w:val="0"/>
                      <w:numId w:val="1"/>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Qualified technical statements based on ADIASYSTEM®, a computer based method to measure and document test results</w:t>
                  </w:r>
                </w:p>
                <w:p w:rsidR="004E5148" w:rsidRPr="00330DD1" w:rsidRDefault="004E5148" w:rsidP="004E5148">
                  <w:pPr>
                    <w:numPr>
                      <w:ilvl w:val="0"/>
                      <w:numId w:val="1"/>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Consultancy in the developments of assessment of risks reports</w:t>
                  </w:r>
                </w:p>
                <w:p w:rsidR="004E5148" w:rsidRPr="00330DD1" w:rsidRDefault="004E5148" w:rsidP="004E5148">
                  <w:pPr>
                    <w:numPr>
                      <w:ilvl w:val="0"/>
                      <w:numId w:val="1"/>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Support with tenders</w:t>
                  </w:r>
                </w:p>
                <w:p w:rsidR="004E5148" w:rsidRPr="00330DD1" w:rsidRDefault="004E5148" w:rsidP="004E5148">
                  <w:pPr>
                    <w:numPr>
                      <w:ilvl w:val="0"/>
                      <w:numId w:val="1"/>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Negotiations with manufacturers from design to installations</w:t>
                  </w:r>
                </w:p>
                <w:p w:rsidR="004E5148" w:rsidRPr="00330DD1" w:rsidRDefault="004E5148" w:rsidP="004E5148">
                  <w:pPr>
                    <w:numPr>
                      <w:ilvl w:val="0"/>
                      <w:numId w:val="1"/>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Expert witness services</w:t>
                  </w:r>
                </w:p>
              </w:tc>
            </w:tr>
            <w:tr w:rsidR="004E5148" w:rsidRPr="00330DD1" w:rsidTr="004E5148">
              <w:tc>
                <w:tcPr>
                  <w:tcW w:w="0" w:type="auto"/>
                  <w:tcBorders>
                    <w:top w:val="single" w:sz="4" w:space="0" w:color="EDEDED"/>
                    <w:left w:val="single" w:sz="4" w:space="0" w:color="EDEDED"/>
                    <w:bottom w:val="single" w:sz="4" w:space="0" w:color="EDEDED"/>
                    <w:right w:val="single" w:sz="4" w:space="0" w:color="EDEDED"/>
                  </w:tcBorders>
                  <w:shd w:val="clear" w:color="auto" w:fill="F2F6F9"/>
                  <w:tcMar>
                    <w:top w:w="44" w:type="dxa"/>
                    <w:left w:w="71" w:type="dxa"/>
                    <w:bottom w:w="44" w:type="dxa"/>
                    <w:right w:w="71" w:type="dxa"/>
                  </w:tcMar>
                  <w:hideMark/>
                </w:tcPr>
                <w:p w:rsidR="004E5148" w:rsidRPr="00330DD1" w:rsidRDefault="004E5148" w:rsidP="004E5148">
                  <w:pPr>
                    <w:spacing w:after="340" w:line="150" w:lineRule="atLeast"/>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Testing and product certification</w:t>
                  </w:r>
                </w:p>
              </w:tc>
              <w:tc>
                <w:tcPr>
                  <w:tcW w:w="0" w:type="auto"/>
                  <w:tcBorders>
                    <w:top w:val="single" w:sz="4" w:space="0" w:color="EDEDED"/>
                    <w:left w:val="single" w:sz="4" w:space="0" w:color="EDEDED"/>
                    <w:bottom w:val="single" w:sz="4" w:space="0" w:color="EDEDED"/>
                    <w:right w:val="single" w:sz="4" w:space="0" w:color="EDEDED"/>
                  </w:tcBorders>
                  <w:shd w:val="clear" w:color="auto" w:fill="F2F6F9"/>
                  <w:tcMar>
                    <w:top w:w="44" w:type="dxa"/>
                    <w:left w:w="71" w:type="dxa"/>
                    <w:bottom w:w="44" w:type="dxa"/>
                    <w:right w:w="71" w:type="dxa"/>
                  </w:tcMar>
                  <w:hideMark/>
                </w:tcPr>
                <w:p w:rsidR="004E5148" w:rsidRPr="00330DD1" w:rsidRDefault="004E5148"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Quality assurance during construction</w:t>
                  </w:r>
                </w:p>
                <w:p w:rsidR="004E5148" w:rsidRPr="00330DD1" w:rsidRDefault="004E5148"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Conformity assessment as “Notified Body” as per European Lift Directive 95/16/EC and Machinery Directive 2006/42/EC</w:t>
                  </w:r>
                </w:p>
                <w:p w:rsidR="004E5148" w:rsidRPr="00330DD1" w:rsidRDefault="004E5148"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Periodic testing</w:t>
                  </w:r>
                </w:p>
                <w:p w:rsidR="004E5148" w:rsidRPr="00330DD1" w:rsidRDefault="004E5148"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Risk and hazard assessment</w:t>
                  </w:r>
                </w:p>
                <w:p w:rsidR="004E5148" w:rsidRPr="00330DD1" w:rsidRDefault="004E5148"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Technical safety evaluation according to operating safety regulations</w:t>
                  </w:r>
                </w:p>
                <w:p w:rsidR="004E5148" w:rsidRPr="00330DD1" w:rsidRDefault="004E5148"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Certification of Quality Assurance (QA) systems as per Lift and Machinery Directive</w:t>
                  </w:r>
                </w:p>
                <w:p w:rsidR="004E5148" w:rsidRPr="00330DD1" w:rsidRDefault="00CB64AA"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hyperlink r:id="rId5" w:tgtFrame="_self" w:history="1">
                    <w:r w:rsidR="004E5148" w:rsidRPr="00330DD1">
                      <w:rPr>
                        <w:rFonts w:ascii="Arial" w:eastAsia="Times New Roman" w:hAnsi="Arial" w:cs="Arial"/>
                        <w:color w:val="4F6228" w:themeColor="accent3" w:themeShade="80"/>
                        <w:sz w:val="12"/>
                        <w:szCs w:val="12"/>
                      </w:rPr>
                      <w:t>Energy efficiency certification of lifts according to VDI 4707</w:t>
                    </w:r>
                  </w:hyperlink>
                </w:p>
                <w:p w:rsidR="004E5148" w:rsidRPr="00330DD1" w:rsidRDefault="004E5148"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Quality assurance during manufacturing and installation</w:t>
                  </w:r>
                </w:p>
                <w:p w:rsidR="004E5148" w:rsidRPr="00330DD1" w:rsidRDefault="004E5148"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Function and proof load testing</w:t>
                  </w:r>
                </w:p>
                <w:p w:rsidR="004E5148" w:rsidRPr="00330DD1" w:rsidRDefault="004E5148"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Conformity assessment as per Lift and Machinery Directive</w:t>
                  </w:r>
                </w:p>
                <w:p w:rsidR="004E5148" w:rsidRPr="00330DD1" w:rsidRDefault="004E5148"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EC type examination of safety components and model lifts</w:t>
                  </w:r>
                </w:p>
                <w:p w:rsidR="004E5148" w:rsidRPr="00330DD1" w:rsidRDefault="004E5148"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EC design examinations</w:t>
                  </w:r>
                </w:p>
                <w:p w:rsidR="004E5148" w:rsidRPr="00330DD1" w:rsidRDefault="004E5148"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Periodic testing</w:t>
                  </w:r>
                </w:p>
                <w:p w:rsidR="004E5148" w:rsidRPr="00330DD1" w:rsidRDefault="004E5148"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Certification of QA systems as per national and international standards (European directives, ASME safety codes, EN standards)</w:t>
                  </w:r>
                </w:p>
                <w:p w:rsidR="004E5148" w:rsidRPr="00330DD1" w:rsidRDefault="004E5148"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Assessment of remaining services life of drive units in lifting equipment</w:t>
                  </w:r>
                </w:p>
                <w:p w:rsidR="004E5148" w:rsidRPr="00330DD1" w:rsidRDefault="004E5148"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Report / certificate of the state of repair</w:t>
                  </w:r>
                </w:p>
                <w:p w:rsidR="004E5148" w:rsidRPr="00330DD1" w:rsidRDefault="004E5148" w:rsidP="004E5148">
                  <w:pPr>
                    <w:numPr>
                      <w:ilvl w:val="0"/>
                      <w:numId w:val="2"/>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Type examination test</w:t>
                  </w:r>
                </w:p>
                <w:p w:rsidR="004E5148" w:rsidRPr="00330DD1" w:rsidRDefault="004E5148" w:rsidP="004E5148">
                  <w:pPr>
                    <w:numPr>
                      <w:ilvl w:val="1"/>
                      <w:numId w:val="2"/>
                    </w:numPr>
                    <w:spacing w:after="0" w:line="150" w:lineRule="atLeast"/>
                    <w:ind w:left="96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Safety components</w:t>
                  </w:r>
                </w:p>
                <w:p w:rsidR="004E5148" w:rsidRPr="00330DD1" w:rsidRDefault="004E5148" w:rsidP="004E5148">
                  <w:pPr>
                    <w:numPr>
                      <w:ilvl w:val="1"/>
                      <w:numId w:val="2"/>
                    </w:numPr>
                    <w:spacing w:after="0" w:line="150" w:lineRule="atLeast"/>
                    <w:ind w:left="96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Standard lifts</w:t>
                  </w:r>
                </w:p>
              </w:tc>
            </w:tr>
            <w:tr w:rsidR="004E5148" w:rsidRPr="00330DD1" w:rsidTr="004E5148">
              <w:tc>
                <w:tcPr>
                  <w:tcW w:w="0" w:type="auto"/>
                  <w:tcBorders>
                    <w:top w:val="single" w:sz="4" w:space="0" w:color="EDEDED"/>
                    <w:left w:val="single" w:sz="4" w:space="0" w:color="EDEDED"/>
                    <w:bottom w:val="single" w:sz="4" w:space="0" w:color="EDEDED"/>
                    <w:right w:val="single" w:sz="4" w:space="0" w:color="EDEDED"/>
                  </w:tcBorders>
                  <w:shd w:val="clear" w:color="auto" w:fill="FFFFFF"/>
                  <w:tcMar>
                    <w:top w:w="44" w:type="dxa"/>
                    <w:left w:w="71" w:type="dxa"/>
                    <w:bottom w:w="44" w:type="dxa"/>
                    <w:right w:w="71" w:type="dxa"/>
                  </w:tcMar>
                  <w:hideMark/>
                </w:tcPr>
                <w:p w:rsidR="004E5148" w:rsidRPr="00330DD1" w:rsidRDefault="004E5148" w:rsidP="004E5148">
                  <w:pPr>
                    <w:spacing w:after="340" w:line="150" w:lineRule="atLeast"/>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Inspection</w:t>
                  </w:r>
                </w:p>
              </w:tc>
              <w:tc>
                <w:tcPr>
                  <w:tcW w:w="0" w:type="auto"/>
                  <w:tcBorders>
                    <w:top w:val="single" w:sz="4" w:space="0" w:color="EDEDED"/>
                    <w:left w:val="single" w:sz="4" w:space="0" w:color="EDEDED"/>
                    <w:bottom w:val="single" w:sz="4" w:space="0" w:color="EDEDED"/>
                    <w:right w:val="single" w:sz="4" w:space="0" w:color="EDEDED"/>
                  </w:tcBorders>
                  <w:shd w:val="clear" w:color="auto" w:fill="FFFFFF"/>
                  <w:tcMar>
                    <w:top w:w="44" w:type="dxa"/>
                    <w:left w:w="71" w:type="dxa"/>
                    <w:bottom w:w="44" w:type="dxa"/>
                    <w:right w:w="71" w:type="dxa"/>
                  </w:tcMar>
                  <w:hideMark/>
                </w:tcPr>
                <w:p w:rsidR="004E5148" w:rsidRPr="00330DD1" w:rsidRDefault="004E5148" w:rsidP="004E5148">
                  <w:pPr>
                    <w:numPr>
                      <w:ilvl w:val="0"/>
                      <w:numId w:val="3"/>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Inspection according to EN 81 series of standards</w:t>
                  </w:r>
                </w:p>
                <w:p w:rsidR="004E5148" w:rsidRPr="00330DD1" w:rsidRDefault="004E5148" w:rsidP="004E5148">
                  <w:pPr>
                    <w:numPr>
                      <w:ilvl w:val="0"/>
                      <w:numId w:val="3"/>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Compliance inspection against plans</w:t>
                  </w:r>
                </w:p>
              </w:tc>
            </w:tr>
            <w:tr w:rsidR="004E5148" w:rsidRPr="00330DD1" w:rsidTr="004E5148">
              <w:tc>
                <w:tcPr>
                  <w:tcW w:w="0" w:type="auto"/>
                  <w:tcBorders>
                    <w:top w:val="single" w:sz="4" w:space="0" w:color="EDEDED"/>
                    <w:left w:val="single" w:sz="4" w:space="0" w:color="EDEDED"/>
                    <w:bottom w:val="single" w:sz="4" w:space="0" w:color="EDEDED"/>
                    <w:right w:val="single" w:sz="4" w:space="0" w:color="EDEDED"/>
                  </w:tcBorders>
                  <w:shd w:val="clear" w:color="auto" w:fill="F2F6F9"/>
                  <w:tcMar>
                    <w:top w:w="44" w:type="dxa"/>
                    <w:left w:w="71" w:type="dxa"/>
                    <w:bottom w:w="44" w:type="dxa"/>
                    <w:right w:w="71" w:type="dxa"/>
                  </w:tcMar>
                  <w:hideMark/>
                </w:tcPr>
                <w:p w:rsidR="004E5148" w:rsidRPr="00330DD1" w:rsidRDefault="004E5148" w:rsidP="004E5148">
                  <w:pPr>
                    <w:spacing w:after="340" w:line="150" w:lineRule="atLeast"/>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Training</w:t>
                  </w:r>
                </w:p>
              </w:tc>
              <w:tc>
                <w:tcPr>
                  <w:tcW w:w="0" w:type="auto"/>
                  <w:tcBorders>
                    <w:top w:val="single" w:sz="4" w:space="0" w:color="EDEDED"/>
                    <w:left w:val="single" w:sz="4" w:space="0" w:color="EDEDED"/>
                    <w:bottom w:val="single" w:sz="4" w:space="0" w:color="EDEDED"/>
                    <w:right w:val="single" w:sz="4" w:space="0" w:color="EDEDED"/>
                  </w:tcBorders>
                  <w:shd w:val="clear" w:color="auto" w:fill="F2F6F9"/>
                  <w:tcMar>
                    <w:top w:w="44" w:type="dxa"/>
                    <w:left w:w="71" w:type="dxa"/>
                    <w:bottom w:w="44" w:type="dxa"/>
                    <w:right w:w="71" w:type="dxa"/>
                  </w:tcMar>
                  <w:hideMark/>
                </w:tcPr>
                <w:p w:rsidR="004E5148" w:rsidRPr="00330DD1" w:rsidRDefault="004E5148" w:rsidP="004E5148">
                  <w:pPr>
                    <w:numPr>
                      <w:ilvl w:val="0"/>
                      <w:numId w:val="4"/>
                    </w:numPr>
                    <w:spacing w:after="0" w:line="150" w:lineRule="atLeast"/>
                    <w:ind w:left="480"/>
                    <w:textAlignment w:val="baseline"/>
                    <w:rPr>
                      <w:rFonts w:ascii="Arial" w:eastAsia="Times New Roman" w:hAnsi="Arial" w:cs="Arial"/>
                      <w:color w:val="4F6228" w:themeColor="accent3" w:themeShade="80"/>
                      <w:sz w:val="12"/>
                      <w:szCs w:val="12"/>
                    </w:rPr>
                  </w:pPr>
                  <w:r w:rsidRPr="00330DD1">
                    <w:rPr>
                      <w:rFonts w:ascii="Arial" w:eastAsia="Times New Roman" w:hAnsi="Arial" w:cs="Arial"/>
                      <w:color w:val="4F6228" w:themeColor="accent3" w:themeShade="80"/>
                      <w:sz w:val="12"/>
                      <w:szCs w:val="12"/>
                    </w:rPr>
                    <w:t>Training courses for lift wardens</w:t>
                  </w:r>
                </w:p>
              </w:tc>
            </w:tr>
          </w:tbl>
          <w:p w:rsidR="004E5148" w:rsidRPr="00330DD1" w:rsidRDefault="004E5148">
            <w:pPr>
              <w:rPr>
                <w:rFonts w:ascii="Arial" w:eastAsia="Times New Roman" w:hAnsi="Arial" w:cs="Arial"/>
                <w:sz w:val="14"/>
                <w:szCs w:val="14"/>
              </w:rPr>
            </w:pPr>
          </w:p>
        </w:tc>
        <w:tc>
          <w:tcPr>
            <w:tcW w:w="4757" w:type="dxa"/>
          </w:tcPr>
          <w:p w:rsidR="00330DD1" w:rsidRPr="00330DD1" w:rsidRDefault="00330DD1" w:rsidP="00330DD1">
            <w:pPr>
              <w:pStyle w:val="NoSpacing"/>
              <w:rPr>
                <w:rFonts w:ascii="Verdana" w:hAnsi="Verdana" w:cs="Times New Roman"/>
                <w:b/>
                <w:color w:val="0F243E" w:themeColor="text2" w:themeShade="80"/>
                <w:sz w:val="16"/>
                <w:szCs w:val="16"/>
                <w:shd w:val="clear" w:color="auto" w:fill="FFFFFF"/>
                <w:lang w:val="ru-RU"/>
              </w:rPr>
            </w:pPr>
            <w:r w:rsidRPr="00330DD1">
              <w:rPr>
                <w:rFonts w:ascii="Verdana" w:hAnsi="Verdana" w:cs="Times New Roman"/>
                <w:b/>
                <w:color w:val="0F243E" w:themeColor="text2" w:themeShade="80"/>
                <w:sz w:val="16"/>
                <w:szCs w:val="16"/>
                <w:shd w:val="clear" w:color="auto" w:fill="FFFFFF"/>
              </w:rPr>
              <w:t>Keys</w:t>
            </w:r>
            <w:r w:rsidRPr="00330DD1">
              <w:rPr>
                <w:rFonts w:ascii="Verdana" w:hAnsi="Verdana" w:cs="Times New Roman"/>
                <w:b/>
                <w:color w:val="0F243E" w:themeColor="text2" w:themeShade="80"/>
                <w:sz w:val="16"/>
                <w:szCs w:val="16"/>
                <w:shd w:val="clear" w:color="auto" w:fill="FFFFFF"/>
                <w:lang w:val="ru-RU"/>
              </w:rPr>
              <w:t xml:space="preserve">: Сертификация лифтов, </w:t>
            </w:r>
          </w:p>
          <w:p w:rsidR="00330DD1" w:rsidRPr="00330DD1" w:rsidRDefault="00330DD1" w:rsidP="00330DD1">
            <w:pPr>
              <w:pStyle w:val="NoSpacing"/>
              <w:rPr>
                <w:rFonts w:ascii="Verdana" w:hAnsi="Verdana" w:cs="Times New Roman"/>
                <w:b/>
                <w:color w:val="0F243E" w:themeColor="text2" w:themeShade="80"/>
                <w:sz w:val="16"/>
                <w:szCs w:val="16"/>
                <w:shd w:val="clear" w:color="auto" w:fill="FFFFFF"/>
                <w:lang w:val="ru-RU"/>
              </w:rPr>
            </w:pPr>
            <w:r w:rsidRPr="00330DD1">
              <w:rPr>
                <w:rFonts w:ascii="Verdana" w:hAnsi="Verdana" w:cs="Times New Roman"/>
                <w:b/>
                <w:color w:val="0F243E" w:themeColor="text2" w:themeShade="80"/>
                <w:sz w:val="16"/>
                <w:szCs w:val="16"/>
                <w:shd w:val="clear" w:color="auto" w:fill="FFFFFF"/>
                <w:lang w:val="ru-RU"/>
              </w:rPr>
              <w:t xml:space="preserve">          Экспертиза лифтов.</w:t>
            </w:r>
          </w:p>
          <w:p w:rsidR="000B0DF2" w:rsidRPr="00330DD1" w:rsidRDefault="000B0DF2" w:rsidP="00330DD1">
            <w:pPr>
              <w:pStyle w:val="NoSpacing"/>
              <w:jc w:val="center"/>
              <w:rPr>
                <w:rFonts w:ascii="Verdana" w:hAnsi="Verdana"/>
                <w:b/>
                <w:color w:val="0F243E" w:themeColor="text2" w:themeShade="80"/>
                <w:sz w:val="16"/>
                <w:szCs w:val="16"/>
                <w:u w:val="single"/>
                <w:lang w:val="ru-RU"/>
              </w:rPr>
            </w:pPr>
          </w:p>
          <w:p w:rsidR="000B0DF2" w:rsidRPr="00330DD1" w:rsidRDefault="000B0DF2" w:rsidP="000B0DF2">
            <w:pPr>
              <w:pStyle w:val="NoSpacing"/>
              <w:rPr>
                <w:color w:val="0F243E" w:themeColor="text2" w:themeShade="80"/>
                <w:sz w:val="16"/>
                <w:szCs w:val="16"/>
                <w:lang w:val="ru-RU"/>
              </w:rPr>
            </w:pPr>
          </w:p>
          <w:p w:rsidR="00330DD1" w:rsidRPr="00330DD1" w:rsidRDefault="000B0DF2" w:rsidP="000B0DF2">
            <w:pPr>
              <w:pStyle w:val="NoSpacing"/>
              <w:rPr>
                <w:rFonts w:ascii="Times New Roman" w:hAnsi="Times New Roman" w:cs="Times New Roman"/>
                <w:color w:val="0F243E" w:themeColor="text2" w:themeShade="80"/>
                <w:sz w:val="16"/>
                <w:szCs w:val="16"/>
              </w:rPr>
            </w:pPr>
            <w:r w:rsidRPr="00330DD1">
              <w:rPr>
                <w:rFonts w:ascii="Times New Roman" w:hAnsi="Times New Roman" w:cs="Times New Roman"/>
                <w:b/>
                <w:color w:val="0F243E" w:themeColor="text2" w:themeShade="80"/>
                <w:sz w:val="16"/>
                <w:szCs w:val="16"/>
                <w:shd w:val="clear" w:color="auto" w:fill="FFFFFF"/>
                <w:lang w:val="ru-RU"/>
              </w:rPr>
              <w:t>Экспертиза и сертификация  лифтов</w:t>
            </w:r>
            <w:r w:rsidRPr="00330DD1">
              <w:rPr>
                <w:rFonts w:ascii="Times New Roman" w:hAnsi="Times New Roman" w:cs="Times New Roman"/>
                <w:color w:val="0F243E" w:themeColor="text2" w:themeShade="80"/>
                <w:sz w:val="16"/>
                <w:szCs w:val="16"/>
                <w:shd w:val="clear" w:color="auto" w:fill="FFFFFF"/>
                <w:lang w:val="ru-RU"/>
              </w:rPr>
              <w:t xml:space="preserve"> и эскалаторов: </w:t>
            </w:r>
            <w:r w:rsidRPr="00330DD1">
              <w:rPr>
                <w:rFonts w:ascii="Times New Roman" w:hAnsi="Times New Roman" w:cs="Times New Roman"/>
                <w:color w:val="0F243E" w:themeColor="text2" w:themeShade="80"/>
                <w:sz w:val="16"/>
                <w:szCs w:val="16"/>
                <w:lang w:val="ru-RU"/>
              </w:rPr>
              <w:t xml:space="preserve"> </w:t>
            </w:r>
          </w:p>
          <w:p w:rsidR="00330DD1" w:rsidRPr="00330DD1" w:rsidRDefault="00330DD1" w:rsidP="000B0DF2">
            <w:pPr>
              <w:pStyle w:val="NoSpacing"/>
              <w:rPr>
                <w:rFonts w:ascii="Times New Roman" w:hAnsi="Times New Roman" w:cs="Times New Roman"/>
                <w:color w:val="0F243E" w:themeColor="text2" w:themeShade="80"/>
                <w:sz w:val="16"/>
                <w:szCs w:val="16"/>
              </w:rPr>
            </w:pPr>
          </w:p>
          <w:p w:rsidR="000B0DF2" w:rsidRPr="00330DD1" w:rsidRDefault="000B0DF2" w:rsidP="000B0DF2">
            <w:pPr>
              <w:pStyle w:val="NoSpacing"/>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Поднимайте уровень сервиса до мировых стандартов</w:t>
            </w:r>
          </w:p>
          <w:p w:rsidR="000B0DF2" w:rsidRPr="00330DD1" w:rsidRDefault="000B0DF2" w:rsidP="000B0DF2">
            <w:pPr>
              <w:pStyle w:val="NoSpacing"/>
              <w:rPr>
                <w:color w:val="0F243E" w:themeColor="text2" w:themeShade="80"/>
                <w:sz w:val="16"/>
                <w:szCs w:val="16"/>
                <w:lang w:val="ru-RU"/>
              </w:rPr>
            </w:pPr>
          </w:p>
          <w:p w:rsidR="000B0DF2" w:rsidRPr="00330DD1" w:rsidRDefault="000B0DF2" w:rsidP="000B0DF2">
            <w:pPr>
              <w:pStyle w:val="NoSpacing"/>
              <w:rPr>
                <w:color w:val="0F243E" w:themeColor="text2" w:themeShade="80"/>
                <w:sz w:val="16"/>
                <w:szCs w:val="16"/>
                <w:lang w:val="ru-RU"/>
              </w:rPr>
            </w:pPr>
            <w:r w:rsidRPr="00330DD1">
              <w:rPr>
                <w:rFonts w:ascii="Times New Roman" w:hAnsi="Times New Roman" w:cs="Times New Roman"/>
                <w:color w:val="0F243E" w:themeColor="text2" w:themeShade="80"/>
                <w:sz w:val="16"/>
                <w:szCs w:val="16"/>
              </w:rPr>
              <w:t>T</w:t>
            </w:r>
            <w:r w:rsidRPr="00330DD1">
              <w:rPr>
                <w:rFonts w:ascii="Times New Roman" w:hAnsi="Times New Roman" w:cs="Times New Roman"/>
                <w:color w:val="0F243E" w:themeColor="text2" w:themeShade="80"/>
                <w:sz w:val="16"/>
                <w:szCs w:val="16"/>
                <w:lang w:val="ru-RU"/>
              </w:rPr>
              <w:t>Ü</w:t>
            </w:r>
            <w:r w:rsidRPr="00330DD1">
              <w:rPr>
                <w:rFonts w:ascii="Times New Roman" w:hAnsi="Times New Roman" w:cs="Times New Roman"/>
                <w:color w:val="0F243E" w:themeColor="text2" w:themeShade="80"/>
                <w:sz w:val="16"/>
                <w:szCs w:val="16"/>
              </w:rPr>
              <w:t>V</w:t>
            </w:r>
            <w:r w:rsidRPr="00330DD1">
              <w:rPr>
                <w:rFonts w:ascii="Times New Roman" w:hAnsi="Times New Roman" w:cs="Times New Roman"/>
                <w:color w:val="0F243E" w:themeColor="text2" w:themeShade="80"/>
                <w:sz w:val="16"/>
                <w:szCs w:val="16"/>
                <w:lang w:val="ru-RU"/>
              </w:rPr>
              <w:t xml:space="preserve"> </w:t>
            </w:r>
            <w:r w:rsidRPr="00330DD1">
              <w:rPr>
                <w:rFonts w:ascii="Times New Roman" w:hAnsi="Times New Roman" w:cs="Times New Roman"/>
                <w:color w:val="0F243E" w:themeColor="text2" w:themeShade="80"/>
                <w:sz w:val="16"/>
                <w:szCs w:val="16"/>
              </w:rPr>
              <w:t>S</w:t>
            </w:r>
            <w:r w:rsidRPr="00330DD1">
              <w:rPr>
                <w:rFonts w:ascii="Times New Roman" w:hAnsi="Times New Roman" w:cs="Times New Roman"/>
                <w:color w:val="0F243E" w:themeColor="text2" w:themeShade="80"/>
                <w:sz w:val="16"/>
                <w:szCs w:val="16"/>
                <w:lang w:val="ru-RU"/>
              </w:rPr>
              <w:t>Ü</w:t>
            </w:r>
            <w:r w:rsidRPr="00330DD1">
              <w:rPr>
                <w:rFonts w:ascii="Times New Roman" w:hAnsi="Times New Roman" w:cs="Times New Roman"/>
                <w:color w:val="0F243E" w:themeColor="text2" w:themeShade="80"/>
                <w:sz w:val="16"/>
                <w:szCs w:val="16"/>
              </w:rPr>
              <w:t>D</w:t>
            </w:r>
            <w:r w:rsidRPr="00330DD1">
              <w:rPr>
                <w:rFonts w:ascii="Times New Roman" w:hAnsi="Times New Roman" w:cs="Times New Roman"/>
                <w:color w:val="0F243E" w:themeColor="text2" w:themeShade="80"/>
                <w:sz w:val="16"/>
                <w:szCs w:val="16"/>
                <w:lang w:val="ru-RU"/>
              </w:rPr>
              <w:t xml:space="preserve"> </w:t>
            </w:r>
            <w:r w:rsidRPr="00330DD1">
              <w:rPr>
                <w:rFonts w:ascii="Times New Roman" w:hAnsi="Times New Roman" w:cs="Times New Roman"/>
                <w:color w:val="0F243E" w:themeColor="text2" w:themeShade="80"/>
                <w:sz w:val="16"/>
                <w:szCs w:val="16"/>
                <w:shd w:val="clear" w:color="auto" w:fill="FFFFFF"/>
              </w:rPr>
              <w:t>RUS</w:t>
            </w:r>
            <w:r w:rsidRPr="00330DD1">
              <w:rPr>
                <w:rFonts w:ascii="Times New Roman" w:hAnsi="Times New Roman" w:cs="Times New Roman"/>
                <w:color w:val="0F243E" w:themeColor="text2" w:themeShade="80"/>
                <w:sz w:val="16"/>
                <w:szCs w:val="16"/>
                <w:lang w:val="ru-RU"/>
              </w:rPr>
              <w:t xml:space="preserve"> квалифицируется на необходимости </w:t>
            </w:r>
            <w:r w:rsidRPr="00330DD1">
              <w:rPr>
                <w:rFonts w:ascii="Times New Roman" w:hAnsi="Times New Roman" w:cs="Times New Roman"/>
                <w:b/>
                <w:color w:val="0F243E" w:themeColor="text2" w:themeShade="80"/>
                <w:sz w:val="16"/>
                <w:szCs w:val="16"/>
                <w:lang w:val="ru-RU"/>
              </w:rPr>
              <w:t>экспертизы и сертификации</w:t>
            </w:r>
            <w:r w:rsidRPr="00330DD1">
              <w:rPr>
                <w:rFonts w:ascii="Times New Roman" w:hAnsi="Times New Roman" w:cs="Times New Roman"/>
                <w:color w:val="0F243E" w:themeColor="text2" w:themeShade="80"/>
                <w:sz w:val="16"/>
                <w:szCs w:val="16"/>
                <w:lang w:val="ru-RU"/>
              </w:rPr>
              <w:t xml:space="preserve"> как </w:t>
            </w:r>
            <w:r w:rsidRPr="00330DD1">
              <w:rPr>
                <w:rFonts w:ascii="Times New Roman" w:hAnsi="Times New Roman" w:cs="Times New Roman"/>
                <w:b/>
                <w:color w:val="0F243E" w:themeColor="text2" w:themeShade="80"/>
                <w:sz w:val="16"/>
                <w:szCs w:val="16"/>
                <w:lang w:val="ru-RU"/>
              </w:rPr>
              <w:t>лифтов</w:t>
            </w:r>
            <w:r w:rsidRPr="00330DD1">
              <w:rPr>
                <w:rFonts w:ascii="Times New Roman" w:hAnsi="Times New Roman" w:cs="Times New Roman"/>
                <w:color w:val="0F243E" w:themeColor="text2" w:themeShade="80"/>
                <w:sz w:val="16"/>
                <w:szCs w:val="16"/>
                <w:lang w:val="ru-RU"/>
              </w:rPr>
              <w:t xml:space="preserve">, так и эскалаторов по всем основным глобальным рынкам, в соответствии </w:t>
            </w:r>
            <w:r w:rsidR="00330DD1" w:rsidRPr="00330DD1">
              <w:rPr>
                <w:rFonts w:ascii="Times New Roman" w:hAnsi="Times New Roman" w:cs="Times New Roman"/>
                <w:color w:val="0F243E" w:themeColor="text2" w:themeShade="80"/>
                <w:sz w:val="16"/>
                <w:szCs w:val="16"/>
                <w:lang w:val="ru-RU"/>
              </w:rPr>
              <w:t>с директивами</w:t>
            </w:r>
            <w:r w:rsidRPr="00330DD1">
              <w:rPr>
                <w:rFonts w:ascii="Times New Roman" w:hAnsi="Times New Roman" w:cs="Times New Roman"/>
                <w:color w:val="0F243E" w:themeColor="text2" w:themeShade="80"/>
                <w:sz w:val="16"/>
                <w:szCs w:val="16"/>
                <w:lang w:val="ru-RU"/>
              </w:rPr>
              <w:t xml:space="preserve"> евролифтов и механизированного оборудования, кодами безопасности </w:t>
            </w:r>
            <w:r w:rsidRPr="00330DD1">
              <w:rPr>
                <w:rFonts w:ascii="Times New Roman" w:hAnsi="Times New Roman" w:cs="Times New Roman"/>
                <w:color w:val="0F243E" w:themeColor="text2" w:themeShade="80"/>
                <w:sz w:val="16"/>
                <w:szCs w:val="16"/>
              </w:rPr>
              <w:t>ASME</w:t>
            </w:r>
            <w:r w:rsidRPr="00330DD1">
              <w:rPr>
                <w:rFonts w:ascii="Times New Roman" w:hAnsi="Times New Roman" w:cs="Times New Roman"/>
                <w:color w:val="0F243E" w:themeColor="text2" w:themeShade="80"/>
                <w:sz w:val="16"/>
                <w:szCs w:val="16"/>
                <w:lang w:val="ru-RU"/>
              </w:rPr>
              <w:t xml:space="preserve"> и </w:t>
            </w:r>
            <w:r w:rsidR="00330DD1" w:rsidRPr="00330DD1">
              <w:rPr>
                <w:rFonts w:ascii="Times New Roman" w:hAnsi="Times New Roman" w:cs="Times New Roman"/>
                <w:color w:val="0F243E" w:themeColor="text2" w:themeShade="80"/>
                <w:sz w:val="16"/>
                <w:szCs w:val="16"/>
                <w:lang w:val="ru-RU"/>
              </w:rPr>
              <w:t>стандартами EN</w:t>
            </w:r>
            <w:r w:rsidRPr="00330DD1">
              <w:rPr>
                <w:rFonts w:ascii="Times New Roman" w:hAnsi="Times New Roman" w:cs="Times New Roman"/>
                <w:color w:val="0F243E" w:themeColor="text2" w:themeShade="80"/>
                <w:sz w:val="16"/>
                <w:szCs w:val="16"/>
                <w:lang w:val="ru-RU"/>
              </w:rPr>
              <w:t>.</w:t>
            </w:r>
          </w:p>
          <w:p w:rsidR="000B0DF2" w:rsidRPr="00330DD1" w:rsidRDefault="000B0DF2" w:rsidP="000B0DF2">
            <w:pPr>
              <w:pStyle w:val="NoSpacing"/>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 xml:space="preserve">Бренд </w:t>
            </w:r>
            <w:r w:rsidRPr="00330DD1">
              <w:rPr>
                <w:rFonts w:ascii="Times New Roman" w:hAnsi="Times New Roman" w:cs="Times New Roman"/>
                <w:color w:val="0F243E" w:themeColor="text2" w:themeShade="80"/>
                <w:sz w:val="16"/>
                <w:szCs w:val="16"/>
              </w:rPr>
              <w:t>T</w:t>
            </w:r>
            <w:r w:rsidRPr="00330DD1">
              <w:rPr>
                <w:rFonts w:ascii="Times New Roman" w:hAnsi="Times New Roman" w:cs="Times New Roman"/>
                <w:color w:val="0F243E" w:themeColor="text2" w:themeShade="80"/>
                <w:sz w:val="16"/>
                <w:szCs w:val="16"/>
                <w:lang w:val="ru-RU"/>
              </w:rPr>
              <w:t>Ü</w:t>
            </w:r>
            <w:r w:rsidRPr="00330DD1">
              <w:rPr>
                <w:rFonts w:ascii="Times New Roman" w:hAnsi="Times New Roman" w:cs="Times New Roman"/>
                <w:color w:val="0F243E" w:themeColor="text2" w:themeShade="80"/>
                <w:sz w:val="16"/>
                <w:szCs w:val="16"/>
              </w:rPr>
              <w:t>V</w:t>
            </w:r>
            <w:r w:rsidRPr="00330DD1">
              <w:rPr>
                <w:rFonts w:ascii="Times New Roman" w:hAnsi="Times New Roman" w:cs="Times New Roman"/>
                <w:color w:val="0F243E" w:themeColor="text2" w:themeShade="80"/>
                <w:sz w:val="16"/>
                <w:szCs w:val="16"/>
                <w:lang w:val="ru-RU"/>
              </w:rPr>
              <w:t xml:space="preserve"> </w:t>
            </w:r>
            <w:r w:rsidRPr="00330DD1">
              <w:rPr>
                <w:rFonts w:ascii="Times New Roman" w:hAnsi="Times New Roman" w:cs="Times New Roman"/>
                <w:color w:val="0F243E" w:themeColor="text2" w:themeShade="80"/>
                <w:sz w:val="16"/>
                <w:szCs w:val="16"/>
              </w:rPr>
              <w:t>S</w:t>
            </w:r>
            <w:r w:rsidRPr="00330DD1">
              <w:rPr>
                <w:rFonts w:ascii="Times New Roman" w:hAnsi="Times New Roman" w:cs="Times New Roman"/>
                <w:color w:val="0F243E" w:themeColor="text2" w:themeShade="80"/>
                <w:sz w:val="16"/>
                <w:szCs w:val="16"/>
                <w:lang w:val="ru-RU"/>
              </w:rPr>
              <w:t>Ü</w:t>
            </w:r>
            <w:r w:rsidRPr="00330DD1">
              <w:rPr>
                <w:rFonts w:ascii="Times New Roman" w:hAnsi="Times New Roman" w:cs="Times New Roman"/>
                <w:color w:val="0F243E" w:themeColor="text2" w:themeShade="80"/>
                <w:sz w:val="16"/>
                <w:szCs w:val="16"/>
              </w:rPr>
              <w:t>D</w:t>
            </w:r>
            <w:r w:rsidRPr="00330DD1">
              <w:rPr>
                <w:rFonts w:ascii="Times New Roman" w:hAnsi="Times New Roman" w:cs="Times New Roman"/>
                <w:color w:val="0F243E" w:themeColor="text2" w:themeShade="80"/>
                <w:sz w:val="16"/>
                <w:szCs w:val="16"/>
                <w:lang w:val="ru-RU"/>
              </w:rPr>
              <w:t xml:space="preserve"> </w:t>
            </w:r>
            <w:r w:rsidRPr="00330DD1">
              <w:rPr>
                <w:rFonts w:ascii="Times New Roman" w:hAnsi="Times New Roman" w:cs="Times New Roman"/>
                <w:color w:val="0F243E" w:themeColor="text2" w:themeShade="80"/>
                <w:sz w:val="16"/>
                <w:szCs w:val="16"/>
                <w:shd w:val="clear" w:color="auto" w:fill="FFFFFF"/>
              </w:rPr>
              <w:t>RUS</w:t>
            </w:r>
            <w:r w:rsidRPr="00330DD1">
              <w:rPr>
                <w:rFonts w:ascii="Times New Roman" w:hAnsi="Times New Roman" w:cs="Times New Roman"/>
                <w:color w:val="0F243E" w:themeColor="text2" w:themeShade="80"/>
                <w:sz w:val="16"/>
                <w:szCs w:val="16"/>
                <w:lang w:val="ru-RU"/>
              </w:rPr>
              <w:t xml:space="preserve">  - это, в первую очередь, собственный взгляд на надежность и безотказность  в работе  систем механизмов. Производителям и операторам лифтов и эскалаторов,  для того чтобы максимально приблизить к национальным и международным стандартам, </w:t>
            </w:r>
            <w:r w:rsidRPr="00330DD1">
              <w:rPr>
                <w:rFonts w:ascii="Times New Roman" w:hAnsi="Times New Roman" w:cs="Times New Roman"/>
                <w:color w:val="0F243E" w:themeColor="text2" w:themeShade="80"/>
                <w:sz w:val="16"/>
                <w:szCs w:val="16"/>
              </w:rPr>
              <w:t>T</w:t>
            </w:r>
            <w:r w:rsidRPr="00330DD1">
              <w:rPr>
                <w:rFonts w:ascii="Times New Roman" w:hAnsi="Times New Roman" w:cs="Times New Roman"/>
                <w:color w:val="0F243E" w:themeColor="text2" w:themeShade="80"/>
                <w:sz w:val="16"/>
                <w:szCs w:val="16"/>
                <w:lang w:val="ru-RU"/>
              </w:rPr>
              <w:t>Ü</w:t>
            </w:r>
            <w:r w:rsidRPr="00330DD1">
              <w:rPr>
                <w:rFonts w:ascii="Times New Roman" w:hAnsi="Times New Roman" w:cs="Times New Roman"/>
                <w:color w:val="0F243E" w:themeColor="text2" w:themeShade="80"/>
                <w:sz w:val="16"/>
                <w:szCs w:val="16"/>
              </w:rPr>
              <w:t>V</w:t>
            </w:r>
            <w:r w:rsidRPr="00330DD1">
              <w:rPr>
                <w:rFonts w:ascii="Times New Roman" w:hAnsi="Times New Roman" w:cs="Times New Roman"/>
                <w:color w:val="0F243E" w:themeColor="text2" w:themeShade="80"/>
                <w:sz w:val="16"/>
                <w:szCs w:val="16"/>
                <w:lang w:val="ru-RU"/>
              </w:rPr>
              <w:t xml:space="preserve"> </w:t>
            </w:r>
            <w:r w:rsidRPr="00330DD1">
              <w:rPr>
                <w:rFonts w:ascii="Times New Roman" w:hAnsi="Times New Roman" w:cs="Times New Roman"/>
                <w:color w:val="0F243E" w:themeColor="text2" w:themeShade="80"/>
                <w:sz w:val="16"/>
                <w:szCs w:val="16"/>
              </w:rPr>
              <w:t>S</w:t>
            </w:r>
            <w:r w:rsidRPr="00330DD1">
              <w:rPr>
                <w:rFonts w:ascii="Times New Roman" w:hAnsi="Times New Roman" w:cs="Times New Roman"/>
                <w:color w:val="0F243E" w:themeColor="text2" w:themeShade="80"/>
                <w:sz w:val="16"/>
                <w:szCs w:val="16"/>
                <w:lang w:val="ru-RU"/>
              </w:rPr>
              <w:t>Ü</w:t>
            </w:r>
            <w:r w:rsidRPr="00330DD1">
              <w:rPr>
                <w:rFonts w:ascii="Times New Roman" w:hAnsi="Times New Roman" w:cs="Times New Roman"/>
                <w:color w:val="0F243E" w:themeColor="text2" w:themeShade="80"/>
                <w:sz w:val="16"/>
                <w:szCs w:val="16"/>
              </w:rPr>
              <w:t>D</w:t>
            </w:r>
            <w:r w:rsidRPr="00330DD1">
              <w:rPr>
                <w:rFonts w:ascii="Times New Roman" w:hAnsi="Times New Roman" w:cs="Times New Roman"/>
                <w:color w:val="0F243E" w:themeColor="text2" w:themeShade="80"/>
                <w:sz w:val="16"/>
                <w:szCs w:val="16"/>
                <w:lang w:val="ru-RU"/>
              </w:rPr>
              <w:t xml:space="preserve"> </w:t>
            </w:r>
            <w:r w:rsidRPr="00330DD1">
              <w:rPr>
                <w:rFonts w:ascii="Times New Roman" w:hAnsi="Times New Roman" w:cs="Times New Roman"/>
                <w:color w:val="0F243E" w:themeColor="text2" w:themeShade="80"/>
                <w:sz w:val="16"/>
                <w:szCs w:val="16"/>
                <w:shd w:val="clear" w:color="auto" w:fill="FFFFFF"/>
              </w:rPr>
              <w:t>RUS</w:t>
            </w:r>
            <w:r w:rsidRPr="00330DD1">
              <w:rPr>
                <w:rFonts w:ascii="Times New Roman" w:hAnsi="Times New Roman" w:cs="Times New Roman"/>
                <w:color w:val="0F243E" w:themeColor="text2" w:themeShade="80"/>
                <w:sz w:val="16"/>
                <w:szCs w:val="16"/>
                <w:lang w:val="ru-RU"/>
              </w:rPr>
              <w:t xml:space="preserve"> предлагает разносторонние услуги. </w:t>
            </w:r>
          </w:p>
          <w:p w:rsidR="000B0DF2" w:rsidRPr="00330DD1" w:rsidRDefault="000B0DF2" w:rsidP="000B0DF2">
            <w:pPr>
              <w:pStyle w:val="NoSpacing"/>
              <w:rPr>
                <w:color w:val="0F243E" w:themeColor="text2" w:themeShade="80"/>
                <w:sz w:val="16"/>
                <w:szCs w:val="16"/>
                <w:lang w:val="ru-RU"/>
              </w:rPr>
            </w:pPr>
          </w:p>
          <w:p w:rsidR="000B0DF2" w:rsidRPr="00330DD1" w:rsidRDefault="000B0DF2" w:rsidP="000B0DF2">
            <w:pPr>
              <w:pStyle w:val="NoSpacing"/>
              <w:rPr>
                <w:color w:val="0F243E" w:themeColor="text2" w:themeShade="80"/>
                <w:sz w:val="16"/>
                <w:szCs w:val="16"/>
                <w:lang w:val="ru-RU"/>
              </w:rPr>
            </w:pPr>
            <w:r w:rsidRPr="00330DD1">
              <w:rPr>
                <w:rFonts w:ascii="Times New Roman" w:hAnsi="Times New Roman" w:cs="Times New Roman"/>
                <w:color w:val="0F243E" w:themeColor="text2" w:themeShade="80"/>
                <w:sz w:val="16"/>
                <w:szCs w:val="16"/>
              </w:rPr>
              <w:t>T</w:t>
            </w:r>
            <w:r w:rsidRPr="00330DD1">
              <w:rPr>
                <w:rFonts w:ascii="Times New Roman" w:hAnsi="Times New Roman" w:cs="Times New Roman"/>
                <w:color w:val="0F243E" w:themeColor="text2" w:themeShade="80"/>
                <w:sz w:val="16"/>
                <w:szCs w:val="16"/>
                <w:lang w:val="ru-RU"/>
              </w:rPr>
              <w:t>Ü</w:t>
            </w:r>
            <w:r w:rsidRPr="00330DD1">
              <w:rPr>
                <w:rFonts w:ascii="Times New Roman" w:hAnsi="Times New Roman" w:cs="Times New Roman"/>
                <w:color w:val="0F243E" w:themeColor="text2" w:themeShade="80"/>
                <w:sz w:val="16"/>
                <w:szCs w:val="16"/>
              </w:rPr>
              <w:t>V</w:t>
            </w:r>
            <w:r w:rsidRPr="00330DD1">
              <w:rPr>
                <w:rFonts w:ascii="Times New Roman" w:hAnsi="Times New Roman" w:cs="Times New Roman"/>
                <w:color w:val="0F243E" w:themeColor="text2" w:themeShade="80"/>
                <w:sz w:val="16"/>
                <w:szCs w:val="16"/>
                <w:lang w:val="ru-RU"/>
              </w:rPr>
              <w:t xml:space="preserve"> </w:t>
            </w:r>
            <w:r w:rsidRPr="00330DD1">
              <w:rPr>
                <w:rFonts w:ascii="Times New Roman" w:hAnsi="Times New Roman" w:cs="Times New Roman"/>
                <w:color w:val="0F243E" w:themeColor="text2" w:themeShade="80"/>
                <w:sz w:val="16"/>
                <w:szCs w:val="16"/>
              </w:rPr>
              <w:t>S</w:t>
            </w:r>
            <w:r w:rsidRPr="00330DD1">
              <w:rPr>
                <w:rFonts w:ascii="Times New Roman" w:hAnsi="Times New Roman" w:cs="Times New Roman"/>
                <w:color w:val="0F243E" w:themeColor="text2" w:themeShade="80"/>
                <w:sz w:val="16"/>
                <w:szCs w:val="16"/>
                <w:lang w:val="ru-RU"/>
              </w:rPr>
              <w:t>Ü</w:t>
            </w:r>
            <w:r w:rsidRPr="00330DD1">
              <w:rPr>
                <w:rFonts w:ascii="Times New Roman" w:hAnsi="Times New Roman" w:cs="Times New Roman"/>
                <w:color w:val="0F243E" w:themeColor="text2" w:themeShade="80"/>
                <w:sz w:val="16"/>
                <w:szCs w:val="16"/>
              </w:rPr>
              <w:t>D</w:t>
            </w:r>
            <w:r w:rsidRPr="00330DD1">
              <w:rPr>
                <w:rFonts w:ascii="Times New Roman" w:hAnsi="Times New Roman" w:cs="Times New Roman"/>
                <w:color w:val="0F243E" w:themeColor="text2" w:themeShade="80"/>
                <w:sz w:val="16"/>
                <w:szCs w:val="16"/>
                <w:lang w:val="ru-RU"/>
              </w:rPr>
              <w:t xml:space="preserve"> </w:t>
            </w:r>
            <w:r w:rsidRPr="00330DD1">
              <w:rPr>
                <w:rFonts w:ascii="Times New Roman" w:hAnsi="Times New Roman" w:cs="Times New Roman"/>
                <w:color w:val="0F243E" w:themeColor="text2" w:themeShade="80"/>
                <w:sz w:val="16"/>
                <w:szCs w:val="16"/>
                <w:shd w:val="clear" w:color="auto" w:fill="FFFFFF"/>
              </w:rPr>
              <w:t>RUS</w:t>
            </w:r>
            <w:r w:rsidRPr="00330DD1">
              <w:rPr>
                <w:rFonts w:ascii="Times New Roman" w:hAnsi="Times New Roman" w:cs="Times New Roman"/>
                <w:color w:val="0F243E" w:themeColor="text2" w:themeShade="80"/>
                <w:sz w:val="16"/>
                <w:szCs w:val="16"/>
                <w:lang w:val="ru-RU"/>
              </w:rPr>
              <w:t xml:space="preserve"> в общих чертах предоставляет </w:t>
            </w:r>
            <w:r w:rsidRPr="00330DD1">
              <w:rPr>
                <w:rFonts w:ascii="Times New Roman" w:hAnsi="Times New Roman" w:cs="Times New Roman"/>
                <w:color w:val="0F243E" w:themeColor="text2" w:themeShade="80"/>
                <w:sz w:val="16"/>
                <w:szCs w:val="16"/>
              </w:rPr>
              <w:t>c</w:t>
            </w:r>
            <w:r w:rsidRPr="00330DD1">
              <w:rPr>
                <w:rFonts w:ascii="Times New Roman" w:hAnsi="Times New Roman" w:cs="Times New Roman"/>
                <w:color w:val="0F243E" w:themeColor="text2" w:themeShade="80"/>
                <w:sz w:val="16"/>
                <w:szCs w:val="16"/>
                <w:lang w:val="ru-RU"/>
              </w:rPr>
              <w:t>ледующие услуги.</w:t>
            </w:r>
          </w:p>
          <w:p w:rsidR="000B0DF2" w:rsidRPr="00330DD1" w:rsidRDefault="000B0DF2" w:rsidP="000B0DF2">
            <w:pPr>
              <w:pStyle w:val="NoSpacing"/>
              <w:rPr>
                <w:color w:val="0F243E" w:themeColor="text2" w:themeShade="80"/>
                <w:sz w:val="16"/>
                <w:szCs w:val="16"/>
              </w:rPr>
            </w:pPr>
            <w:r w:rsidRPr="00330DD1">
              <w:rPr>
                <w:rFonts w:ascii="Times New Roman" w:hAnsi="Times New Roman" w:cs="Times New Roman"/>
                <w:color w:val="0F243E" w:themeColor="text2" w:themeShade="80"/>
                <w:sz w:val="16"/>
                <w:szCs w:val="16"/>
                <w:lang w:val="ru-RU"/>
              </w:rPr>
              <w:t xml:space="preserve">Консультации: </w:t>
            </w:r>
          </w:p>
          <w:p w:rsidR="000B0DF2" w:rsidRPr="00330DD1" w:rsidRDefault="000B0DF2" w:rsidP="000B0DF2">
            <w:pPr>
              <w:pStyle w:val="NoSpacing"/>
              <w:numPr>
                <w:ilvl w:val="0"/>
                <w:numId w:val="8"/>
              </w:numPr>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обзор чертежей и схемы цепей;</w:t>
            </w:r>
          </w:p>
          <w:p w:rsidR="000B0DF2" w:rsidRPr="00330DD1" w:rsidRDefault="000B0DF2" w:rsidP="000B0DF2">
            <w:pPr>
              <w:pStyle w:val="NoSpacing"/>
              <w:numPr>
                <w:ilvl w:val="0"/>
                <w:numId w:val="8"/>
              </w:numPr>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обзор точности вычислений и структурный анализ;</w:t>
            </w:r>
          </w:p>
          <w:p w:rsidR="000B0DF2" w:rsidRPr="00330DD1" w:rsidRDefault="000B0DF2" w:rsidP="000B0DF2">
            <w:pPr>
              <w:pStyle w:val="NoSpacing"/>
              <w:numPr>
                <w:ilvl w:val="0"/>
                <w:numId w:val="8"/>
              </w:numPr>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 xml:space="preserve">квалифицированная техническая отчетность, основанная на </w:t>
            </w:r>
            <w:r w:rsidRPr="00330DD1">
              <w:rPr>
                <w:rFonts w:ascii="Times New Roman" w:hAnsi="Times New Roman" w:cs="Times New Roman"/>
                <w:color w:val="0F243E" w:themeColor="text2" w:themeShade="80"/>
                <w:sz w:val="16"/>
                <w:szCs w:val="16"/>
              </w:rPr>
              <w:t>ADIASYSTEM</w:t>
            </w:r>
            <w:r w:rsidRPr="00330DD1">
              <w:rPr>
                <w:rFonts w:ascii="Times New Roman" w:hAnsi="Times New Roman" w:cs="Times New Roman"/>
                <w:color w:val="0F243E" w:themeColor="text2" w:themeShade="80"/>
                <w:sz w:val="16"/>
                <w:szCs w:val="16"/>
                <w:lang w:val="ru-RU"/>
              </w:rPr>
              <w:t>®, а на базе компьютера – замеры и документальная отчетность  на основе теста;</w:t>
            </w:r>
          </w:p>
          <w:p w:rsidR="000B0DF2" w:rsidRPr="00330DD1" w:rsidRDefault="000B0DF2" w:rsidP="000B0DF2">
            <w:pPr>
              <w:pStyle w:val="NoSpacing"/>
              <w:numPr>
                <w:ilvl w:val="0"/>
                <w:numId w:val="8"/>
              </w:numPr>
              <w:rPr>
                <w:color w:val="0F243E" w:themeColor="text2" w:themeShade="80"/>
                <w:sz w:val="16"/>
                <w:szCs w:val="16"/>
              </w:rPr>
            </w:pPr>
            <w:r w:rsidRPr="00330DD1">
              <w:rPr>
                <w:rFonts w:ascii="Times New Roman" w:hAnsi="Times New Roman" w:cs="Times New Roman"/>
                <w:color w:val="0F243E" w:themeColor="text2" w:themeShade="80"/>
                <w:sz w:val="16"/>
                <w:szCs w:val="16"/>
                <w:lang w:val="ru-RU"/>
              </w:rPr>
              <w:t>поддержка в тендерах</w:t>
            </w:r>
          </w:p>
          <w:p w:rsidR="000B0DF2" w:rsidRPr="00330DD1" w:rsidRDefault="000B0DF2" w:rsidP="000B0DF2">
            <w:pPr>
              <w:pStyle w:val="NoSpacing"/>
              <w:numPr>
                <w:ilvl w:val="0"/>
                <w:numId w:val="8"/>
              </w:numPr>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консультации по разрабатываемым отчетам риска;</w:t>
            </w:r>
          </w:p>
          <w:p w:rsidR="000B0DF2" w:rsidRPr="00330DD1" w:rsidRDefault="000B0DF2" w:rsidP="000B0DF2">
            <w:pPr>
              <w:pStyle w:val="NoSpacing"/>
              <w:numPr>
                <w:ilvl w:val="0"/>
                <w:numId w:val="8"/>
              </w:numPr>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переговоры с производителями от проектирования до инсталляции;</w:t>
            </w:r>
          </w:p>
          <w:p w:rsidR="000B0DF2" w:rsidRPr="00330DD1" w:rsidRDefault="000B0DF2" w:rsidP="000B0DF2">
            <w:pPr>
              <w:pStyle w:val="NoSpacing"/>
              <w:numPr>
                <w:ilvl w:val="0"/>
                <w:numId w:val="8"/>
              </w:numPr>
              <w:rPr>
                <w:color w:val="0F243E" w:themeColor="text2" w:themeShade="80"/>
                <w:sz w:val="16"/>
                <w:szCs w:val="16"/>
                <w:lang w:val="ru-RU"/>
              </w:rPr>
            </w:pPr>
            <w:r w:rsidRPr="00330DD1">
              <w:rPr>
                <w:rFonts w:ascii="Times New Roman" w:hAnsi="Times New Roman" w:cs="Times New Roman"/>
                <w:b/>
                <w:color w:val="0F243E" w:themeColor="text2" w:themeShade="80"/>
                <w:sz w:val="16"/>
                <w:szCs w:val="16"/>
                <w:lang w:val="ru-RU"/>
              </w:rPr>
              <w:t>экспертиза лифтов</w:t>
            </w:r>
            <w:r w:rsidRPr="00330DD1">
              <w:rPr>
                <w:rFonts w:ascii="Times New Roman" w:hAnsi="Times New Roman" w:cs="Times New Roman"/>
                <w:color w:val="0F243E" w:themeColor="text2" w:themeShade="80"/>
                <w:sz w:val="16"/>
                <w:szCs w:val="16"/>
                <w:lang w:val="ru-RU"/>
              </w:rPr>
              <w:t xml:space="preserve"> на основании сервиса освидетельствования;</w:t>
            </w:r>
          </w:p>
          <w:p w:rsidR="000B0DF2" w:rsidRPr="00330DD1" w:rsidRDefault="000B0DF2" w:rsidP="000B0DF2">
            <w:pPr>
              <w:pStyle w:val="NoSpacing"/>
              <w:rPr>
                <w:b/>
                <w:color w:val="0F243E" w:themeColor="text2" w:themeShade="80"/>
                <w:sz w:val="16"/>
                <w:szCs w:val="16"/>
              </w:rPr>
            </w:pPr>
            <w:r w:rsidRPr="00330DD1">
              <w:rPr>
                <w:rFonts w:ascii="Times New Roman" w:hAnsi="Times New Roman" w:cs="Times New Roman"/>
                <w:b/>
                <w:color w:val="0F243E" w:themeColor="text2" w:themeShade="80"/>
                <w:sz w:val="16"/>
                <w:szCs w:val="16"/>
                <w:lang w:val="ru-RU"/>
              </w:rPr>
              <w:t>Тестирование и сертификация:</w:t>
            </w:r>
          </w:p>
          <w:p w:rsidR="000B0DF2" w:rsidRPr="00330DD1" w:rsidRDefault="000B0DF2" w:rsidP="000B0DF2">
            <w:pPr>
              <w:pStyle w:val="NoSpacing"/>
              <w:numPr>
                <w:ilvl w:val="0"/>
                <w:numId w:val="9"/>
              </w:numPr>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гарантия качества в процессе установки;</w:t>
            </w:r>
          </w:p>
          <w:p w:rsidR="000B0DF2" w:rsidRPr="00330DD1" w:rsidRDefault="000B0DF2" w:rsidP="000B0DF2">
            <w:pPr>
              <w:pStyle w:val="NoSpacing"/>
              <w:numPr>
                <w:ilvl w:val="0"/>
                <w:numId w:val="9"/>
              </w:numPr>
              <w:rPr>
                <w:color w:val="0F243E" w:themeColor="text2" w:themeShade="80"/>
                <w:sz w:val="16"/>
                <w:szCs w:val="16"/>
                <w:lang w:val="ru-RU"/>
              </w:rPr>
            </w:pPr>
            <w:r w:rsidRPr="00330DD1">
              <w:rPr>
                <w:rFonts w:ascii="Times New Roman" w:hAnsi="Times New Roman" w:cs="Times New Roman"/>
                <w:b/>
                <w:color w:val="0F243E" w:themeColor="text2" w:themeShade="80"/>
                <w:sz w:val="16"/>
                <w:szCs w:val="16"/>
                <w:shd w:val="clear" w:color="auto" w:fill="FFFFFF"/>
                <w:lang w:val="ru-RU"/>
              </w:rPr>
              <w:t>сертификация лифтов</w:t>
            </w:r>
            <w:r w:rsidRPr="00330DD1">
              <w:rPr>
                <w:rFonts w:ascii="Times New Roman" w:hAnsi="Times New Roman" w:cs="Times New Roman"/>
                <w:color w:val="0F243E" w:themeColor="text2" w:themeShade="80"/>
                <w:sz w:val="16"/>
                <w:szCs w:val="16"/>
                <w:lang w:val="ru-RU"/>
              </w:rPr>
              <w:t xml:space="preserve"> в соответствии с директивой евролифтов 95/16/</w:t>
            </w:r>
            <w:r w:rsidRPr="00330DD1">
              <w:rPr>
                <w:rFonts w:ascii="Times New Roman" w:hAnsi="Times New Roman" w:cs="Times New Roman"/>
                <w:color w:val="0F243E" w:themeColor="text2" w:themeShade="80"/>
                <w:sz w:val="16"/>
                <w:szCs w:val="16"/>
              </w:rPr>
              <w:t>EC</w:t>
            </w:r>
            <w:r w:rsidRPr="00330DD1">
              <w:rPr>
                <w:rFonts w:ascii="Times New Roman" w:hAnsi="Times New Roman" w:cs="Times New Roman"/>
                <w:color w:val="0F243E" w:themeColor="text2" w:themeShade="80"/>
                <w:sz w:val="16"/>
                <w:szCs w:val="16"/>
                <w:lang w:val="ru-RU"/>
              </w:rPr>
              <w:t xml:space="preserve"> и директивы машинного оборудования 2006/42/</w:t>
            </w:r>
            <w:r w:rsidRPr="00330DD1">
              <w:rPr>
                <w:rFonts w:ascii="Times New Roman" w:hAnsi="Times New Roman" w:cs="Times New Roman"/>
                <w:color w:val="0F243E" w:themeColor="text2" w:themeShade="80"/>
                <w:sz w:val="16"/>
                <w:szCs w:val="16"/>
              </w:rPr>
              <w:t>EC</w:t>
            </w:r>
            <w:r w:rsidRPr="00330DD1">
              <w:rPr>
                <w:rFonts w:ascii="Times New Roman" w:hAnsi="Times New Roman" w:cs="Times New Roman"/>
                <w:color w:val="0F243E" w:themeColor="text2" w:themeShade="80"/>
                <w:sz w:val="16"/>
                <w:szCs w:val="16"/>
                <w:lang w:val="ru-RU"/>
              </w:rPr>
              <w:t>;</w:t>
            </w:r>
          </w:p>
          <w:p w:rsidR="000B0DF2" w:rsidRPr="00330DD1" w:rsidRDefault="000B0DF2" w:rsidP="000B0DF2">
            <w:pPr>
              <w:pStyle w:val="NoSpacing"/>
              <w:numPr>
                <w:ilvl w:val="0"/>
                <w:numId w:val="9"/>
              </w:numPr>
              <w:rPr>
                <w:color w:val="0F243E" w:themeColor="text2" w:themeShade="80"/>
                <w:sz w:val="16"/>
                <w:szCs w:val="16"/>
              </w:rPr>
            </w:pPr>
            <w:r w:rsidRPr="00330DD1">
              <w:rPr>
                <w:rFonts w:ascii="Times New Roman" w:hAnsi="Times New Roman" w:cs="Times New Roman"/>
                <w:color w:val="0F243E" w:themeColor="text2" w:themeShade="80"/>
                <w:sz w:val="16"/>
                <w:szCs w:val="16"/>
                <w:lang w:val="ru-RU"/>
              </w:rPr>
              <w:t>Периодическое тестирование;</w:t>
            </w:r>
          </w:p>
          <w:p w:rsidR="000B0DF2" w:rsidRPr="00330DD1" w:rsidRDefault="000B0DF2" w:rsidP="000B0DF2">
            <w:pPr>
              <w:pStyle w:val="NoSpacing"/>
              <w:numPr>
                <w:ilvl w:val="0"/>
                <w:numId w:val="9"/>
              </w:numPr>
              <w:rPr>
                <w:color w:val="0F243E" w:themeColor="text2" w:themeShade="80"/>
                <w:sz w:val="16"/>
                <w:szCs w:val="16"/>
              </w:rPr>
            </w:pPr>
            <w:r w:rsidRPr="00330DD1">
              <w:rPr>
                <w:rFonts w:ascii="Times New Roman" w:hAnsi="Times New Roman" w:cs="Times New Roman"/>
                <w:color w:val="0F243E" w:themeColor="text2" w:themeShade="80"/>
                <w:sz w:val="16"/>
                <w:szCs w:val="16"/>
                <w:lang w:val="ru-RU"/>
              </w:rPr>
              <w:t>Оценки риска и опасности;</w:t>
            </w:r>
          </w:p>
          <w:p w:rsidR="000B0DF2" w:rsidRPr="00330DD1" w:rsidRDefault="000B0DF2" w:rsidP="000B0DF2">
            <w:pPr>
              <w:pStyle w:val="NoSpacing"/>
              <w:numPr>
                <w:ilvl w:val="0"/>
                <w:numId w:val="9"/>
              </w:numPr>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 xml:space="preserve">Оценка технической безопасности в соответствии </w:t>
            </w:r>
            <w:proofErr w:type="gramStart"/>
            <w:r w:rsidRPr="00330DD1">
              <w:rPr>
                <w:rFonts w:ascii="Times New Roman" w:hAnsi="Times New Roman" w:cs="Times New Roman"/>
                <w:color w:val="0F243E" w:themeColor="text2" w:themeShade="80"/>
                <w:sz w:val="16"/>
                <w:szCs w:val="16"/>
                <w:lang w:val="ru-RU"/>
              </w:rPr>
              <w:t>с</w:t>
            </w:r>
            <w:proofErr w:type="gramEnd"/>
            <w:r w:rsidRPr="00330DD1">
              <w:rPr>
                <w:rFonts w:ascii="Times New Roman" w:hAnsi="Times New Roman" w:cs="Times New Roman"/>
                <w:color w:val="0F243E" w:themeColor="text2" w:themeShade="80"/>
                <w:sz w:val="16"/>
                <w:szCs w:val="16"/>
                <w:lang w:val="ru-RU"/>
              </w:rPr>
              <w:t xml:space="preserve"> </w:t>
            </w:r>
            <w:proofErr w:type="gramStart"/>
            <w:r w:rsidRPr="00330DD1">
              <w:rPr>
                <w:rFonts w:ascii="Times New Roman" w:hAnsi="Times New Roman" w:cs="Times New Roman"/>
                <w:color w:val="0F243E" w:themeColor="text2" w:themeShade="80"/>
                <w:sz w:val="16"/>
                <w:szCs w:val="16"/>
                <w:lang w:val="ru-RU"/>
              </w:rPr>
              <w:t>правилам</w:t>
            </w:r>
            <w:proofErr w:type="gramEnd"/>
            <w:r w:rsidRPr="00330DD1">
              <w:rPr>
                <w:rFonts w:ascii="Times New Roman" w:hAnsi="Times New Roman" w:cs="Times New Roman"/>
                <w:color w:val="0F243E" w:themeColor="text2" w:themeShade="80"/>
                <w:sz w:val="16"/>
                <w:szCs w:val="16"/>
                <w:lang w:val="ru-RU"/>
              </w:rPr>
              <w:t xml:space="preserve"> технической эксплуатации;</w:t>
            </w:r>
          </w:p>
          <w:p w:rsidR="000B0DF2" w:rsidRPr="00330DD1" w:rsidRDefault="000B0DF2" w:rsidP="000B0DF2">
            <w:pPr>
              <w:pStyle w:val="NoSpacing"/>
              <w:numPr>
                <w:ilvl w:val="0"/>
                <w:numId w:val="9"/>
              </w:numPr>
              <w:rPr>
                <w:color w:val="0F243E" w:themeColor="text2" w:themeShade="80"/>
                <w:sz w:val="16"/>
                <w:szCs w:val="16"/>
                <w:lang w:val="ru-RU"/>
              </w:rPr>
            </w:pPr>
            <w:r w:rsidRPr="00330DD1">
              <w:rPr>
                <w:rFonts w:ascii="Times New Roman" w:hAnsi="Times New Roman" w:cs="Times New Roman"/>
                <w:b/>
                <w:color w:val="0F243E" w:themeColor="text2" w:themeShade="80"/>
                <w:sz w:val="16"/>
                <w:szCs w:val="16"/>
                <w:lang w:val="ru-RU"/>
              </w:rPr>
              <w:t>Сертификация лифтов</w:t>
            </w:r>
            <w:r w:rsidRPr="00330DD1">
              <w:rPr>
                <w:rFonts w:ascii="Times New Roman" w:hAnsi="Times New Roman" w:cs="Times New Roman"/>
                <w:color w:val="0F243E" w:themeColor="text2" w:themeShade="80"/>
                <w:sz w:val="16"/>
                <w:szCs w:val="16"/>
                <w:lang w:val="ru-RU"/>
              </w:rPr>
              <w:t xml:space="preserve"> по гарантии качества  (</w:t>
            </w:r>
            <w:r w:rsidRPr="00330DD1">
              <w:rPr>
                <w:rFonts w:ascii="Times New Roman" w:hAnsi="Times New Roman" w:cs="Times New Roman"/>
                <w:color w:val="0F243E" w:themeColor="text2" w:themeShade="80"/>
                <w:sz w:val="16"/>
                <w:szCs w:val="16"/>
              </w:rPr>
              <w:t>QA</w:t>
            </w:r>
            <w:r w:rsidRPr="00330DD1">
              <w:rPr>
                <w:rFonts w:ascii="Times New Roman" w:hAnsi="Times New Roman" w:cs="Times New Roman"/>
                <w:color w:val="0F243E" w:themeColor="text2" w:themeShade="80"/>
                <w:sz w:val="16"/>
                <w:szCs w:val="16"/>
                <w:lang w:val="ru-RU"/>
              </w:rPr>
              <w:t>), согласно с директивами евролифтов и машинного оборудования;</w:t>
            </w:r>
          </w:p>
          <w:p w:rsidR="000B0DF2" w:rsidRPr="00330DD1" w:rsidRDefault="000B0DF2" w:rsidP="000B0DF2">
            <w:pPr>
              <w:pStyle w:val="NoSpacing"/>
              <w:numPr>
                <w:ilvl w:val="0"/>
                <w:numId w:val="9"/>
              </w:numPr>
              <w:rPr>
                <w:color w:val="0F243E" w:themeColor="text2" w:themeShade="80"/>
                <w:sz w:val="16"/>
                <w:szCs w:val="16"/>
                <w:lang w:val="ru-RU"/>
              </w:rPr>
            </w:pPr>
            <w:r w:rsidRPr="00330DD1">
              <w:rPr>
                <w:rFonts w:ascii="Times New Roman" w:hAnsi="Times New Roman" w:cs="Times New Roman"/>
                <w:b/>
                <w:color w:val="0F243E" w:themeColor="text2" w:themeShade="80"/>
                <w:sz w:val="16"/>
                <w:szCs w:val="16"/>
                <w:lang w:val="ru-RU"/>
              </w:rPr>
              <w:t>Экспертиза лифтов</w:t>
            </w:r>
            <w:r w:rsidRPr="00330DD1">
              <w:rPr>
                <w:rFonts w:ascii="Times New Roman" w:hAnsi="Times New Roman" w:cs="Times New Roman"/>
                <w:color w:val="0F243E" w:themeColor="text2" w:themeShade="80"/>
                <w:sz w:val="16"/>
                <w:szCs w:val="16"/>
                <w:lang w:val="ru-RU"/>
              </w:rPr>
              <w:t xml:space="preserve"> по  эффективности энергии  согласно с VDI 4707;</w:t>
            </w:r>
          </w:p>
          <w:p w:rsidR="000B0DF2" w:rsidRPr="00330DD1" w:rsidRDefault="000B0DF2" w:rsidP="000B0DF2">
            <w:pPr>
              <w:pStyle w:val="NoSpacing"/>
              <w:numPr>
                <w:ilvl w:val="0"/>
                <w:numId w:val="9"/>
              </w:numPr>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Гарантия качества в процессе производства и установки;</w:t>
            </w:r>
          </w:p>
          <w:p w:rsidR="000B0DF2" w:rsidRPr="00330DD1" w:rsidRDefault="000B0DF2" w:rsidP="000B0DF2">
            <w:pPr>
              <w:pStyle w:val="NoSpacing"/>
              <w:numPr>
                <w:ilvl w:val="0"/>
                <w:numId w:val="9"/>
              </w:numPr>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Проверка функциональности и тестирование подъемной массы;</w:t>
            </w:r>
          </w:p>
          <w:p w:rsidR="000B0DF2" w:rsidRPr="00330DD1" w:rsidRDefault="000B0DF2" w:rsidP="000B0DF2">
            <w:pPr>
              <w:pStyle w:val="NoSpacing"/>
              <w:numPr>
                <w:ilvl w:val="0"/>
                <w:numId w:val="9"/>
              </w:numPr>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Проверка компонентов безопасности и моделей лифта  в соответствии  евростандартами;</w:t>
            </w:r>
          </w:p>
          <w:p w:rsidR="000B0DF2" w:rsidRPr="00330DD1" w:rsidRDefault="000B0DF2" w:rsidP="000B0DF2">
            <w:pPr>
              <w:pStyle w:val="NoSpacing"/>
              <w:numPr>
                <w:ilvl w:val="0"/>
                <w:numId w:val="9"/>
              </w:numPr>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Проверка соответствия с проектами  ЕС;</w:t>
            </w:r>
          </w:p>
          <w:p w:rsidR="000B0DF2" w:rsidRPr="00330DD1" w:rsidRDefault="000B0DF2" w:rsidP="000B0DF2">
            <w:pPr>
              <w:pStyle w:val="NoSpacing"/>
              <w:numPr>
                <w:ilvl w:val="0"/>
                <w:numId w:val="9"/>
              </w:numPr>
              <w:rPr>
                <w:color w:val="0F243E" w:themeColor="text2" w:themeShade="80"/>
                <w:sz w:val="16"/>
                <w:szCs w:val="16"/>
                <w:lang w:val="ru-RU"/>
              </w:rPr>
            </w:pPr>
            <w:r w:rsidRPr="00330DD1">
              <w:rPr>
                <w:rFonts w:ascii="Times New Roman" w:hAnsi="Times New Roman" w:cs="Times New Roman"/>
                <w:b/>
                <w:color w:val="0F243E" w:themeColor="text2" w:themeShade="80"/>
                <w:sz w:val="16"/>
                <w:szCs w:val="16"/>
                <w:lang w:val="ru-RU"/>
              </w:rPr>
              <w:t>Сертификация лифтов</w:t>
            </w:r>
            <w:r w:rsidRPr="00330DD1">
              <w:rPr>
                <w:rFonts w:ascii="Times New Roman" w:hAnsi="Times New Roman" w:cs="Times New Roman"/>
                <w:color w:val="0F243E" w:themeColor="text2" w:themeShade="80"/>
                <w:sz w:val="16"/>
                <w:szCs w:val="16"/>
                <w:lang w:val="ru-RU"/>
              </w:rPr>
              <w:t xml:space="preserve"> по </w:t>
            </w:r>
            <w:r w:rsidRPr="00330DD1">
              <w:rPr>
                <w:rFonts w:ascii="Times New Roman" w:hAnsi="Times New Roman" w:cs="Times New Roman"/>
                <w:color w:val="0F243E" w:themeColor="text2" w:themeShade="80"/>
                <w:sz w:val="16"/>
                <w:szCs w:val="16"/>
              </w:rPr>
              <w:t>QA</w:t>
            </w:r>
            <w:r w:rsidRPr="00330DD1">
              <w:rPr>
                <w:rFonts w:ascii="Times New Roman" w:hAnsi="Times New Roman" w:cs="Times New Roman"/>
                <w:color w:val="0F243E" w:themeColor="text2" w:themeShade="80"/>
                <w:sz w:val="16"/>
                <w:szCs w:val="16"/>
                <w:lang w:val="ru-RU"/>
              </w:rPr>
              <w:t xml:space="preserve">,  в соответствии с национальными и интернациональными стандартами (Евродирективы, правила безопасности </w:t>
            </w:r>
            <w:r w:rsidRPr="00330DD1">
              <w:rPr>
                <w:rFonts w:ascii="Times New Roman" w:hAnsi="Times New Roman" w:cs="Times New Roman"/>
                <w:color w:val="0F243E" w:themeColor="text2" w:themeShade="80"/>
                <w:sz w:val="16"/>
                <w:szCs w:val="16"/>
              </w:rPr>
              <w:t>ASME</w:t>
            </w:r>
            <w:r w:rsidRPr="00330DD1">
              <w:rPr>
                <w:rFonts w:ascii="Times New Roman" w:hAnsi="Times New Roman" w:cs="Times New Roman"/>
                <w:color w:val="0F243E" w:themeColor="text2" w:themeShade="80"/>
                <w:sz w:val="16"/>
                <w:szCs w:val="16"/>
                <w:lang w:val="ru-RU"/>
              </w:rPr>
              <w:t>, стандарты ООН);</w:t>
            </w:r>
          </w:p>
          <w:p w:rsidR="000B0DF2" w:rsidRPr="00330DD1" w:rsidRDefault="000B0DF2" w:rsidP="000B0DF2">
            <w:pPr>
              <w:pStyle w:val="NoSpacing"/>
              <w:numPr>
                <w:ilvl w:val="0"/>
                <w:numId w:val="9"/>
              </w:numPr>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 xml:space="preserve">Оценка остаточного </w:t>
            </w:r>
            <w:proofErr w:type="gramStart"/>
            <w:r w:rsidRPr="00330DD1">
              <w:rPr>
                <w:rFonts w:ascii="Times New Roman" w:hAnsi="Times New Roman" w:cs="Times New Roman"/>
                <w:color w:val="0F243E" w:themeColor="text2" w:themeShade="80"/>
                <w:sz w:val="16"/>
                <w:szCs w:val="16"/>
                <w:lang w:val="ru-RU"/>
              </w:rPr>
              <w:t>срока службы</w:t>
            </w:r>
            <w:r w:rsidR="00330DD1" w:rsidRPr="00330DD1">
              <w:rPr>
                <w:rFonts w:ascii="Times New Roman" w:hAnsi="Times New Roman" w:cs="Times New Roman"/>
                <w:color w:val="0F243E" w:themeColor="text2" w:themeShade="80"/>
                <w:sz w:val="16"/>
                <w:szCs w:val="16"/>
                <w:lang w:val="ru-RU"/>
              </w:rPr>
              <w:t xml:space="preserve"> </w:t>
            </w:r>
            <w:r w:rsidRPr="00330DD1">
              <w:rPr>
                <w:rFonts w:ascii="Times New Roman" w:hAnsi="Times New Roman" w:cs="Times New Roman"/>
                <w:color w:val="0F243E" w:themeColor="text2" w:themeShade="80"/>
                <w:sz w:val="16"/>
                <w:szCs w:val="16"/>
                <w:lang w:val="ru-RU"/>
              </w:rPr>
              <w:t>ведущих частей оборудования лифта</w:t>
            </w:r>
            <w:proofErr w:type="gramEnd"/>
            <w:r w:rsidRPr="00330DD1">
              <w:rPr>
                <w:rFonts w:ascii="Times New Roman" w:hAnsi="Times New Roman" w:cs="Times New Roman"/>
                <w:color w:val="0F243E" w:themeColor="text2" w:themeShade="80"/>
                <w:sz w:val="16"/>
                <w:szCs w:val="16"/>
                <w:lang w:val="ru-RU"/>
              </w:rPr>
              <w:t>;</w:t>
            </w:r>
          </w:p>
          <w:p w:rsidR="000B0DF2" w:rsidRPr="00330DD1" w:rsidRDefault="000B0DF2" w:rsidP="000B0DF2">
            <w:pPr>
              <w:pStyle w:val="NoSpacing"/>
              <w:numPr>
                <w:ilvl w:val="0"/>
                <w:numId w:val="9"/>
              </w:numPr>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Отчет/сертификат  состояния замены/ремонта;</w:t>
            </w:r>
          </w:p>
          <w:p w:rsidR="000B0DF2" w:rsidRPr="00330DD1" w:rsidRDefault="000B0DF2" w:rsidP="000B0DF2">
            <w:pPr>
              <w:pStyle w:val="NoSpacing"/>
              <w:numPr>
                <w:ilvl w:val="0"/>
                <w:numId w:val="9"/>
              </w:numPr>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Экзаменационное тестирование  (компонентов безопасности, стандарты лифтов)</w:t>
            </w:r>
          </w:p>
          <w:p w:rsidR="000B0DF2" w:rsidRPr="00330DD1" w:rsidRDefault="000B0DF2" w:rsidP="000B0DF2">
            <w:pPr>
              <w:pStyle w:val="NoSpacing"/>
              <w:rPr>
                <w:b/>
                <w:color w:val="0F243E" w:themeColor="text2" w:themeShade="80"/>
                <w:sz w:val="16"/>
                <w:szCs w:val="16"/>
                <w:lang w:val="ru-RU"/>
              </w:rPr>
            </w:pPr>
            <w:r w:rsidRPr="00330DD1">
              <w:rPr>
                <w:rFonts w:ascii="Times New Roman" w:hAnsi="Times New Roman" w:cs="Times New Roman"/>
                <w:b/>
                <w:color w:val="0F243E" w:themeColor="text2" w:themeShade="80"/>
                <w:sz w:val="16"/>
                <w:szCs w:val="16"/>
                <w:lang w:val="ru-RU"/>
              </w:rPr>
              <w:t>Ревизия:</w:t>
            </w:r>
          </w:p>
          <w:p w:rsidR="000B0DF2" w:rsidRPr="00330DD1" w:rsidRDefault="000B0DF2" w:rsidP="00330DD1">
            <w:pPr>
              <w:pStyle w:val="NoSpacing"/>
              <w:numPr>
                <w:ilvl w:val="0"/>
                <w:numId w:val="11"/>
              </w:numPr>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t xml:space="preserve">Инспектирование в соответствии с серией евростандартов </w:t>
            </w:r>
            <w:r w:rsidRPr="00330DD1">
              <w:rPr>
                <w:rFonts w:ascii="Times New Roman" w:hAnsi="Times New Roman" w:cs="Times New Roman"/>
                <w:color w:val="0F243E" w:themeColor="text2" w:themeShade="80"/>
                <w:sz w:val="16"/>
                <w:szCs w:val="16"/>
              </w:rPr>
              <w:t>EN</w:t>
            </w:r>
            <w:r w:rsidRPr="00330DD1">
              <w:rPr>
                <w:rFonts w:ascii="Times New Roman" w:hAnsi="Times New Roman" w:cs="Times New Roman"/>
                <w:color w:val="0F243E" w:themeColor="text2" w:themeShade="80"/>
                <w:sz w:val="16"/>
                <w:szCs w:val="16"/>
                <w:lang w:val="ru-RU"/>
              </w:rPr>
              <w:t xml:space="preserve"> 81;</w:t>
            </w:r>
          </w:p>
          <w:p w:rsidR="000B0DF2" w:rsidRPr="00330DD1" w:rsidRDefault="000B0DF2" w:rsidP="00330DD1">
            <w:pPr>
              <w:pStyle w:val="NoSpacing"/>
              <w:numPr>
                <w:ilvl w:val="0"/>
                <w:numId w:val="11"/>
              </w:numPr>
              <w:rPr>
                <w:color w:val="0F243E" w:themeColor="text2" w:themeShade="80"/>
                <w:sz w:val="16"/>
                <w:szCs w:val="16"/>
                <w:lang w:val="ru-RU"/>
              </w:rPr>
            </w:pPr>
            <w:r w:rsidRPr="00330DD1">
              <w:rPr>
                <w:rFonts w:ascii="Times New Roman" w:hAnsi="Times New Roman" w:cs="Times New Roman"/>
                <w:color w:val="0F243E" w:themeColor="text2" w:themeShade="80"/>
                <w:sz w:val="16"/>
                <w:szCs w:val="16"/>
                <w:lang w:val="ru-RU"/>
              </w:rPr>
              <w:lastRenderedPageBreak/>
              <w:t>Комплексные плановые инспекции;</w:t>
            </w:r>
          </w:p>
          <w:p w:rsidR="000B0DF2" w:rsidRPr="00330DD1" w:rsidRDefault="000B0DF2" w:rsidP="000B0DF2">
            <w:pPr>
              <w:pStyle w:val="NoSpacing"/>
              <w:rPr>
                <w:b/>
                <w:color w:val="0F243E" w:themeColor="text2" w:themeShade="80"/>
                <w:sz w:val="16"/>
                <w:szCs w:val="16"/>
                <w:lang w:val="ru-RU"/>
              </w:rPr>
            </w:pPr>
            <w:r w:rsidRPr="00330DD1">
              <w:rPr>
                <w:rFonts w:ascii="Times New Roman" w:hAnsi="Times New Roman" w:cs="Times New Roman"/>
                <w:b/>
                <w:color w:val="0F243E" w:themeColor="text2" w:themeShade="80"/>
                <w:sz w:val="16"/>
                <w:szCs w:val="16"/>
                <w:lang w:val="ru-RU"/>
              </w:rPr>
              <w:t>Тренинг:</w:t>
            </w:r>
          </w:p>
          <w:p w:rsidR="00F25FD3" w:rsidRPr="00330DD1" w:rsidRDefault="000B0DF2" w:rsidP="00330DD1">
            <w:pPr>
              <w:pStyle w:val="NoSpacing"/>
              <w:numPr>
                <w:ilvl w:val="0"/>
                <w:numId w:val="10"/>
              </w:numPr>
              <w:rPr>
                <w:sz w:val="16"/>
                <w:szCs w:val="16"/>
                <w:lang w:val="ru-RU"/>
              </w:rPr>
            </w:pPr>
            <w:r w:rsidRPr="00330DD1">
              <w:rPr>
                <w:rFonts w:ascii="Times New Roman" w:hAnsi="Times New Roman" w:cs="Times New Roman"/>
                <w:color w:val="0F243E" w:themeColor="text2" w:themeShade="80"/>
                <w:sz w:val="16"/>
                <w:szCs w:val="16"/>
                <w:lang w:val="ru-RU"/>
              </w:rPr>
              <w:t>Обучающие курсы для лиц, отвечающих за содержание и работу лифтов.</w:t>
            </w:r>
          </w:p>
        </w:tc>
      </w:tr>
    </w:tbl>
    <w:p w:rsidR="007758E8" w:rsidRPr="00B274C7" w:rsidRDefault="007758E8">
      <w:pPr>
        <w:rPr>
          <w:lang w:val="ru-RU"/>
        </w:rPr>
      </w:pPr>
    </w:p>
    <w:sectPr w:rsidR="007758E8" w:rsidRPr="00B274C7" w:rsidSect="00016F09">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C68"/>
    <w:multiLevelType w:val="hybridMultilevel"/>
    <w:tmpl w:val="217A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3386D"/>
    <w:multiLevelType w:val="hybridMultilevel"/>
    <w:tmpl w:val="DC80A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930D04"/>
    <w:multiLevelType w:val="multilevel"/>
    <w:tmpl w:val="2DB27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43C27AD"/>
    <w:multiLevelType w:val="multilevel"/>
    <w:tmpl w:val="B6A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C645D"/>
    <w:multiLevelType w:val="hybridMultilevel"/>
    <w:tmpl w:val="1D40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50999"/>
    <w:multiLevelType w:val="multilevel"/>
    <w:tmpl w:val="C24A42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CE53492"/>
    <w:multiLevelType w:val="hybridMultilevel"/>
    <w:tmpl w:val="EC46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560076"/>
    <w:multiLevelType w:val="multilevel"/>
    <w:tmpl w:val="A3DE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335466"/>
    <w:multiLevelType w:val="hybridMultilevel"/>
    <w:tmpl w:val="D658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849B5"/>
    <w:multiLevelType w:val="multilevel"/>
    <w:tmpl w:val="AF9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253195"/>
    <w:multiLevelType w:val="multilevel"/>
    <w:tmpl w:val="BE5EB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num>
  <w:num w:numId="4">
    <w:abstractNumId w:val="3"/>
  </w:num>
  <w:num w:numId="5">
    <w:abstractNumId w:val="0"/>
  </w:num>
  <w:num w:numId="6">
    <w:abstractNumId w:val="6"/>
  </w:num>
  <w:num w:numId="7">
    <w:abstractNumId w:val="1"/>
  </w:num>
  <w:num w:numId="8">
    <w:abstractNumId w:val="5"/>
  </w:num>
  <w:num w:numId="9">
    <w:abstractNumId w:val="2"/>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savePreviewPicture/>
  <w:compat/>
  <w:rsids>
    <w:rsidRoot w:val="004E5148"/>
    <w:rsid w:val="00016F09"/>
    <w:rsid w:val="00037F11"/>
    <w:rsid w:val="000A07DD"/>
    <w:rsid w:val="000B0DF2"/>
    <w:rsid w:val="00193331"/>
    <w:rsid w:val="001B1E53"/>
    <w:rsid w:val="00244C37"/>
    <w:rsid w:val="00266A11"/>
    <w:rsid w:val="002842F8"/>
    <w:rsid w:val="00320DAE"/>
    <w:rsid w:val="00330DD1"/>
    <w:rsid w:val="003C44F8"/>
    <w:rsid w:val="004C3738"/>
    <w:rsid w:val="004E5148"/>
    <w:rsid w:val="005E0697"/>
    <w:rsid w:val="00663BEC"/>
    <w:rsid w:val="006B0B3C"/>
    <w:rsid w:val="006C5B81"/>
    <w:rsid w:val="00744740"/>
    <w:rsid w:val="007758E8"/>
    <w:rsid w:val="007A4722"/>
    <w:rsid w:val="008125F5"/>
    <w:rsid w:val="008936D6"/>
    <w:rsid w:val="0091379E"/>
    <w:rsid w:val="009558DB"/>
    <w:rsid w:val="00A01A67"/>
    <w:rsid w:val="00A0275D"/>
    <w:rsid w:val="00A81220"/>
    <w:rsid w:val="00AC29CB"/>
    <w:rsid w:val="00B2261B"/>
    <w:rsid w:val="00B25A4D"/>
    <w:rsid w:val="00B274C7"/>
    <w:rsid w:val="00B556F9"/>
    <w:rsid w:val="00C04A40"/>
    <w:rsid w:val="00C92A57"/>
    <w:rsid w:val="00C95158"/>
    <w:rsid w:val="00CB64AA"/>
    <w:rsid w:val="00D56FD4"/>
    <w:rsid w:val="00DD51BB"/>
    <w:rsid w:val="00DF4183"/>
    <w:rsid w:val="00DF4C9B"/>
    <w:rsid w:val="00F25FD3"/>
    <w:rsid w:val="00FD4E10"/>
    <w:rsid w:val="00FE2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09"/>
  </w:style>
  <w:style w:type="paragraph" w:styleId="Heading3">
    <w:name w:val="heading 3"/>
    <w:basedOn w:val="Normal"/>
    <w:link w:val="Heading3Char"/>
    <w:uiPriority w:val="9"/>
    <w:qFormat/>
    <w:rsid w:val="004E51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1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E5148"/>
    <w:rPr>
      <w:rFonts w:ascii="Times New Roman" w:eastAsia="Times New Roman" w:hAnsi="Times New Roman" w:cs="Times New Roman"/>
      <w:b/>
      <w:bCs/>
      <w:sz w:val="27"/>
      <w:szCs w:val="27"/>
    </w:rPr>
  </w:style>
  <w:style w:type="paragraph" w:styleId="NormalWeb">
    <w:name w:val="Normal (Web)"/>
    <w:basedOn w:val="Normal"/>
    <w:uiPriority w:val="99"/>
    <w:unhideWhenUsed/>
    <w:rsid w:val="004E51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148"/>
    <w:rPr>
      <w:b/>
      <w:bCs/>
    </w:rPr>
  </w:style>
  <w:style w:type="character" w:styleId="Hyperlink">
    <w:name w:val="Hyperlink"/>
    <w:basedOn w:val="DefaultParagraphFont"/>
    <w:uiPriority w:val="99"/>
    <w:semiHidden/>
    <w:unhideWhenUsed/>
    <w:rsid w:val="004E5148"/>
    <w:rPr>
      <w:color w:val="0000FF"/>
      <w:u w:val="single"/>
    </w:rPr>
  </w:style>
  <w:style w:type="paragraph" w:styleId="ListParagraph">
    <w:name w:val="List Paragraph"/>
    <w:basedOn w:val="Normal"/>
    <w:uiPriority w:val="34"/>
    <w:qFormat/>
    <w:rsid w:val="00DF4183"/>
    <w:pPr>
      <w:ind w:left="720"/>
      <w:contextualSpacing/>
    </w:pPr>
  </w:style>
  <w:style w:type="paragraph" w:styleId="NoSpacing">
    <w:name w:val="No Spacing"/>
    <w:qFormat/>
    <w:rsid w:val="000B0DF2"/>
    <w:pPr>
      <w:tabs>
        <w:tab w:val="left" w:pos="720"/>
      </w:tabs>
      <w:suppressAutoHyphens/>
      <w:spacing w:after="0" w:line="100" w:lineRule="atLeast"/>
    </w:pPr>
    <w:rPr>
      <w:rFonts w:ascii="Calibri" w:eastAsia="Lucida Sans Unicode" w:hAnsi="Calibri"/>
    </w:rPr>
  </w:style>
</w:styles>
</file>

<file path=word/webSettings.xml><?xml version="1.0" encoding="utf-8"?>
<w:webSettings xmlns:r="http://schemas.openxmlformats.org/officeDocument/2006/relationships" xmlns:w="http://schemas.openxmlformats.org/wordprocessingml/2006/main">
  <w:divs>
    <w:div w:id="422720999">
      <w:bodyDiv w:val="1"/>
      <w:marLeft w:val="0"/>
      <w:marRight w:val="0"/>
      <w:marTop w:val="0"/>
      <w:marBottom w:val="0"/>
      <w:divBdr>
        <w:top w:val="none" w:sz="0" w:space="0" w:color="auto"/>
        <w:left w:val="none" w:sz="0" w:space="0" w:color="auto"/>
        <w:bottom w:val="none" w:sz="0" w:space="0" w:color="auto"/>
        <w:right w:val="none" w:sz="0" w:space="0" w:color="auto"/>
      </w:divBdr>
    </w:div>
    <w:div w:id="12998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ev-sued.ru/activity/focus-topics/energy-efficiency/energy-efficiency-certification-for-lift-syste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635</Words>
  <Characters>4061</Characters>
  <Application>Microsoft Office Word</Application>
  <DocSecurity>0</DocSecurity>
  <Lines>369</Lines>
  <Paragraphs>180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user</cp:lastModifiedBy>
  <cp:revision>2</cp:revision>
  <dcterms:created xsi:type="dcterms:W3CDTF">2015-05-25T17:52:00Z</dcterms:created>
  <dcterms:modified xsi:type="dcterms:W3CDTF">2015-05-25T17:52:00Z</dcterms:modified>
</cp:coreProperties>
</file>