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3" w:rsidRDefault="007D0573">
      <w:r>
        <w:t>Рефинансирование кредита для ИП</w:t>
      </w:r>
    </w:p>
    <w:p w:rsidR="007D0573" w:rsidRDefault="007D0573">
      <w:r>
        <w:t>Деятельность индивидуального предпринимателя практически всегда связана с необходимостью привлечения заёмных денежных средств на рекламу, аренду, закупку оборудования и многие другие цели. Проценты, предлагаемые банками, зачастую выглядят как по-настоящему грабительские. Но даже если они приемлемые, зачастую бывает выгодно снизить расходы на кредит, а сэкономленные деньги пустить на развитие бизнеса. В этих условиях как нельзя кстати будет услуга по рефинансированию</w:t>
      </w:r>
      <w:r w:rsidR="002302D0">
        <w:t xml:space="preserve"> кредита для ИП.</w:t>
      </w:r>
    </w:p>
    <w:p w:rsidR="007D0573" w:rsidRDefault="007D0573">
      <w:r>
        <w:t>Рефинансирование кредита для ИП представляет собой процесс, связанный с заключением</w:t>
      </w:r>
      <w:r w:rsidR="007E37DD">
        <w:t xml:space="preserve"> нового кредитного договора на </w:t>
      </w:r>
      <w:r>
        <w:t>более выгодных для заёмщика условиях</w:t>
      </w:r>
      <w:r w:rsidR="007E37DD">
        <w:t>. Воспользоваться данным предложением может любой предприниматель, имеющий действующую задолженность, по которой он аккуратно исполняет обязательства и не допускает просрочек</w:t>
      </w:r>
      <w:r w:rsidR="002302D0">
        <w:t>. При этом</w:t>
      </w:r>
      <w:r w:rsidR="007E37DD">
        <w:t xml:space="preserve"> производится тщательная проверка документов, поскольку, выдавая кредиты ип, банк п</w:t>
      </w:r>
      <w:r w:rsidR="004204BC">
        <w:t>одвергается значительному риску, в связи с этим и предпринимается попытка снизить вероятность невозврата задолженности.</w:t>
      </w:r>
    </w:p>
    <w:p w:rsidR="002302D0" w:rsidRDefault="002302D0">
      <w:r>
        <w:t>Рефинансирование кредита для ИП даёт предпринимателям значительные преимущества. С его помощью можно увеличить сумму кредита, который может быть выдан, вывести из-под залога недвижимость, получить дополнительные средства на развития бизнеса за счёт того, что будет снижена кредитная нагрузка, а также добиться изме</w:t>
      </w:r>
      <w:r w:rsidR="004204BC">
        <w:t>нения условий погашения кредита, например, вместо кредита получить открытую кредитную линию, которой заёмщик може пользоваться по своему усмотрению, регулируя её размер.</w:t>
      </w:r>
      <w:bookmarkStart w:id="0" w:name="_GoBack"/>
      <w:bookmarkEnd w:id="0"/>
    </w:p>
    <w:p w:rsidR="002302D0" w:rsidRDefault="002302D0">
      <w:r>
        <w:t xml:space="preserve">Но при этом есть и ряд недостатков: самый серьёзный из них- финансовые и временные затраты. Необходимо будет тратить время на сбор документов, обращения в банки и анализ предлагаемых ими вариантов. Плюс к тому, потребуются значительные финансовые затраты на оплату услуг оценщиков, которые проведут оценку стоимости недвижимости, служащей предметом залога, страховщиков и многих других экспертов, чей труд задействуется в ходе оформления сделки. Поэтому, каждому предпринимателю, задумавшемуся о </w:t>
      </w:r>
      <w:r w:rsidR="004204BC">
        <w:t>том, чтобы рефинансировать кредит, следует сопоставить затраты и возможны выгоды от рефинансирования. В случае, если  «игра стоит свеч» самое время собирать все необходимые справки и начинать процедуру рефинансирования банковского долга.</w:t>
      </w:r>
    </w:p>
    <w:sectPr w:rsidR="0023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73"/>
    <w:rsid w:val="002302D0"/>
    <w:rsid w:val="004204BC"/>
    <w:rsid w:val="007D0573"/>
    <w:rsid w:val="007E37DD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52AC-27DC-4FDD-BAD6-1E68BBDF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1990</Characters>
  <Application>Microsoft Office Word</Application>
  <DocSecurity>0</DocSecurity>
  <Lines>29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</dc:creator>
  <cp:keywords/>
  <dc:description/>
  <cp:lastModifiedBy>владими</cp:lastModifiedBy>
  <cp:revision>2</cp:revision>
  <dcterms:created xsi:type="dcterms:W3CDTF">2015-07-07T21:15:00Z</dcterms:created>
  <dcterms:modified xsi:type="dcterms:W3CDTF">2015-07-07T22:02:00Z</dcterms:modified>
</cp:coreProperties>
</file>