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Сердцем дома является гостиная или зал. По его дизайну гости судят о вкусах и предпочтениях семьи, нередко интерьер гостиной указывает на социальный статус хозяев.</w:t>
      </w: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4C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Для зала в частном доме выделяют самую большую и светлую комнату, чтобы комфортно было любому присутствующему в ней.</w:t>
      </w: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Дизайн зала в частном доме должен соответствовать его назначению. Будете ли вы там только принимать гостей или он будет еще и вашим кабинетом – все должно быть продумано.</w:t>
      </w: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 xml:space="preserve">В зале мы принимаем гостей. Значит, посадочных мест должно быть достаточно. Кресла, диваны подбирайте исходя из стиля интерьера. Например, на мебельной фабрике «Тон-дизайн» можно приобрести мягкую мебель любой расцветки и конфигурации: диваны в стиле хай-тек и мягкие глубокие уголки, кресла в </w:t>
      </w:r>
      <w:proofErr w:type="spellStart"/>
      <w:r w:rsidRPr="003B4640">
        <w:rPr>
          <w:rFonts w:ascii="Times New Roman" w:hAnsi="Times New Roman" w:cs="Times New Roman"/>
          <w:sz w:val="28"/>
          <w:szCs w:val="28"/>
        </w:rPr>
        <w:t>винтажном</w:t>
      </w:r>
      <w:proofErr w:type="spellEnd"/>
      <w:r w:rsidRPr="003B4640">
        <w:rPr>
          <w:rFonts w:ascii="Times New Roman" w:hAnsi="Times New Roman" w:cs="Times New Roman"/>
          <w:sz w:val="28"/>
          <w:szCs w:val="28"/>
        </w:rPr>
        <w:t xml:space="preserve"> и современном стиле.</w:t>
      </w: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 xml:space="preserve">Желательно, чтобы диван и кресла были из одной коллекции. Хотя, если дизайн зала в частном доме выдержан в стиле </w:t>
      </w:r>
      <w:proofErr w:type="spellStart"/>
      <w:r w:rsidRPr="003B4640">
        <w:rPr>
          <w:rFonts w:ascii="Times New Roman" w:hAnsi="Times New Roman" w:cs="Times New Roman"/>
          <w:sz w:val="28"/>
          <w:szCs w:val="28"/>
        </w:rPr>
        <w:t>бохо</w:t>
      </w:r>
      <w:proofErr w:type="spellEnd"/>
      <w:r w:rsidRPr="003B4640">
        <w:rPr>
          <w:rFonts w:ascii="Times New Roman" w:hAnsi="Times New Roman" w:cs="Times New Roman"/>
          <w:sz w:val="28"/>
          <w:szCs w:val="28"/>
        </w:rPr>
        <w:t>, то подойдет любая мебель. Главное, чтобы она сочеталась с другими элементами помещения. Диапазон цен очень широк: от бюджетных вариантов за 8-12 тыс. рублей до более дорогих моделей за 25-27 тыс. рублей. Причем фабрика часто устраивает акции, снижая цены на мягкую мебель почти вдвое.</w:t>
      </w:r>
    </w:p>
    <w:p w:rsidR="003B4640" w:rsidRPr="003B4640" w:rsidRDefault="003B4640" w:rsidP="003B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640" w:rsidRDefault="003B4640" w:rsidP="003B4640">
      <w:pPr>
        <w:jc w:val="both"/>
      </w:pPr>
      <w:r w:rsidRPr="003B4640">
        <w:rPr>
          <w:rFonts w:ascii="Times New Roman" w:hAnsi="Times New Roman" w:cs="Times New Roman"/>
          <w:sz w:val="28"/>
          <w:szCs w:val="28"/>
        </w:rPr>
        <w:t>Зал-столовая. Не во всех домах, даже частных, столовая является отдельной комнатой. Значит, в зале должен быть обеденный стол, который несложно собрать и так же легко разобрать за ненадобностью. Для этих целей подойдут раздвижные столы, которые не занимают много места, когда они не нужны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B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7B"/>
    <w:rsid w:val="003B4640"/>
    <w:rsid w:val="004A6F7B"/>
    <w:rsid w:val="00E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D5F4-E416-4165-9330-34E6249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va</dc:creator>
  <cp:keywords/>
  <dc:description/>
  <cp:lastModifiedBy>nazarov va</cp:lastModifiedBy>
  <cp:revision>2</cp:revision>
  <dcterms:created xsi:type="dcterms:W3CDTF">2015-09-21T15:08:00Z</dcterms:created>
  <dcterms:modified xsi:type="dcterms:W3CDTF">2015-09-21T15:09:00Z</dcterms:modified>
</cp:coreProperties>
</file>