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40" w:rsidRPr="00BD2F40" w:rsidRDefault="00BD2F40" w:rsidP="00BD2F40">
      <w:pPr>
        <w:spacing w:before="30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</w:pPr>
      <w:r w:rsidRPr="00BD2F40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>История</w:t>
      </w:r>
      <w:r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 xml:space="preserve"> «Томской электронной компании»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D2F40" w:rsidRPr="00BD2F40" w:rsidTr="00BD2F40">
        <w:trPr>
          <w:tblCellSpacing w:w="15" w:type="dxa"/>
        </w:trPr>
        <w:tc>
          <w:tcPr>
            <w:tcW w:w="4978" w:type="pct"/>
            <w:vAlign w:val="center"/>
            <w:hideMark/>
          </w:tcPr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До 1990 года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Научно-производственное предприятие "Томская электронная компания" было создано в 1999 году. Но истоки создания компании восходят к одному из лучших и передовых производств ещё советских времён, когда государство вкладывало огромные средства в промышленность, а научные разработки составляли мощную конкуренцию мировым аналогам.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Ещё в восьмидесятые годы в </w:t>
            </w:r>
            <w:r w:rsidRPr="00BD2F4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Томском </w:t>
            </w:r>
            <w:proofErr w:type="gramStart"/>
            <w:r w:rsidRPr="00BD2F4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ф</w:t>
            </w:r>
            <w:bookmarkStart w:id="0" w:name="_GoBack"/>
            <w:bookmarkEnd w:id="0"/>
            <w:r w:rsidRPr="00BD2F4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илиале</w:t>
            </w:r>
            <w:proofErr w:type="gramEnd"/>
            <w:r w:rsidRPr="00BD2F4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 xml:space="preserve"> НИИ "Технологии машиностроения"</w:t>
            </w: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(ТФ НИИ ТМ) сформировалась целая плеяда талантливых и энергичных разработчиков, учёных и инженеров, костяк которых составляли выпускники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ТИАСУРа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ТПИ. Они продолжали начатые в предыдущее десятилетие разработки, которые можно отнести к интеллектуальному машиностроению. Речь идет об автоматизации технологических процессов предприятий общего машиностроения, а именно - об устройствах и системах, которые позволяли автоматизировать работу на станках с ЧПУ, создавать участки линий, работающих по безлюдной технологии - с помощью манипуляторов, - и других аналогичных проектах. По сути, это была советская робототехника!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В числе </w:t>
            </w:r>
            <w:proofErr w:type="gramStart"/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созданного</w:t>
            </w:r>
            <w:proofErr w:type="gramEnd"/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в те годы: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- промышленный робот РМ-104 – для автоматической загрузки и разгрузки деталей на металлорежущих станках с ЧПУ. Включает в себя манипулятор с 4-мя степенями свободы и систему управления в </w:t>
            </w:r>
            <w:proofErr w:type="gramStart"/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стандарте</w:t>
            </w:r>
            <w:proofErr w:type="gramEnd"/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КАМАК;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- кран-штабелёр – для автоматизации подъемно-транспортных работ на складе заготовок и оснастки, размещаемой на поддонах;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- транспортно-складская тележка, складывающая детали на штабелёр;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- гибкий производственный модуль на базе токарного станка и робота РМ-104 – для автоматической получистовой и чистовой обработки деталей.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тех лет это были передовые разработки, некоторые даже на сегодняшний день считаются самыми современными. Эти изделия в 1986 году были представлены на Выставке достижений народного хозяйства СССР, а ряд специалистов ТФ НИИ ТМ, принимавших участие в их разработке, награждены медалями ВДНХ.</w:t>
            </w:r>
          </w:p>
        </w:tc>
      </w:tr>
      <w:tr w:rsidR="00BD2F40" w:rsidRPr="00BD2F40" w:rsidTr="00BD2F40">
        <w:trPr>
          <w:tblCellSpacing w:w="15" w:type="dxa"/>
        </w:trPr>
        <w:tc>
          <w:tcPr>
            <w:tcW w:w="4978" w:type="pct"/>
            <w:vAlign w:val="center"/>
            <w:hideMark/>
          </w:tcPr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1990-е годы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Какими были девяностые годы для отечественной промышленности, вспоминать тяжело, это было очень трудное время. Речь шла о выживании, приходилось искать новые подходы, учиться самим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коммерциализировать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свои разработки. Те, кто не мог этого делать - или закрывались, или уходили в другие сферы, или переориентировались на выпуск более простой продукции. Но коллектив филиала НИИ ТМ выбрал сложный путь: организовать своё собственное наукоёмкое производство. В 1990 году филиал преобразуется в </w:t>
            </w:r>
            <w:r w:rsidRPr="00BD2F4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НИИ "</w:t>
            </w:r>
            <w:proofErr w:type="spellStart"/>
            <w:r w:rsidRPr="00BD2F4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Технотрон</w:t>
            </w:r>
            <w:proofErr w:type="spellEnd"/>
            <w:r w:rsidRPr="00BD2F4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"</w:t>
            </w: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и открывает новую страницу своего развития, хотя и тесно связанную с наработанным прежде опытом. Расширяются научные направления, решается целый ряд отраслевых задач — по созданию систем управления технологическими процессами, по разработке роботов и созданию на их базе технологических комплексов и систем, по разработке САПР и управляющих программ для обработки деталей точной механики, по разработке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высокомоментных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двигателей и приводов и др.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Разработки НИИ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Технотрон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 внедряются на предприятиях народного хозяйства, специалисты института работают с ведущими предприятиями отечественного ракетостроения — Ракетно-космической корпорацией "Энергия", Днепропетровским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Южмашем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", НИИ Прикладной механики им. академика В. И. Кузнецова и другими. Заслуги специалистов в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разработках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для ракетно-космической отрасли отмечены наградами — медалями Федерации космонавтики СССР и России.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девяностые же годы прочно и надолго завязываются отношения с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Томскнефтехимом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". На многие десятилетия это сотрудничество становится обоюдовыгодным для обеих сторон.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Технотрон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 (а впоследствии и НПП "ТЭК") приобретает крупного заказчика с интересными и сложными задачами, а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Томскнефтехим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 получает в лице специалистов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Технотрона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" поставщиков интеллектуальных решений, способных реализовать масштабные и комплексные </w:t>
            </w: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проекты. С 1991 года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Технотрон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" поставляет для Томского нефтехимического комбината самые разные средства автоматизации, от отдельных приборов до комплексной автоматизации целых заводов, к числу которых относится, например, проект автоматизации одного из крупнейших заводов — "М300", занимающегося производством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этилен-пропилена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(Чуть позже специалисты "Томской электронной компании" примут участие и в разработке комплексной программы развития ТНХК на 15 лет). Линии автоматизации, поставленные на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Томскнефтехим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 в 90-е годы, сейчас сами становятся объектами модернизации. Ведётся работа и по новым производствам, о которых речь пойдёт дальше.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К разработкам рубежа тысячелетий в сфере автоматизации относятся следующие приборы и системы: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- Микроконтроллер МК-01. Система сбора данных ССД-14, позволяющая осуществлять прием, обработку, отображение в зоне местного управления и передачу в ЭВМ верхнего </w:t>
            </w:r>
            <w:proofErr w:type="gramStart"/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уровня значений технологических параметров процесса сушки полипропилена</w:t>
            </w:r>
            <w:proofErr w:type="gramEnd"/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- Автоматизированная информационная система "</w:t>
            </w:r>
            <w:proofErr w:type="spellStart"/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Хозучет</w:t>
            </w:r>
            <w:proofErr w:type="spellEnd"/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", позволяющая собирать, контролировать и анализировать параметры давления, температуры, расход материальных потоков газов, жидкостей и пара по методике РД 50-213-80.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- Система контроля процесса упаковки и отгрузки полипропилена.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Тепловычислитель</w:t>
            </w:r>
            <w:proofErr w:type="spellEnd"/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 xml:space="preserve"> СТМ-1 для учёта тепловой энергии, в том числе потребителей I группы.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lang w:eastAsia="ru-RU"/>
              </w:rPr>
              <w:t>- Пускатель бесконтактный электронный ПБЭ-3 для бесконтактного управления трехфазными (однофазными) асинхронными электродвигателями электрических исполнительных механизмов постоянной скорости.</w:t>
            </w:r>
          </w:p>
        </w:tc>
      </w:tr>
      <w:tr w:rsidR="00BD2F40" w:rsidRPr="00BD2F40" w:rsidTr="00BD2F40">
        <w:trPr>
          <w:tblCellSpacing w:w="15" w:type="dxa"/>
        </w:trPr>
        <w:tc>
          <w:tcPr>
            <w:tcW w:w="4978" w:type="pct"/>
            <w:vAlign w:val="center"/>
            <w:hideMark/>
          </w:tcPr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>В 1999</w:t>
            </w: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году специалисты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Технотрона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 становятся основой коллектива </w:t>
            </w:r>
            <w:r w:rsidRPr="00BD2F4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Научно-производственного предприятия "Томская электронная компания"</w:t>
            </w: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Это был серьёзный организационный шаг, который задал новый вектор развития всех направлений. На тот момент руководители вновь созданной компании решили не только сохранять все имеющиеся наработки, но и развивать их на новых, более сложных уровнях. Напомним, что в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багаже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специалистов НПП "ТЭК" к тому моменту уже наличествовали решения по комплексной автоматизации (и её отдельные элементы) нефтехимических производств и предприятий общего машиностроения, разработки в области робототехники. При этом коллектив разработчиков обладал огромным потенциалом, благодаря чему отдельные элементы и идеи подвергались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амбициозному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докручиванию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 до выделения в отдельные направления деятельности. Так было с системами весодозирования, выросшими из решений по автоматизации. Такой же путь ждал и приводную тематику, пришедшую ещё из советской эпохи.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Так, выиграв тендер для АК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Транснефть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", "Томская электронная компания" разрабатывает и изготавливает единичные образцы блоков управления электроприводами во взрывозащищённом исполнении.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Деятельность в рамках этих научно-исследовательских и опытно-конструкторских работ для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Транснефти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 была новым стартом для приводной тематики: соединив свой инженерный потенциал с потребностями рынка, специалисты НПП "ТЭК" сначала ставят на поток производство блоков управления, потом добавляют к ним разработки в области механики, совершенствуют электронную начинку.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Скоро на рынок начнут поставляться уже не отдельные блоки, а полноценное решение для управления запорной, запорно-регулирующей, регулирующей трубопроводной арматурой — электроприводы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РэмТЭК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За 15 лет эти устройства вышли на один уровень с мировыми аналогами от таких известных производителей, как AUMA и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Rotork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D2F40" w:rsidRPr="00BD2F40" w:rsidTr="00BD2F40">
        <w:trPr>
          <w:tblCellSpacing w:w="15" w:type="dxa"/>
        </w:trPr>
        <w:tc>
          <w:tcPr>
            <w:tcW w:w="4978" w:type="pct"/>
            <w:vAlign w:val="center"/>
            <w:hideMark/>
          </w:tcPr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2000-е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 эти годы "Томская электронная компания" стремительно развивается, коллектив увеличивается ежегодно едва ли не вдвое, и уже к 2005 году на предприятии работает порядка 200 человек, а производственные площади достигают 8000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Два десятка человек, пришедших из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Технотрона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", в ускоренном темпе "вырастили" не один десяток специалистов в области интеллектуального машиностроения, на которое предприятие продолжает держать курс, сохраняя все самые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лучшие традиции отечественного производства, в частности — культуру самого производства: грамотность, профессионализм, высокое качество и повышение эффективности работы заказчика (то, что в советское время называлось народнохозяйственный эффект).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Получив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достаточный опыт работы с нефтяниками и освоив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их потребности, компания </w:t>
            </w: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значительно расширяет номенклатурный ряд продукции: запускаются в производство газосигнализаторы серии ГСМ, обеспечивающие контроль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довзрывоопасных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концентраций горючих газов и их смесей; разрабатываются измерительно-вычислительные комплексы (ИВК)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МикроТЭК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для решения задач коммерческого, оперативного и хозяйственного учёта для нефтяной, газовой и химической промышленности.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Большое внимание уделяется развитию комплектной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электроавтоматики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: низковольтным комплектным устройствам, шкафам, блокам управления и защит электродвигателей, источникам питания и другой аппаратуре в данном направлении.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Помимо этого, в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начале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2000-х предприятие выходит на новый, более серьёзный объём по автоматизации производств в металлургической отрасли. В 2002 году для Первоуральского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динасового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завода ("ДИНУР") НПП "ТЭК" реализует проект технологической линии дозирования и АСУ ТП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переклазоуглеродистых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изделий участка ШПУ цеха № 1. В 2002—2004 годах для ОАО "ЕВРАЗ Нижнетагильский металлургический комбинат" (ОАО "НТМК") выполняются проекты по разработке АСУ ТП технологических линий дозирования магнезиальных изделий огнеупорного производства и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неформированных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огнеупорных материалов. Ещё одним заказчиком технологических линий дозирования и АСУ ТП в эти же годы становится АО "Аксуский завод ферросплавов" (подразделение АО "ТНК "Казхром"). Для всех этих заказчиков "Томская электронная компания" реализует полный цикл работ: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предпроектное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обследование — разработка ТЗ,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технорабочего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проекта — изготовление оборудования, поставка,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шеф-монтаж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ПНР — сдача в эксплуатацию.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Уже в эти годы руководство компании принимает решение полагаться на собственные силы и ресурсы в реализации любых проектов. Остановимся подробнее на этом моменте. В 2000-е годы в России уже довольно популярны такие понятия как аутсорсинг и субподряд. Но практика делать всё своими силами даёт "Томской электронной компании" целый ряд преимуществ: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в первую очередь освоение новых видов деятельности дает стимул для роста квалификации сотрудников и фирмы в целом;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компания может в полной мере нести ответственность за проект, и на протяжении всей истории предприятия сроки реализации остаются на высоте, что всегда ценится заказчиками;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приобретенные в рамках одного проекта наработки и навыки становятся заделом для других проектов, гибкое переориентирование сотрудников на смежные или аналогичные задачи позволяет коллективу не застаиваться, а также легко формировать «сложно-сочинённые» команды для самых необычных и сложных задач.</w:t>
            </w:r>
            <w:proofErr w:type="gramEnd"/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Можно сказать, что это особая культура, ежедневно обогащающая компанию, ведь все знания остаются "внутри". Такой подход позволяет реализовывать потенциал каждого сотрудника в полной мере. Недаром НПП "ТЭК" может похвастаться большим количеством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специалистов, пришедших сюда сразу после вуза и работающих по сей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день.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Но вернемся к событиям второй половины 2000-х. Комплексный подход НПП "ТЭК" привлекает крупнейших заказчиков, и в течение нескольких лет компания увеличивает своё присутствие в нефтегазовой, нефтехимической, нефтеперерабатывающей и металлургической отраслях.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Выходом компании на новый уровень можно считать ряд крупных проектов на ОАО "НТМК" в 2005—2010 годах. В 2006 году "Томская электронная компания" стала генподрядчиком австрийской компании Siemens-VAI и провела реконструкцию системы подачи шихтовых материалов кислородно-конвертерного цеха ОАО "НТМК". А годом позже компания приступила к реконструкции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термоучастка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колесобандажного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цеха в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качестве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спецпартнёра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фирмы MAERZ-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Gautschi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Работая на этих мировых лидеров в области проектирования и строительства промышленных металлургических установок, томские специалисты показали высокий уровень своей квалификации: по их технологиям были созданы линии и участки, на которых все операции осуществляются манипуляторами по безлюдной технологии, а 1—2 оператора лишь контролируют параметры процесса, находясь за пультом управления.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К концу этого десятилетия НПП "ТЭК" является крупным предприятием с численностью работников, приближающейся к тысяче человек; открывает представительства в Нижнем Тагиле, Москве, дочернее предприятие ТОО "SMETEK" в Усть-Каменогорске (Республика Казахстан); регулярно участвует в выставках и становится лауреатом и призером отраслевых конкурсов с </w:t>
            </w: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рядом разработок в приводной и металлургической тематике; защищает ежегодно несколько патентов на свои решения, а сотрудники компании неоднократно становятся лауреатами конкурсов "Инженер года" и других. Компания вступает в отраслевые союзы — "Союз производителей нефтегазового оборудования", "Научно-промышленную ассоциацию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арматуростроителей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", Международный Союз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Металлургмаш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", Ассоциацию "Новые технологии газовой отрасли". Продукция компании сертифицируется и получает допуски к применению в Российской Федерации и в Республике Казахстан.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конце 2007 года логичным становится появление в структуре компании Проектного института для реализации комплексных решений в самом полном объеме: выполнение функций генподрядчика при проектировании объектов нефтегазовой, нефтехимической, электроэнергетической, металлургической и машиностроительной отраслей теперь может осуществляться на мировом уровне — это позволяет и система качества ISO 9001:2008, и квалификация сотрудников, и весь предыдущий опыт, а также сами принципы организации работы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на предприятии, о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которых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шла речь выше (гибкие команды под конкретные задачи, культура производства и многое другое).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числе крупных проектов, завершающих десятилетие, можно назвать выполнение работ генерального подряда по строительству ПСП для ООО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Томскнефтепереработка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" и узла подключения к магистральному нефтепроводу "Александровское-Анжеро-Судженск". А в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развитии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всего бизнеса компания вплотную подошла к созданию комплексных систем измерения и учёта нефти и нефтепродуктов (СИКН), изготовлению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-модульного оборудования под ключ; комплексным решениям в электроэнергетической сфере.</w:t>
            </w:r>
          </w:p>
        </w:tc>
      </w:tr>
      <w:tr w:rsidR="00BD2F40" w:rsidRPr="00BD2F40" w:rsidTr="00BD2F40">
        <w:trPr>
          <w:tblCellSpacing w:w="15" w:type="dxa"/>
        </w:trPr>
        <w:tc>
          <w:tcPr>
            <w:tcW w:w="4978" w:type="pct"/>
            <w:vAlign w:val="center"/>
            <w:hideMark/>
          </w:tcPr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lastRenderedPageBreak/>
              <w:t>2010-е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Продолжается развитие всех направлений деятельности, при этом они выводятся на новый уровень. Так, для нефтегазовой отрасли, помимо поставок серийной продукции в количестве до нескольких тысяч единиц в год, все больше предлагаются комплексные решения: системы измерения количества и качества нефти и нефтепродуктов, узлы учета природного и попутного газа, автоматизированные газораспределительные станции и многое другое. Различное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-модульное оборудование, насосные станции, электроэнергетические сооружения и административно-хозяйственные здания поставляются на десятки месторождений России.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Ведётся проектирование нефтегазовых объектов, в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числе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которых можно назвать генеральный подряд по строительству объекта "Опытная установка "Гексен-1" мощностью 300 тонн в год для ООО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Томскнефтехим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 (ОАО "СИБУР"). Реализация проекта была проведена в кратчайшие сроки, при этом пуск объекта состоялся день-в-день без малейшей задержки. Десятки более мелких проектов делаются ежегодно.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Среди заказчиков НПП "ТЭК" в нефтегазовой отрасли — крупнейшие российские нефтегазовые предприятия: НК "Роснефть", НК "Лукойл", ОАО "Газпром", АК "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Транснефть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", "Сургутнефтегаз", "ТНК-ВР", "СИБУР Холдинг", их подразделения, а также многие другие. "Томская электронная компания" участвует в реализации дорожной карты ОАО "Газпром" по проекту "Сила Сибири".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Металлургическое направление деятельности вышло уже на международный уровень. Проекты, реализованные для "НТМК", заинтересовали китайских промышленников. В 2011—2012 годах были выполнены проектирование, изготовление и поставка автоматизированной системы управления транспортной линией (для установок неразрушающего контроля железнодорожных колес) для китайского металлургического гиганта —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Masteel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Параллельно с 2007 года велись разработки в области дифференцированной термообработки железнодорожных рельсов. В итоге НПП "ТЭК" удалось разработать свою уникальную технологию, сделать опытную установку, провести обкатку технологии и в 2013 году начать поставки такого оборудования для турецкого металлургического комбината </w:t>
            </w:r>
            <w:proofErr w:type="spell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Kardemir</w:t>
            </w:r>
            <w:proofErr w:type="spell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 В данной технологии заинтересованы и многие предприятия в России, новые контракты — вопрос времени.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Для металлургических предприятий по-прежнему ведутся поставки весодозирующего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оборудования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 делается автоматизация технологических процессов.</w:t>
            </w:r>
          </w:p>
          <w:p w:rsidR="00BD2F40" w:rsidRPr="00BD2F40" w:rsidRDefault="00BD2F40" w:rsidP="00BD2F4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Вообще, можно сказать, что все направления деятельности компании развиваются по расширяющейся спирали, взаимно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дополняя и обогащая друг друга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. Так, отдельные кирпичики (привода, газосигнализаторы, манипуляторы и т.п.) становятся элементами комплексных сложных автоматизированных систем; а отдельные </w:t>
            </w:r>
            <w:proofErr w:type="gramStart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бизнес-направления</w:t>
            </w:r>
            <w:proofErr w:type="gramEnd"/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пересекаются и усиливают совместные решения. Научно-производственное предприятие "Томская электронная </w:t>
            </w:r>
            <w:r w:rsidRPr="00BD2F4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компания" стало очень сложной, но в то же время гибкой структурой, способной решить самые необычные задачи современных сложных производств самого разного плана.</w:t>
            </w:r>
          </w:p>
        </w:tc>
      </w:tr>
    </w:tbl>
    <w:p w:rsidR="005E2B0F" w:rsidRDefault="005E2B0F"/>
    <w:sectPr w:rsidR="005E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40"/>
    <w:rsid w:val="00006E33"/>
    <w:rsid w:val="000169C3"/>
    <w:rsid w:val="00021390"/>
    <w:rsid w:val="00024A4B"/>
    <w:rsid w:val="00056A02"/>
    <w:rsid w:val="001406C0"/>
    <w:rsid w:val="00141D74"/>
    <w:rsid w:val="00142CBE"/>
    <w:rsid w:val="00143D27"/>
    <w:rsid w:val="00147831"/>
    <w:rsid w:val="001C5E11"/>
    <w:rsid w:val="001C7FDE"/>
    <w:rsid w:val="001E705B"/>
    <w:rsid w:val="001F6293"/>
    <w:rsid w:val="00204C05"/>
    <w:rsid w:val="0026592F"/>
    <w:rsid w:val="00280785"/>
    <w:rsid w:val="002B6C2B"/>
    <w:rsid w:val="00336BC7"/>
    <w:rsid w:val="003374E1"/>
    <w:rsid w:val="003742D3"/>
    <w:rsid w:val="00382391"/>
    <w:rsid w:val="00396325"/>
    <w:rsid w:val="00422B54"/>
    <w:rsid w:val="00426979"/>
    <w:rsid w:val="004A28E2"/>
    <w:rsid w:val="004D0159"/>
    <w:rsid w:val="004D055B"/>
    <w:rsid w:val="005223E1"/>
    <w:rsid w:val="005E1A96"/>
    <w:rsid w:val="005E2B0F"/>
    <w:rsid w:val="00601931"/>
    <w:rsid w:val="006113E2"/>
    <w:rsid w:val="006235F0"/>
    <w:rsid w:val="00646947"/>
    <w:rsid w:val="00670464"/>
    <w:rsid w:val="00684F24"/>
    <w:rsid w:val="006F00F7"/>
    <w:rsid w:val="006F1A72"/>
    <w:rsid w:val="006F5662"/>
    <w:rsid w:val="00701CCC"/>
    <w:rsid w:val="00751C98"/>
    <w:rsid w:val="007849EB"/>
    <w:rsid w:val="007D618B"/>
    <w:rsid w:val="00834343"/>
    <w:rsid w:val="008358C6"/>
    <w:rsid w:val="00846646"/>
    <w:rsid w:val="008519C1"/>
    <w:rsid w:val="008528CD"/>
    <w:rsid w:val="0086371C"/>
    <w:rsid w:val="00895B48"/>
    <w:rsid w:val="008C000C"/>
    <w:rsid w:val="0090358E"/>
    <w:rsid w:val="00906809"/>
    <w:rsid w:val="00913FEE"/>
    <w:rsid w:val="009505C0"/>
    <w:rsid w:val="00970EE5"/>
    <w:rsid w:val="009F37AC"/>
    <w:rsid w:val="00A200CD"/>
    <w:rsid w:val="00A815C4"/>
    <w:rsid w:val="00AA221E"/>
    <w:rsid w:val="00B0141F"/>
    <w:rsid w:val="00B22723"/>
    <w:rsid w:val="00B53F0E"/>
    <w:rsid w:val="00BD2F40"/>
    <w:rsid w:val="00BF4C4E"/>
    <w:rsid w:val="00C07F01"/>
    <w:rsid w:val="00C24CAE"/>
    <w:rsid w:val="00C35B16"/>
    <w:rsid w:val="00C51C11"/>
    <w:rsid w:val="00C87631"/>
    <w:rsid w:val="00C8790F"/>
    <w:rsid w:val="00CC3939"/>
    <w:rsid w:val="00CF712A"/>
    <w:rsid w:val="00D003BC"/>
    <w:rsid w:val="00D208B1"/>
    <w:rsid w:val="00D4252C"/>
    <w:rsid w:val="00D52FB6"/>
    <w:rsid w:val="00D64A72"/>
    <w:rsid w:val="00D71CF7"/>
    <w:rsid w:val="00D917E6"/>
    <w:rsid w:val="00DB6B1F"/>
    <w:rsid w:val="00DE15D5"/>
    <w:rsid w:val="00E36534"/>
    <w:rsid w:val="00E40488"/>
    <w:rsid w:val="00E431D8"/>
    <w:rsid w:val="00E71E0C"/>
    <w:rsid w:val="00EA3D82"/>
    <w:rsid w:val="00F93332"/>
    <w:rsid w:val="00FB1113"/>
    <w:rsid w:val="00FB54B3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F40"/>
    <w:rPr>
      <w:b/>
      <w:bCs/>
    </w:rPr>
  </w:style>
  <w:style w:type="character" w:customStyle="1" w:styleId="apple-converted-space">
    <w:name w:val="apple-converted-space"/>
    <w:basedOn w:val="a0"/>
    <w:rsid w:val="00BD2F40"/>
  </w:style>
  <w:style w:type="character" w:styleId="a5">
    <w:name w:val="Emphasis"/>
    <w:basedOn w:val="a0"/>
    <w:uiPriority w:val="20"/>
    <w:qFormat/>
    <w:rsid w:val="00BD2F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2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F40"/>
    <w:rPr>
      <w:b/>
      <w:bCs/>
    </w:rPr>
  </w:style>
  <w:style w:type="character" w:customStyle="1" w:styleId="apple-converted-space">
    <w:name w:val="apple-converted-space"/>
    <w:basedOn w:val="a0"/>
    <w:rsid w:val="00BD2F40"/>
  </w:style>
  <w:style w:type="character" w:styleId="a5">
    <w:name w:val="Emphasis"/>
    <w:basedOn w:val="a0"/>
    <w:uiPriority w:val="20"/>
    <w:qFormat/>
    <w:rsid w:val="00BD2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3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32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B590</dc:creator>
  <cp:lastModifiedBy>B590</cp:lastModifiedBy>
  <cp:revision>1</cp:revision>
  <dcterms:created xsi:type="dcterms:W3CDTF">2016-03-15T00:12:00Z</dcterms:created>
  <dcterms:modified xsi:type="dcterms:W3CDTF">2016-03-15T00:13:00Z</dcterms:modified>
</cp:coreProperties>
</file>