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37" w:rsidRPr="004A5854" w:rsidRDefault="00593CB0" w:rsidP="00051037">
      <w:pPr>
        <w:pStyle w:val="2"/>
      </w:pPr>
      <w:bookmarkStart w:id="0" w:name="_Toc433202503"/>
      <w:r w:rsidRPr="004A5854">
        <w:t>Сессия 8. Обобщение обучающих методик.</w:t>
      </w:r>
      <w:bookmarkEnd w:id="0"/>
    </w:p>
    <w:p w:rsidR="00051037" w:rsidRDefault="00593CB0" w:rsidP="00051037">
      <w:pPr>
        <w:rPr>
          <w:b/>
        </w:rPr>
      </w:pPr>
      <w:r w:rsidRPr="00537AD1">
        <w:rPr>
          <w:b/>
        </w:rPr>
        <w:t>Презентации:</w:t>
      </w:r>
    </w:p>
    <w:tbl>
      <w:tblPr>
        <w:tblStyle w:val="a4"/>
        <w:tblW w:w="5000" w:type="pct"/>
        <w:tblBorders>
          <w:insideH w:val="nil"/>
          <w:insideV w:val="nil"/>
        </w:tblBorders>
        <w:shd w:val="clear" w:color="auto" w:fill="FDE9D9" w:themeFill="accent6" w:themeFillTint="33"/>
        <w:tblLook w:val="04A0"/>
      </w:tblPr>
      <w:tblGrid>
        <w:gridCol w:w="9571"/>
      </w:tblGrid>
      <w:tr w:rsidR="00D2378E" w:rsidTr="00E3724F">
        <w:tc>
          <w:tcPr>
            <w:tcW w:w="5000" w:type="pct"/>
            <w:shd w:val="clear" w:color="auto" w:fill="FDE9D9" w:themeFill="accent6" w:themeFillTint="33"/>
          </w:tcPr>
          <w:p w:rsidR="00051037" w:rsidRPr="00A622F6" w:rsidRDefault="00593CB0" w:rsidP="00E3724F">
            <w:r w:rsidRPr="00A622F6">
              <w:t>Сессия 8. Обобщение обучающих методик.</w:t>
            </w:r>
          </w:p>
        </w:tc>
      </w:tr>
      <w:tr w:rsidR="00D2378E" w:rsidTr="00E3724F">
        <w:tc>
          <w:tcPr>
            <w:tcW w:w="5000" w:type="pct"/>
            <w:shd w:val="clear" w:color="auto" w:fill="FDE9D9" w:themeFill="accent6" w:themeFillTint="33"/>
          </w:tcPr>
          <w:p w:rsidR="00051037" w:rsidRPr="00A622F6" w:rsidRDefault="00593CB0" w:rsidP="00E3724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A622F6">
              <w:rPr>
                <w:rFonts w:ascii="Times New Roman" w:hAnsi="Times New Roman" w:cs="Times New Roman"/>
                <w:i/>
                <w:sz w:val="24"/>
              </w:rPr>
              <w:tab/>
              <w:t xml:space="preserve">Дэрил Филдс (Всемирный банк) </w:t>
            </w:r>
          </w:p>
        </w:tc>
      </w:tr>
      <w:tr w:rsidR="00D2378E" w:rsidTr="00E3724F">
        <w:tc>
          <w:tcPr>
            <w:tcW w:w="5000" w:type="pct"/>
            <w:shd w:val="clear" w:color="auto" w:fill="FDE9D9" w:themeFill="accent6" w:themeFillTint="33"/>
          </w:tcPr>
          <w:p w:rsidR="00051037" w:rsidRPr="00CE6672" w:rsidRDefault="00593CB0" w:rsidP="00E3724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CE6672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  <w:t xml:space="preserve">Марта </w:t>
            </w:r>
            <w:proofErr w:type="spellStart"/>
            <w:r w:rsidRPr="00CE6672">
              <w:rPr>
                <w:rFonts w:ascii="Times New Roman" w:hAnsi="Times New Roman" w:cs="Times New Roman"/>
                <w:i/>
                <w:sz w:val="24"/>
                <w:lang w:val="ru-RU"/>
              </w:rPr>
              <w:t>Ярошевич-Холдер</w:t>
            </w:r>
            <w:proofErr w:type="spellEnd"/>
            <w:r w:rsidRPr="00CE667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(Всемирный банк)</w:t>
            </w:r>
          </w:p>
        </w:tc>
      </w:tr>
      <w:tr w:rsidR="00D2378E" w:rsidTr="00E3724F">
        <w:tc>
          <w:tcPr>
            <w:tcW w:w="5000" w:type="pct"/>
            <w:shd w:val="clear" w:color="auto" w:fill="FDE9D9" w:themeFill="accent6" w:themeFillTint="33"/>
          </w:tcPr>
          <w:p w:rsidR="00051037" w:rsidRPr="00A622F6" w:rsidRDefault="00593CB0" w:rsidP="00E3724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lang w:val="fr-FR"/>
              </w:rPr>
            </w:pPr>
            <w:r w:rsidRPr="00A622F6">
              <w:rPr>
                <w:rFonts w:ascii="Times New Roman" w:hAnsi="Times New Roman" w:cs="Times New Roman"/>
                <w:i/>
                <w:sz w:val="24"/>
                <w:lang w:val="fr-FR"/>
              </w:rPr>
              <w:tab/>
              <w:t>Дэин Маккинни, консультант (Университет штата Техас, Остин)</w:t>
            </w:r>
          </w:p>
        </w:tc>
      </w:tr>
    </w:tbl>
    <w:p w:rsidR="00051037" w:rsidRPr="00CE6672" w:rsidRDefault="00593CB0" w:rsidP="00051037">
      <w:pPr>
        <w:rPr>
          <w:rFonts w:eastAsia="Calibri"/>
          <w:color w:val="000000"/>
        </w:rPr>
      </w:pPr>
    </w:p>
    <w:p w:rsidR="00051037" w:rsidRPr="00553695" w:rsidRDefault="00593CB0" w:rsidP="00051037">
      <w:r w:rsidRPr="0054689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46990</wp:posOffset>
            </wp:positionV>
            <wp:extent cx="3048000" cy="22860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015trainer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6672">
        <w:rPr>
          <w:rFonts w:eastAsia="Calibri"/>
          <w:color w:val="000000"/>
        </w:rPr>
        <w:t xml:space="preserve">В рамках данной сессии </w:t>
      </w:r>
      <w:r w:rsidRPr="00CE6672">
        <w:rPr>
          <w:rFonts w:eastAsia="Calibri"/>
          <w:color w:val="000000"/>
        </w:rPr>
        <w:t>проходило обсуждение</w:t>
      </w:r>
      <w:r w:rsidRPr="00CE6672">
        <w:t xml:space="preserve"> механизмов взаимодействия трёх моделей (</w:t>
      </w:r>
      <w:proofErr w:type="spellStart"/>
      <w:r w:rsidRPr="00051037">
        <w:rPr>
          <w:lang w:val="en-US"/>
        </w:rPr>
        <w:t>ASBmm</w:t>
      </w:r>
      <w:proofErr w:type="spellEnd"/>
      <w:r w:rsidRPr="00CE6672">
        <w:t xml:space="preserve">, </w:t>
      </w:r>
      <w:r w:rsidRPr="00051037">
        <w:rPr>
          <w:lang w:val="en-US"/>
        </w:rPr>
        <w:t>BEAM</w:t>
      </w:r>
      <w:r w:rsidRPr="00CE6672">
        <w:t xml:space="preserve">, </w:t>
      </w:r>
      <w:proofErr w:type="spellStart"/>
      <w:r w:rsidRPr="00051037">
        <w:rPr>
          <w:lang w:val="en-US"/>
        </w:rPr>
        <w:t>AralDIF</w:t>
      </w:r>
      <w:proofErr w:type="spellEnd"/>
      <w:r w:rsidRPr="00CE6672">
        <w:t>) и способов, посредств</w:t>
      </w:r>
      <w:r w:rsidR="009D21B8">
        <w:t>ом которых они отвечают</w:t>
      </w:r>
      <w:r w:rsidRPr="00CE6672">
        <w:t xml:space="preserve"> на вопросы, возникающие у сторон, вовлечённых в проблематику управления водными ресурсами в Центральной Азии. Участника</w:t>
      </w:r>
      <w:r w:rsidRPr="00CE6672">
        <w:t>м обсуждения было предложено заранее подготовить свои соображения по повестке дня и представить их в рамках сессии.  Участникам также было предложено ответить на вопрос: "С какими основными вызовами сталкивается внедрение данных моделей в вашей работе</w:t>
      </w:r>
      <w:r w:rsidR="009D21B8">
        <w:t>,</w:t>
      </w:r>
      <w:r w:rsidRPr="00CE6672">
        <w:t xml:space="preserve"> и ка</w:t>
      </w:r>
      <w:r w:rsidRPr="00CE6672">
        <w:t>кие могут быть на них ответы?"  Ответы участников были сведены воедино для презентации и процедуры обсуждения в рамках настоящей сессии.  Также участникам было предложено обсудить такие вопросы, как: "Чего не достаёт в ходе процесса обучения?" "Как вы види</w:t>
      </w:r>
      <w:r w:rsidRPr="00CE6672">
        <w:t>те развитие ситуации?"</w:t>
      </w:r>
    </w:p>
    <w:p w:rsidR="00051037" w:rsidRPr="00690BED" w:rsidRDefault="00593CB0" w:rsidP="00051037">
      <w:pPr>
        <w:keepNext/>
        <w:rPr>
          <w:b/>
        </w:rPr>
      </w:pPr>
      <w:r w:rsidRPr="00690BED">
        <w:rPr>
          <w:b/>
        </w:rPr>
        <w:t>В ходе исследования участниками были затронуты следующие проблемы:</w:t>
      </w:r>
    </w:p>
    <w:p w:rsidR="00051037" w:rsidRDefault="00593CB0" w:rsidP="00051037"/>
    <w:p w:rsidR="00051037" w:rsidRPr="00CE6672" w:rsidRDefault="00593CB0" w:rsidP="00051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ru-RU"/>
        </w:rPr>
      </w:pPr>
      <w:r w:rsidRPr="00CE6672">
        <w:rPr>
          <w:rFonts w:ascii="Times New Roman" w:hAnsi="Times New Roman" w:cs="Times New Roman"/>
          <w:sz w:val="24"/>
          <w:lang w:val="ru-RU"/>
        </w:rPr>
        <w:t xml:space="preserve">Необходимо прояснение ситуации, связанной с распределением сельскохозяйственной продукции в рамках </w:t>
      </w:r>
      <w:r>
        <w:rPr>
          <w:rFonts w:ascii="Times New Roman" w:hAnsi="Times New Roman" w:cs="Times New Roman"/>
          <w:sz w:val="24"/>
        </w:rPr>
        <w:t>BEAM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 в его связи с колебаниями цен и уровнем обеспеченности </w:t>
      </w:r>
      <w:r w:rsidRPr="00CE6672">
        <w:rPr>
          <w:rFonts w:ascii="Times New Roman" w:hAnsi="Times New Roman" w:cs="Times New Roman"/>
          <w:sz w:val="24"/>
          <w:lang w:val="ru-RU"/>
        </w:rPr>
        <w:t>водными ресурсами.</w:t>
      </w:r>
    </w:p>
    <w:p w:rsidR="00051037" w:rsidRPr="00CE6672" w:rsidRDefault="00593CB0" w:rsidP="000510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lang w:val="ru-RU"/>
        </w:rPr>
      </w:pPr>
      <w:r w:rsidRPr="00CE6672">
        <w:rPr>
          <w:rFonts w:ascii="Times New Roman" w:hAnsi="Times New Roman" w:cs="Times New Roman"/>
          <w:b/>
          <w:i/>
          <w:sz w:val="24"/>
          <w:lang w:val="ru-RU"/>
        </w:rPr>
        <w:t>Селекция сельскохозяйственных культур</w:t>
      </w:r>
      <w:r w:rsidR="00CE6672">
        <w:rPr>
          <w:rFonts w:ascii="Times New Roman" w:hAnsi="Times New Roman" w:cs="Times New Roman"/>
          <w:b/>
          <w:i/>
          <w:sz w:val="24"/>
          <w:lang w:val="ru-RU"/>
        </w:rPr>
        <w:t xml:space="preserve"> </w:t>
      </w:r>
      <w:r w:rsidRPr="00CE6672">
        <w:rPr>
          <w:rFonts w:ascii="Times New Roman" w:hAnsi="Times New Roman" w:cs="Times New Roman"/>
          <w:b/>
          <w:sz w:val="24"/>
          <w:lang w:val="ru-RU"/>
        </w:rPr>
        <w:t xml:space="preserve">- </w:t>
      </w:r>
      <w:r w:rsidR="00CE6672">
        <w:rPr>
          <w:rFonts w:ascii="Times New Roman" w:hAnsi="Times New Roman" w:cs="Times New Roman"/>
          <w:sz w:val="24"/>
          <w:lang w:val="ru-RU"/>
        </w:rPr>
        <w:t>нередко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 оказывается затруднительным контролировать этот процесс в аспекте предпочтений фермерских хозяйств. Зачастую этим процессом управляют рыночные механизмы. На эти вопросы способна ответить такая модель, как </w:t>
      </w:r>
      <w:r w:rsidRPr="00546891">
        <w:rPr>
          <w:rFonts w:ascii="Times New Roman" w:hAnsi="Times New Roman" w:cs="Times New Roman"/>
          <w:sz w:val="24"/>
        </w:rPr>
        <w:t>BEAM</w:t>
      </w:r>
      <w:r w:rsidRPr="00CE6672">
        <w:rPr>
          <w:rFonts w:ascii="Times New Roman" w:hAnsi="Times New Roman" w:cs="Times New Roman"/>
          <w:sz w:val="24"/>
          <w:lang w:val="ru-RU"/>
        </w:rPr>
        <w:t>.  Какие применяются меры для управлен</w:t>
      </w:r>
      <w:r w:rsidRPr="00CE6672">
        <w:rPr>
          <w:rFonts w:ascii="Times New Roman" w:hAnsi="Times New Roman" w:cs="Times New Roman"/>
          <w:sz w:val="24"/>
          <w:lang w:val="ru-RU"/>
        </w:rPr>
        <w:t>ия селекций сельскохозяйственных культур для того, чтобы избежать опасности выведения недоброкачественных культур?  Применительно к Афганистану, для управления процедурами селекции культур используются прогнозы доступности водных ресурсов. Нередко со сложн</w:t>
      </w:r>
      <w:r w:rsidRPr="00CE6672">
        <w:rPr>
          <w:rFonts w:ascii="Times New Roman" w:hAnsi="Times New Roman" w:cs="Times New Roman"/>
          <w:sz w:val="24"/>
          <w:lang w:val="ru-RU"/>
        </w:rPr>
        <w:t>остями сталкиваются производители пшеницы, поскольку на рынке присутствует большое количество производителей.  Процессы селекции могут направляться посредством предоставления дотаций. Применительно к производству сельскохозяйственной продукции (преимуществ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енно, риса), были подготовлены прогнозы доступности водных ресурсов в нижнем течении  </w:t>
      </w:r>
      <w:proofErr w:type="spellStart"/>
      <w:proofErr w:type="gramStart"/>
      <w:r w:rsidRPr="00CE6672">
        <w:rPr>
          <w:rFonts w:ascii="Times New Roman" w:hAnsi="Times New Roman" w:cs="Times New Roman"/>
          <w:sz w:val="24"/>
          <w:lang w:val="ru-RU"/>
        </w:rPr>
        <w:t>Аму-дарьи</w:t>
      </w:r>
      <w:proofErr w:type="spellEnd"/>
      <w:proofErr w:type="gramEnd"/>
      <w:r w:rsidRPr="00CE6672">
        <w:rPr>
          <w:rFonts w:ascii="Times New Roman" w:hAnsi="Times New Roman" w:cs="Times New Roman"/>
          <w:sz w:val="24"/>
          <w:lang w:val="ru-RU"/>
        </w:rPr>
        <w:t>.  Частная собственность на земельные участки в Кыргызстане обуславливает отсутствие государственного регулирования в области селекции сельскохозяйственной проду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кции. Точные и достоверные прогнозы правительственных органов имеют </w:t>
      </w:r>
      <w:proofErr w:type="gramStart"/>
      <w:r w:rsidRPr="00CE6672">
        <w:rPr>
          <w:rFonts w:ascii="Times New Roman" w:hAnsi="Times New Roman" w:cs="Times New Roman"/>
          <w:sz w:val="24"/>
          <w:lang w:val="ru-RU"/>
        </w:rPr>
        <w:t>важное значение</w:t>
      </w:r>
      <w:proofErr w:type="gramEnd"/>
      <w:r w:rsidRPr="00CE6672">
        <w:rPr>
          <w:rFonts w:ascii="Times New Roman" w:hAnsi="Times New Roman" w:cs="Times New Roman"/>
          <w:sz w:val="24"/>
          <w:lang w:val="ru-RU"/>
        </w:rPr>
        <w:t xml:space="preserve"> при выборе фермерскими </w:t>
      </w:r>
      <w:r w:rsidRPr="00CE6672">
        <w:rPr>
          <w:rFonts w:ascii="Times New Roman" w:hAnsi="Times New Roman" w:cs="Times New Roman"/>
          <w:sz w:val="24"/>
          <w:lang w:val="ru-RU"/>
        </w:rPr>
        <w:lastRenderedPageBreak/>
        <w:t xml:space="preserve">хозяйствами селекционной политики.  Полезным инструментом для формирования прогнозов является </w:t>
      </w:r>
      <w:proofErr w:type="spellStart"/>
      <w:r w:rsidRPr="00546891">
        <w:rPr>
          <w:rFonts w:ascii="Times New Roman" w:hAnsi="Times New Roman" w:cs="Times New Roman"/>
          <w:sz w:val="24"/>
        </w:rPr>
        <w:t>AralDIF</w:t>
      </w:r>
      <w:proofErr w:type="spellEnd"/>
      <w:r w:rsidRPr="00CE6672">
        <w:rPr>
          <w:rFonts w:ascii="Times New Roman" w:hAnsi="Times New Roman" w:cs="Times New Roman"/>
          <w:sz w:val="24"/>
          <w:lang w:val="ru-RU"/>
        </w:rPr>
        <w:t>. Смоделировать необходимость в селекции тех или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 иных культур, учитывая климатические факторы, способна </w:t>
      </w:r>
      <w:proofErr w:type="spellStart"/>
      <w:r w:rsidRPr="00546891">
        <w:rPr>
          <w:rFonts w:ascii="Times New Roman" w:hAnsi="Times New Roman" w:cs="Times New Roman"/>
          <w:sz w:val="24"/>
        </w:rPr>
        <w:t>ASBmm</w:t>
      </w:r>
      <w:proofErr w:type="spellEnd"/>
      <w:r w:rsidRPr="00CE6672">
        <w:rPr>
          <w:rFonts w:ascii="Times New Roman" w:hAnsi="Times New Roman" w:cs="Times New Roman"/>
          <w:sz w:val="24"/>
          <w:lang w:val="ru-RU"/>
        </w:rPr>
        <w:t xml:space="preserve">.  </w:t>
      </w:r>
    </w:p>
    <w:p w:rsidR="00051037" w:rsidRPr="00CE6672" w:rsidRDefault="00593CB0" w:rsidP="000510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lang w:val="ru-RU"/>
        </w:rPr>
      </w:pPr>
      <w:r w:rsidRPr="00CE6672">
        <w:rPr>
          <w:rFonts w:ascii="Times New Roman" w:hAnsi="Times New Roman" w:cs="Times New Roman"/>
          <w:sz w:val="24"/>
          <w:lang w:val="ru-RU"/>
        </w:rPr>
        <w:t xml:space="preserve"> За сколько месяцев необходимо наличие прогнозов?  Прогнозы на предстоящий сельскохозяйственный сезон представляются гидрометеорологическими службами к концу сезона, предшествующего посевному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 (в марте-апреле). Многолетняя база данных делает возможным, сравнив данные схожих лет в прошлом, проанализировать оптимальные решения, принятые в прошедшие годы при схожих обстоятельствах. В прогнозах учитываются данные о температурном режиме и степени до</w:t>
      </w:r>
      <w:r w:rsidRPr="00CE6672">
        <w:rPr>
          <w:rFonts w:ascii="Times New Roman" w:hAnsi="Times New Roman" w:cs="Times New Roman"/>
          <w:sz w:val="24"/>
          <w:lang w:val="ru-RU"/>
        </w:rPr>
        <w:t>ступности водных ресурсов. Средние и нижние течения рек являются определяющими территориями для определения уровня обеспеченности водными ресурсами.</w:t>
      </w:r>
    </w:p>
    <w:p w:rsidR="00051037" w:rsidRPr="00CE6672" w:rsidRDefault="00593CB0" w:rsidP="00051037"/>
    <w:p w:rsidR="00051037" w:rsidRPr="00AD1A8D" w:rsidRDefault="00593CB0" w:rsidP="00051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E6672">
        <w:rPr>
          <w:rFonts w:ascii="Times New Roman" w:hAnsi="Times New Roman" w:cs="Times New Roman"/>
          <w:sz w:val="24"/>
          <w:lang w:val="ru-RU"/>
        </w:rPr>
        <w:t>Разработка экономической модели должна осуществляться для каждой страны в отдельности, поскольку отрасли х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озяйства каждой страны в своей основе развиваются по собственным принципам. </w:t>
      </w:r>
      <w:proofErr w:type="spellStart"/>
      <w:r w:rsidRPr="00AD1A8D">
        <w:rPr>
          <w:rFonts w:ascii="Times New Roman" w:hAnsi="Times New Roman" w:cs="Times New Roman"/>
          <w:sz w:val="24"/>
        </w:rPr>
        <w:t>Примечание</w:t>
      </w:r>
      <w:proofErr w:type="spellEnd"/>
      <w:r w:rsidRPr="00AD1A8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AD1A8D">
        <w:rPr>
          <w:rFonts w:ascii="Times New Roman" w:hAnsi="Times New Roman" w:cs="Times New Roman"/>
          <w:sz w:val="24"/>
        </w:rPr>
        <w:t>Данный</w:t>
      </w:r>
      <w:proofErr w:type="spellEnd"/>
      <w:r w:rsidRPr="00AD1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1A8D">
        <w:rPr>
          <w:rFonts w:ascii="Times New Roman" w:hAnsi="Times New Roman" w:cs="Times New Roman"/>
          <w:sz w:val="24"/>
        </w:rPr>
        <w:t>факт</w:t>
      </w:r>
      <w:proofErr w:type="spellEnd"/>
      <w:r w:rsidRPr="00AD1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1A8D">
        <w:rPr>
          <w:rFonts w:ascii="Times New Roman" w:hAnsi="Times New Roman" w:cs="Times New Roman"/>
          <w:sz w:val="24"/>
        </w:rPr>
        <w:t>вызвал</w:t>
      </w:r>
      <w:proofErr w:type="spellEnd"/>
      <w:r w:rsidRPr="00AD1A8D">
        <w:rPr>
          <w:rFonts w:ascii="Times New Roman" w:hAnsi="Times New Roman" w:cs="Times New Roman"/>
          <w:sz w:val="24"/>
        </w:rPr>
        <w:t xml:space="preserve"> значительный интерес участников.</w:t>
      </w:r>
    </w:p>
    <w:p w:rsidR="00051037" w:rsidRDefault="00593CB0" w:rsidP="00051037">
      <w:pPr>
        <w:pStyle w:val="a3"/>
        <w:rPr>
          <w:rFonts w:ascii="Times New Roman" w:hAnsi="Times New Roman" w:cs="Times New Roman"/>
          <w:sz w:val="24"/>
        </w:rPr>
      </w:pPr>
    </w:p>
    <w:p w:rsidR="00051037" w:rsidRPr="00CE6672" w:rsidRDefault="00593CB0" w:rsidP="00051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ru-RU"/>
        </w:rPr>
      </w:pPr>
      <w:r w:rsidRPr="00CE6672">
        <w:rPr>
          <w:rFonts w:ascii="Times New Roman" w:hAnsi="Times New Roman" w:cs="Times New Roman"/>
          <w:sz w:val="24"/>
          <w:lang w:val="ru-RU"/>
        </w:rPr>
        <w:t xml:space="preserve">Каким образом данная модель рассматривает проблему засухи, имевшей место на протяжении нескольких лет подряд? Риск </w:t>
      </w:r>
      <w:r w:rsidRPr="00CE6672">
        <w:rPr>
          <w:rFonts w:ascii="Times New Roman" w:hAnsi="Times New Roman" w:cs="Times New Roman"/>
          <w:sz w:val="24"/>
          <w:lang w:val="ru-RU"/>
        </w:rPr>
        <w:t>нехватки водных ресурсов может быть предсказан за полгода до её наступления.</w:t>
      </w:r>
    </w:p>
    <w:p w:rsidR="00051037" w:rsidRPr="00CE6672" w:rsidRDefault="00593CB0" w:rsidP="00051037">
      <w:pPr>
        <w:ind w:left="360"/>
      </w:pPr>
    </w:p>
    <w:p w:rsidR="00051037" w:rsidRPr="00CE6672" w:rsidRDefault="00593CB0" w:rsidP="00051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ru-RU"/>
        </w:rPr>
      </w:pPr>
      <w:r w:rsidRPr="00CE6672">
        <w:rPr>
          <w:rFonts w:ascii="Times New Roman" w:hAnsi="Times New Roman" w:cs="Times New Roman"/>
          <w:sz w:val="24"/>
          <w:lang w:val="ru-RU"/>
        </w:rPr>
        <w:t xml:space="preserve">Способна ли модель </w:t>
      </w:r>
      <w:r w:rsidRPr="00AD1A8D">
        <w:rPr>
          <w:rFonts w:ascii="Times New Roman" w:hAnsi="Times New Roman" w:cs="Times New Roman"/>
          <w:sz w:val="24"/>
        </w:rPr>
        <w:t>BEAM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 учесть такие факторы, как обвалы и селевые потоки? Нет, модель не предназначена для решения подобных вопросов.  Для этого необходимы специальные модели пр</w:t>
      </w:r>
      <w:r w:rsidRPr="00CE6672">
        <w:rPr>
          <w:rFonts w:ascii="Times New Roman" w:hAnsi="Times New Roman" w:cs="Times New Roman"/>
          <w:sz w:val="24"/>
          <w:lang w:val="ru-RU"/>
        </w:rPr>
        <w:t>огнозирования стихийных бедствий.</w:t>
      </w:r>
    </w:p>
    <w:p w:rsidR="00051037" w:rsidRPr="00CE6672" w:rsidRDefault="00593CB0" w:rsidP="00051037"/>
    <w:p w:rsidR="00051037" w:rsidRPr="00CE6672" w:rsidRDefault="00593CB0" w:rsidP="00051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ru-RU"/>
        </w:rPr>
      </w:pPr>
      <w:r w:rsidRPr="00CE6672">
        <w:rPr>
          <w:rFonts w:ascii="Times New Roman" w:hAnsi="Times New Roman" w:cs="Times New Roman"/>
          <w:sz w:val="24"/>
          <w:lang w:val="ru-RU"/>
        </w:rPr>
        <w:t xml:space="preserve">В чём состоит экономическая целесообразность от внедрения </w:t>
      </w:r>
      <w:proofErr w:type="spellStart"/>
      <w:r w:rsidRPr="00CE6672">
        <w:rPr>
          <w:rFonts w:ascii="Times New Roman" w:hAnsi="Times New Roman" w:cs="Times New Roman"/>
          <w:sz w:val="24"/>
          <w:lang w:val="ru-RU"/>
        </w:rPr>
        <w:t>водосберегающих</w:t>
      </w:r>
      <w:proofErr w:type="spellEnd"/>
      <w:r w:rsidRPr="00CE6672">
        <w:rPr>
          <w:rFonts w:ascii="Times New Roman" w:hAnsi="Times New Roman" w:cs="Times New Roman"/>
          <w:sz w:val="24"/>
          <w:lang w:val="ru-RU"/>
        </w:rPr>
        <w:t xml:space="preserve"> технологий?</w:t>
      </w:r>
      <w:r w:rsidRPr="00E265FA">
        <w:rPr>
          <w:rFonts w:ascii="Times New Roman" w:hAnsi="Times New Roman" w:cs="Times New Roman"/>
          <w:sz w:val="24"/>
        </w:rPr>
        <w:t> </w:t>
      </w:r>
    </w:p>
    <w:p w:rsidR="00051037" w:rsidRPr="00CE6672" w:rsidRDefault="00593CB0" w:rsidP="00051037"/>
    <w:p w:rsidR="00051037" w:rsidRPr="00CE6672" w:rsidRDefault="00593CB0" w:rsidP="00051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ru-RU"/>
        </w:rPr>
      </w:pPr>
      <w:r w:rsidRPr="00CE6672">
        <w:rPr>
          <w:rFonts w:ascii="Times New Roman" w:hAnsi="Times New Roman" w:cs="Times New Roman"/>
          <w:sz w:val="24"/>
          <w:lang w:val="ru-RU"/>
        </w:rPr>
        <w:t>Каким образом моделируются альтернативные системы (к примеру, ирригация или гидроэнергетика)?</w:t>
      </w:r>
    </w:p>
    <w:p w:rsidR="00051037" w:rsidRPr="00CE6672" w:rsidRDefault="00593CB0" w:rsidP="00051037"/>
    <w:p w:rsidR="00051037" w:rsidRPr="00CE6672" w:rsidRDefault="00593CB0" w:rsidP="00051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ru-RU"/>
        </w:rPr>
      </w:pPr>
      <w:r w:rsidRPr="00CE6672">
        <w:rPr>
          <w:rFonts w:ascii="Times New Roman" w:hAnsi="Times New Roman" w:cs="Times New Roman"/>
          <w:sz w:val="24"/>
          <w:lang w:val="ru-RU"/>
        </w:rPr>
        <w:t>Каким образом моделируется прогнозиров</w:t>
      </w:r>
      <w:r w:rsidRPr="00CE6672">
        <w:rPr>
          <w:rFonts w:ascii="Times New Roman" w:hAnsi="Times New Roman" w:cs="Times New Roman"/>
          <w:sz w:val="24"/>
          <w:lang w:val="ru-RU"/>
        </w:rPr>
        <w:t>ание объема речных стоков?</w:t>
      </w:r>
    </w:p>
    <w:p w:rsidR="00051037" w:rsidRPr="00CE6672" w:rsidRDefault="00593CB0" w:rsidP="00051037"/>
    <w:p w:rsidR="00051037" w:rsidRPr="00CE6672" w:rsidRDefault="00593CB0" w:rsidP="00051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ru-RU"/>
        </w:rPr>
      </w:pPr>
      <w:r w:rsidRPr="00CE6672">
        <w:rPr>
          <w:rFonts w:ascii="Times New Roman" w:hAnsi="Times New Roman" w:cs="Times New Roman"/>
          <w:sz w:val="24"/>
          <w:lang w:val="ru-RU"/>
        </w:rPr>
        <w:t xml:space="preserve">Каким образом потоки моделируются в рамках </w:t>
      </w:r>
      <w:r w:rsidRPr="00E265FA">
        <w:rPr>
          <w:rFonts w:ascii="Times New Roman" w:hAnsi="Times New Roman" w:cs="Times New Roman"/>
          <w:sz w:val="24"/>
        </w:rPr>
        <w:t>VIC</w:t>
      </w:r>
      <w:r w:rsidRPr="00CE6672">
        <w:rPr>
          <w:rFonts w:ascii="Times New Roman" w:hAnsi="Times New Roman" w:cs="Times New Roman"/>
          <w:sz w:val="24"/>
          <w:lang w:val="ru-RU"/>
        </w:rPr>
        <w:t>?</w:t>
      </w:r>
    </w:p>
    <w:p w:rsidR="00051037" w:rsidRPr="00CE6672" w:rsidRDefault="00593CB0" w:rsidP="00051037"/>
    <w:p w:rsidR="00051037" w:rsidRPr="00546891" w:rsidRDefault="00593CB0" w:rsidP="0005103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CE6672">
        <w:rPr>
          <w:rFonts w:ascii="Times New Roman" w:hAnsi="Times New Roman" w:cs="Times New Roman"/>
          <w:sz w:val="24"/>
          <w:lang w:val="ru-RU"/>
        </w:rPr>
        <w:t xml:space="preserve"> - </w:t>
      </w:r>
      <w:r w:rsidRPr="00546891">
        <w:rPr>
          <w:rFonts w:ascii="Times New Roman" w:hAnsi="Times New Roman" w:cs="Times New Roman"/>
          <w:sz w:val="24"/>
        </w:rPr>
        <w:t>VIC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 не является наилучшей моделью для прогнозирования наводнений.   </w:t>
      </w:r>
      <w:proofErr w:type="gramStart"/>
      <w:r w:rsidRPr="00CE6672">
        <w:rPr>
          <w:rFonts w:ascii="Times New Roman" w:hAnsi="Times New Roman" w:cs="Times New Roman"/>
          <w:sz w:val="24"/>
          <w:lang w:val="ru-RU"/>
        </w:rPr>
        <w:t>Однако, ряд факторов (влажность почвы, сползание породы), приводящих к наводнениям, вполне могут быть проана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лизированы с помощью </w:t>
      </w:r>
      <w:r w:rsidRPr="00546891">
        <w:rPr>
          <w:rFonts w:ascii="Times New Roman" w:hAnsi="Times New Roman" w:cs="Times New Roman"/>
          <w:sz w:val="24"/>
        </w:rPr>
        <w:t>VIC</w:t>
      </w:r>
      <w:r w:rsidRPr="00CE6672">
        <w:rPr>
          <w:rFonts w:ascii="Times New Roman" w:hAnsi="Times New Roman" w:cs="Times New Roman"/>
          <w:sz w:val="24"/>
          <w:lang w:val="ru-RU"/>
        </w:rPr>
        <w:t>.</w:t>
      </w:r>
      <w:proofErr w:type="gramEnd"/>
      <w:r w:rsidRPr="00CE6672">
        <w:rPr>
          <w:rFonts w:ascii="Times New Roman" w:hAnsi="Times New Roman" w:cs="Times New Roman"/>
          <w:sz w:val="24"/>
          <w:lang w:val="ru-RU"/>
        </w:rPr>
        <w:t xml:space="preserve">  Важными аспектами являются прогнозирование с целью минимизации ущерба от навод</w:t>
      </w:r>
      <w:r w:rsidR="00CE6672">
        <w:rPr>
          <w:rFonts w:ascii="Times New Roman" w:hAnsi="Times New Roman" w:cs="Times New Roman"/>
          <w:sz w:val="24"/>
          <w:lang w:val="ru-RU"/>
        </w:rPr>
        <w:t>нений и эрозии почв.  Изменения,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 имеющие место в слоях покрывающих пород, могут быть проанализированы посредством </w:t>
      </w:r>
      <w:r w:rsidRPr="00546891">
        <w:rPr>
          <w:rFonts w:ascii="Times New Roman" w:hAnsi="Times New Roman" w:cs="Times New Roman"/>
          <w:sz w:val="24"/>
        </w:rPr>
        <w:t>VIC</w:t>
      </w:r>
      <w:r w:rsidRPr="00CE6672">
        <w:rPr>
          <w:rFonts w:ascii="Times New Roman" w:hAnsi="Times New Roman" w:cs="Times New Roman"/>
          <w:sz w:val="24"/>
          <w:lang w:val="ru-RU"/>
        </w:rPr>
        <w:t>.  Весьма значимыми факторами явля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ются методы предсказания </w:t>
      </w:r>
      <w:proofErr w:type="gramStart"/>
      <w:r w:rsidRPr="00CE6672">
        <w:rPr>
          <w:rFonts w:ascii="Times New Roman" w:hAnsi="Times New Roman" w:cs="Times New Roman"/>
          <w:sz w:val="24"/>
          <w:lang w:val="ru-RU"/>
        </w:rPr>
        <w:t>наводнений</w:t>
      </w:r>
      <w:proofErr w:type="gramEnd"/>
      <w:r w:rsidRPr="00CE6672">
        <w:rPr>
          <w:rFonts w:ascii="Times New Roman" w:hAnsi="Times New Roman" w:cs="Times New Roman"/>
          <w:sz w:val="24"/>
          <w:lang w:val="ru-RU"/>
        </w:rPr>
        <w:t xml:space="preserve"> и наличие соответствующих мер экстренного </w:t>
      </w:r>
      <w:r w:rsidRPr="00CE6672">
        <w:rPr>
          <w:rFonts w:ascii="Times New Roman" w:hAnsi="Times New Roman" w:cs="Times New Roman"/>
          <w:sz w:val="24"/>
          <w:lang w:val="ru-RU"/>
        </w:rPr>
        <w:lastRenderedPageBreak/>
        <w:t xml:space="preserve">реагирования на них.  Во многих аспектах меры быстрого реагирования на стихийные </w:t>
      </w:r>
      <w:proofErr w:type="gramStart"/>
      <w:r w:rsidRPr="00CE6672">
        <w:rPr>
          <w:rFonts w:ascii="Times New Roman" w:hAnsi="Times New Roman" w:cs="Times New Roman"/>
          <w:sz w:val="24"/>
          <w:lang w:val="ru-RU"/>
        </w:rPr>
        <w:t>бедствия</w:t>
      </w:r>
      <w:proofErr w:type="gramEnd"/>
      <w:r w:rsidRPr="00CE6672">
        <w:rPr>
          <w:rFonts w:ascii="Times New Roman" w:hAnsi="Times New Roman" w:cs="Times New Roman"/>
          <w:sz w:val="24"/>
          <w:lang w:val="ru-RU"/>
        </w:rPr>
        <w:t xml:space="preserve"> возможно смоделировать с помощью </w:t>
      </w:r>
      <w:proofErr w:type="spellStart"/>
      <w:r w:rsidRPr="00546891">
        <w:rPr>
          <w:rFonts w:ascii="Times New Roman" w:hAnsi="Times New Roman" w:cs="Times New Roman"/>
          <w:sz w:val="24"/>
        </w:rPr>
        <w:t>ASBmm</w:t>
      </w:r>
      <w:proofErr w:type="spellEnd"/>
      <w:r w:rsidRPr="00546891">
        <w:rPr>
          <w:rFonts w:ascii="Times New Roman" w:hAnsi="Times New Roman" w:cs="Times New Roman"/>
          <w:sz w:val="24"/>
        </w:rPr>
        <w:t>.</w:t>
      </w:r>
    </w:p>
    <w:p w:rsidR="00051037" w:rsidRPr="00051037" w:rsidRDefault="00593CB0" w:rsidP="00051037">
      <w:pPr>
        <w:rPr>
          <w:lang w:val="en-US"/>
        </w:rPr>
      </w:pPr>
    </w:p>
    <w:p w:rsidR="00051037" w:rsidRPr="00CE6672" w:rsidRDefault="00593CB0" w:rsidP="00051037">
      <w:pPr>
        <w:pStyle w:val="2"/>
        <w:rPr>
          <w:lang w:val="ru-RU"/>
        </w:rPr>
      </w:pPr>
      <w:bookmarkStart w:id="1" w:name="_Toc433202504"/>
      <w:r w:rsidRPr="00CE6672">
        <w:rPr>
          <w:lang w:val="ru-RU"/>
        </w:rPr>
        <w:t xml:space="preserve">Сессия 9. Выводы и итоги процесса обучения. </w:t>
      </w:r>
      <w:bookmarkEnd w:id="1"/>
    </w:p>
    <w:p w:rsidR="00051037" w:rsidRPr="00CE6672" w:rsidRDefault="00593CB0" w:rsidP="00051037"/>
    <w:p w:rsidR="00051037" w:rsidRDefault="00593CB0" w:rsidP="00051037">
      <w:pPr>
        <w:rPr>
          <w:b/>
        </w:rPr>
      </w:pPr>
      <w:r w:rsidRPr="00537AD1">
        <w:rPr>
          <w:b/>
        </w:rPr>
        <w:t>П</w:t>
      </w:r>
      <w:r w:rsidRPr="00537AD1">
        <w:rPr>
          <w:b/>
        </w:rPr>
        <w:t>резентации:</w:t>
      </w:r>
    </w:p>
    <w:tbl>
      <w:tblPr>
        <w:tblStyle w:val="a4"/>
        <w:tblW w:w="4882" w:type="pct"/>
        <w:tblBorders>
          <w:insideH w:val="nil"/>
          <w:insideV w:val="nil"/>
        </w:tblBorders>
        <w:shd w:val="clear" w:color="auto" w:fill="FDE9D9" w:themeFill="accent6" w:themeFillTint="33"/>
        <w:tblLook w:val="04A0"/>
      </w:tblPr>
      <w:tblGrid>
        <w:gridCol w:w="9345"/>
      </w:tblGrid>
      <w:tr w:rsidR="00D2378E" w:rsidTr="00E3724F">
        <w:tc>
          <w:tcPr>
            <w:tcW w:w="5000" w:type="pct"/>
            <w:shd w:val="clear" w:color="auto" w:fill="FDE9D9" w:themeFill="accent6" w:themeFillTint="33"/>
          </w:tcPr>
          <w:p w:rsidR="00051037" w:rsidRPr="00CE6672" w:rsidRDefault="00593CB0" w:rsidP="00E3724F">
            <w:r w:rsidRPr="00CE6672">
              <w:t xml:space="preserve">Сессия 9. Выводы и итоги процесса обучения. </w:t>
            </w:r>
          </w:p>
        </w:tc>
      </w:tr>
      <w:tr w:rsidR="00D2378E" w:rsidRPr="00CE6672" w:rsidTr="00E3724F">
        <w:tc>
          <w:tcPr>
            <w:tcW w:w="5000" w:type="pct"/>
            <w:shd w:val="clear" w:color="auto" w:fill="FDE9D9" w:themeFill="accent6" w:themeFillTint="33"/>
          </w:tcPr>
          <w:p w:rsidR="00051037" w:rsidRPr="00A622F6" w:rsidRDefault="00593CB0" w:rsidP="00E3724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CE6672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</w:r>
            <w:r w:rsidRPr="00A622F6">
              <w:rPr>
                <w:rFonts w:ascii="Times New Roman" w:hAnsi="Times New Roman" w:cs="Times New Roman"/>
                <w:i/>
                <w:sz w:val="24"/>
              </w:rPr>
              <w:t>Спикеры: Вадим Соколов (Global Water Partnership)</w:t>
            </w:r>
          </w:p>
        </w:tc>
      </w:tr>
      <w:tr w:rsidR="00D2378E" w:rsidTr="00E3724F">
        <w:tc>
          <w:tcPr>
            <w:tcW w:w="5000" w:type="pct"/>
            <w:shd w:val="clear" w:color="auto" w:fill="FDE9D9" w:themeFill="accent6" w:themeFillTint="33"/>
          </w:tcPr>
          <w:p w:rsidR="00051037" w:rsidRPr="00A622F6" w:rsidRDefault="00593CB0" w:rsidP="00E3724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A622F6">
              <w:rPr>
                <w:rFonts w:ascii="Times New Roman" w:hAnsi="Times New Roman" w:cs="Times New Roman"/>
                <w:i/>
                <w:sz w:val="24"/>
              </w:rPr>
              <w:tab/>
              <w:t xml:space="preserve">Дэрил Филдс (Всемирный банк) </w:t>
            </w:r>
          </w:p>
        </w:tc>
      </w:tr>
      <w:tr w:rsidR="00D2378E" w:rsidTr="00E3724F">
        <w:tc>
          <w:tcPr>
            <w:tcW w:w="5000" w:type="pct"/>
            <w:shd w:val="clear" w:color="auto" w:fill="FDE9D9" w:themeFill="accent6" w:themeFillTint="33"/>
          </w:tcPr>
          <w:p w:rsidR="00051037" w:rsidRPr="00CE6672" w:rsidRDefault="00593CB0" w:rsidP="00E3724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CE6672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  <w:t xml:space="preserve">Марта </w:t>
            </w:r>
            <w:proofErr w:type="spellStart"/>
            <w:r w:rsidRPr="00CE6672">
              <w:rPr>
                <w:rFonts w:ascii="Times New Roman" w:hAnsi="Times New Roman" w:cs="Times New Roman"/>
                <w:i/>
                <w:sz w:val="24"/>
                <w:lang w:val="ru-RU"/>
              </w:rPr>
              <w:t>Ярошевич-Холдер</w:t>
            </w:r>
            <w:proofErr w:type="spellEnd"/>
            <w:r w:rsidRPr="00CE667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(Всемирный банк)</w:t>
            </w:r>
          </w:p>
        </w:tc>
      </w:tr>
      <w:tr w:rsidR="00D2378E" w:rsidTr="00E3724F">
        <w:tc>
          <w:tcPr>
            <w:tcW w:w="5000" w:type="pct"/>
            <w:shd w:val="clear" w:color="auto" w:fill="FDE9D9" w:themeFill="accent6" w:themeFillTint="33"/>
          </w:tcPr>
          <w:p w:rsidR="00051037" w:rsidRPr="00A622F6" w:rsidRDefault="00593CB0" w:rsidP="00E3724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lang w:val="fr-FR"/>
              </w:rPr>
            </w:pPr>
            <w:r w:rsidRPr="00A622F6">
              <w:rPr>
                <w:rFonts w:ascii="Times New Roman" w:hAnsi="Times New Roman" w:cs="Times New Roman"/>
                <w:i/>
                <w:sz w:val="24"/>
                <w:lang w:val="fr-FR"/>
              </w:rPr>
              <w:tab/>
              <w:t>Дэин Маккинни, консультант (Университет штата Техас, Остин)</w:t>
            </w:r>
          </w:p>
        </w:tc>
      </w:tr>
    </w:tbl>
    <w:p w:rsidR="00051037" w:rsidRPr="00CE6672" w:rsidRDefault="00593CB0" w:rsidP="00051037"/>
    <w:p w:rsidR="00051037" w:rsidRPr="00CE6672" w:rsidRDefault="00593CB0" w:rsidP="00051037">
      <w:r w:rsidRPr="00CE6672">
        <w:t xml:space="preserve">В рамках </w:t>
      </w:r>
      <w:r w:rsidRPr="00CE6672">
        <w:t>данной сессии проходило обсуждение ограничений, налагаемых моделями, а также возможности использования моделей в качестве руководства в процессе принятия решений.  Открытое обсуждение вновь открывшихся аспектов и накопленного опыта с обсуждением ответной р</w:t>
      </w:r>
      <w:r w:rsidRPr="00CE6672">
        <w:t>еакции участников предварительного  обучения.</w:t>
      </w:r>
    </w:p>
    <w:p w:rsidR="00051037" w:rsidRPr="00CE6672" w:rsidRDefault="00593CB0" w:rsidP="00051037"/>
    <w:p w:rsidR="00051037" w:rsidRPr="004B5B0C" w:rsidRDefault="00593CB0" w:rsidP="0005103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CE6672">
        <w:rPr>
          <w:rFonts w:ascii="Times New Roman" w:hAnsi="Times New Roman" w:cs="Times New Roman"/>
          <w:b/>
          <w:sz w:val="24"/>
          <w:lang w:val="ru-RU"/>
        </w:rPr>
        <w:t xml:space="preserve">Организация процесса обучения: Было ли полезным для вас использование трёх обсуждаемых моделей в процессе обучения?  Было ли достаточным время, выделенное для работы с каждой из моделей? </w:t>
      </w:r>
      <w:proofErr w:type="spellStart"/>
      <w:r w:rsidRPr="004B5B0C">
        <w:rPr>
          <w:rFonts w:ascii="Times New Roman" w:hAnsi="Times New Roman" w:cs="Times New Roman"/>
          <w:b/>
          <w:sz w:val="24"/>
        </w:rPr>
        <w:t>Либо</w:t>
      </w:r>
      <w:proofErr w:type="spellEnd"/>
      <w:r w:rsidRPr="004B5B0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B5B0C">
        <w:rPr>
          <w:rFonts w:ascii="Times New Roman" w:hAnsi="Times New Roman" w:cs="Times New Roman"/>
          <w:b/>
          <w:sz w:val="24"/>
        </w:rPr>
        <w:t>его</w:t>
      </w:r>
      <w:proofErr w:type="spellEnd"/>
      <w:r w:rsidRPr="004B5B0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B5B0C">
        <w:rPr>
          <w:rFonts w:ascii="Times New Roman" w:hAnsi="Times New Roman" w:cs="Times New Roman"/>
          <w:b/>
          <w:sz w:val="24"/>
        </w:rPr>
        <w:t>было</w:t>
      </w:r>
      <w:proofErr w:type="spellEnd"/>
      <w:r w:rsidRPr="004B5B0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B5B0C">
        <w:rPr>
          <w:rFonts w:ascii="Times New Roman" w:hAnsi="Times New Roman" w:cs="Times New Roman"/>
          <w:b/>
          <w:sz w:val="24"/>
        </w:rPr>
        <w:t>выделено</w:t>
      </w:r>
      <w:proofErr w:type="spellEnd"/>
      <w:r w:rsidRPr="004B5B0C">
        <w:rPr>
          <w:rFonts w:ascii="Times New Roman" w:hAnsi="Times New Roman" w:cs="Times New Roman"/>
          <w:b/>
          <w:sz w:val="24"/>
        </w:rPr>
        <w:t xml:space="preserve"> слишком много?</w:t>
      </w:r>
    </w:p>
    <w:p w:rsidR="00051037" w:rsidRPr="00051037" w:rsidRDefault="00593CB0" w:rsidP="00051037">
      <w:pPr>
        <w:rPr>
          <w:lang w:val="en-US"/>
        </w:rPr>
      </w:pPr>
    </w:p>
    <w:p w:rsidR="00051037" w:rsidRPr="00CE6672" w:rsidRDefault="00593CB0" w:rsidP="0005103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lang w:val="ru-RU"/>
        </w:rPr>
      </w:pPr>
      <w:r w:rsidRPr="00CE6672">
        <w:rPr>
          <w:rFonts w:ascii="Times New Roman" w:hAnsi="Times New Roman" w:cs="Times New Roman"/>
          <w:b/>
          <w:i/>
          <w:sz w:val="24"/>
          <w:lang w:val="ru-RU"/>
        </w:rPr>
        <w:t>Афганистан: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 Полезным является применение всех трёх моделей, поскольку в определённой степени они </w:t>
      </w:r>
      <w:proofErr w:type="spellStart"/>
      <w:r w:rsidRPr="00CE6672">
        <w:rPr>
          <w:rFonts w:ascii="Times New Roman" w:hAnsi="Times New Roman" w:cs="Times New Roman"/>
          <w:sz w:val="24"/>
          <w:lang w:val="ru-RU"/>
        </w:rPr>
        <w:t>взаимодополняют</w:t>
      </w:r>
      <w:proofErr w:type="spellEnd"/>
      <w:r w:rsidRPr="00CE6672">
        <w:rPr>
          <w:rFonts w:ascii="Times New Roman" w:hAnsi="Times New Roman" w:cs="Times New Roman"/>
          <w:sz w:val="24"/>
          <w:lang w:val="ru-RU"/>
        </w:rPr>
        <w:t xml:space="preserve"> друг друга.  Отведённое для этого время целесообразно увеличить. Нам необходимо более углубленное понимание данных моделей. Учитывая, что </w:t>
      </w:r>
      <w:r w:rsidR="00CE6672">
        <w:rPr>
          <w:rFonts w:ascii="Times New Roman" w:hAnsi="Times New Roman" w:cs="Times New Roman"/>
          <w:sz w:val="24"/>
          <w:lang w:val="ru-RU"/>
        </w:rPr>
        <w:t>они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 дополняют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 друг друга, было бы полезным наличие сравнит</w:t>
      </w:r>
      <w:r w:rsidR="00CE6672">
        <w:rPr>
          <w:rFonts w:ascii="Times New Roman" w:hAnsi="Times New Roman" w:cs="Times New Roman"/>
          <w:sz w:val="24"/>
          <w:lang w:val="ru-RU"/>
        </w:rPr>
        <w:t>ельного обзора всех трёх систем</w:t>
      </w:r>
      <w:r w:rsidRPr="00CE6672">
        <w:rPr>
          <w:rFonts w:ascii="Times New Roman" w:hAnsi="Times New Roman" w:cs="Times New Roman"/>
          <w:sz w:val="24"/>
          <w:lang w:val="ru-RU"/>
        </w:rPr>
        <w:t>. В</w:t>
      </w:r>
      <w:r w:rsidR="00CE6672">
        <w:rPr>
          <w:rFonts w:ascii="Times New Roman" w:hAnsi="Times New Roman" w:cs="Times New Roman"/>
          <w:sz w:val="24"/>
          <w:lang w:val="ru-RU"/>
        </w:rPr>
        <w:t>ремени для освоения всех моделей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 было недостаточно; требуется большее время для их углублённого изучения. Весьма интересна для нас 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211A4">
        <w:rPr>
          <w:rFonts w:ascii="Times New Roman" w:hAnsi="Times New Roman" w:cs="Times New Roman"/>
          <w:sz w:val="24"/>
        </w:rPr>
        <w:t>AralDIF</w:t>
      </w:r>
      <w:proofErr w:type="spellEnd"/>
      <w:r w:rsidRPr="00CE6672">
        <w:rPr>
          <w:rFonts w:ascii="Times New Roman" w:hAnsi="Times New Roman" w:cs="Times New Roman"/>
          <w:sz w:val="24"/>
          <w:lang w:val="ru-RU"/>
        </w:rPr>
        <w:t xml:space="preserve">, поскольку </w:t>
      </w:r>
      <w:proofErr w:type="gramStart"/>
      <w:r w:rsidRPr="00CE6672">
        <w:rPr>
          <w:rFonts w:ascii="Times New Roman" w:hAnsi="Times New Roman" w:cs="Times New Roman"/>
          <w:sz w:val="24"/>
          <w:lang w:val="ru-RU"/>
        </w:rPr>
        <w:t>представляет возмож</w:t>
      </w:r>
      <w:r w:rsidRPr="00CE6672">
        <w:rPr>
          <w:rFonts w:ascii="Times New Roman" w:hAnsi="Times New Roman" w:cs="Times New Roman"/>
          <w:sz w:val="24"/>
          <w:lang w:val="ru-RU"/>
        </w:rPr>
        <w:t>ность</w:t>
      </w:r>
      <w:proofErr w:type="gramEnd"/>
      <w:r w:rsidRPr="00CE6672">
        <w:rPr>
          <w:rFonts w:ascii="Times New Roman" w:hAnsi="Times New Roman" w:cs="Times New Roman"/>
          <w:sz w:val="24"/>
          <w:lang w:val="ru-RU"/>
        </w:rPr>
        <w:t xml:space="preserve"> работать с временными отрезками в два-три десятка лет. Гидрологические модели являются приоритетными для нас, мы хотели бы уже перейти собственно к процессу моделирования.</w:t>
      </w:r>
    </w:p>
    <w:p w:rsidR="00051037" w:rsidRPr="00CE6672" w:rsidRDefault="00593CB0" w:rsidP="0005103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lang w:val="ru-RU"/>
        </w:rPr>
      </w:pPr>
      <w:r w:rsidRPr="00CE6672">
        <w:rPr>
          <w:rFonts w:ascii="Times New Roman" w:hAnsi="Times New Roman" w:cs="Times New Roman"/>
          <w:b/>
          <w:i/>
          <w:sz w:val="24"/>
          <w:lang w:val="ru-RU"/>
        </w:rPr>
        <w:t>Казахстан: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 Из трёх предложенных моделей мы отдаём предпочтение </w:t>
      </w:r>
      <w:proofErr w:type="spellStart"/>
      <w:r w:rsidRPr="005211A4">
        <w:rPr>
          <w:rFonts w:ascii="Times New Roman" w:hAnsi="Times New Roman" w:cs="Times New Roman"/>
          <w:sz w:val="24"/>
        </w:rPr>
        <w:t>ASBmm</w:t>
      </w:r>
      <w:proofErr w:type="spellEnd"/>
      <w:r w:rsidRPr="00CE6672">
        <w:rPr>
          <w:rFonts w:ascii="Times New Roman" w:hAnsi="Times New Roman" w:cs="Times New Roman"/>
          <w:sz w:val="24"/>
          <w:lang w:val="ru-RU"/>
        </w:rPr>
        <w:t>. Причины: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 удобство работы пользователя с системой, а такж</w:t>
      </w:r>
      <w:r w:rsidR="00CE6672">
        <w:rPr>
          <w:rFonts w:ascii="Times New Roman" w:hAnsi="Times New Roman" w:cs="Times New Roman"/>
          <w:sz w:val="24"/>
          <w:lang w:val="ru-RU"/>
        </w:rPr>
        <w:t>е общая логика её построения.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 </w:t>
      </w:r>
      <w:r w:rsidRPr="005211A4">
        <w:rPr>
          <w:rFonts w:ascii="Times New Roman" w:hAnsi="Times New Roman" w:cs="Times New Roman"/>
          <w:sz w:val="24"/>
        </w:rPr>
        <w:t>BEAM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 и </w:t>
      </w:r>
      <w:proofErr w:type="spellStart"/>
      <w:r w:rsidRPr="005211A4">
        <w:rPr>
          <w:rFonts w:ascii="Times New Roman" w:hAnsi="Times New Roman" w:cs="Times New Roman"/>
          <w:sz w:val="24"/>
        </w:rPr>
        <w:t>AralDIF</w:t>
      </w:r>
      <w:proofErr w:type="spellEnd"/>
      <w:r w:rsidRPr="00CE6672">
        <w:rPr>
          <w:rFonts w:ascii="Times New Roman" w:hAnsi="Times New Roman" w:cs="Times New Roman"/>
          <w:sz w:val="24"/>
          <w:lang w:val="ru-RU"/>
        </w:rPr>
        <w:t xml:space="preserve"> </w:t>
      </w:r>
      <w:r w:rsidR="00CE6672">
        <w:rPr>
          <w:rFonts w:ascii="Times New Roman" w:hAnsi="Times New Roman" w:cs="Times New Roman"/>
          <w:sz w:val="24"/>
          <w:lang w:val="ru-RU"/>
        </w:rPr>
        <w:t>также считаем полезными.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 </w:t>
      </w:r>
      <w:r w:rsidRPr="005211A4">
        <w:rPr>
          <w:rFonts w:ascii="Times New Roman" w:hAnsi="Times New Roman" w:cs="Times New Roman"/>
          <w:sz w:val="24"/>
        </w:rPr>
        <w:t>VIC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 можно с успехом применять при моделировании прогнозирования наводнений. Едва ли можно считать достаточным обучение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 в течение пяти дней, поскольку этого времени недостаточно для работы с моделями и глубокого их понимания. Сами идеи, заложенные в моделях легки для первоначального восприятия. Казахстан является огромной страной, имеющей широкий круг интересов. В их числе</w:t>
      </w:r>
      <w:r w:rsidRPr="00CE6672">
        <w:rPr>
          <w:rFonts w:ascii="Times New Roman" w:hAnsi="Times New Roman" w:cs="Times New Roman"/>
          <w:sz w:val="24"/>
          <w:lang w:val="ru-RU"/>
        </w:rPr>
        <w:t>, работа в бассейнах других рек (например, в бассейне Иртыша). Для понимания моделей необходимо боль</w:t>
      </w:r>
      <w:r w:rsidR="00CE6672">
        <w:rPr>
          <w:rFonts w:ascii="Times New Roman" w:hAnsi="Times New Roman" w:cs="Times New Roman"/>
          <w:sz w:val="24"/>
          <w:lang w:val="ru-RU"/>
        </w:rPr>
        <w:t>шее время. Учитывая, что их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 существует значительное количество, считаем целесообразным не </w:t>
      </w:r>
      <w:proofErr w:type="gramStart"/>
      <w:r w:rsidRPr="00CE6672">
        <w:rPr>
          <w:rFonts w:ascii="Times New Roman" w:hAnsi="Times New Roman" w:cs="Times New Roman"/>
          <w:sz w:val="24"/>
          <w:lang w:val="ru-RU"/>
        </w:rPr>
        <w:t>пытаться</w:t>
      </w:r>
      <w:proofErr w:type="gramEnd"/>
      <w:r w:rsidRPr="00CE6672">
        <w:rPr>
          <w:rFonts w:ascii="Times New Roman" w:hAnsi="Times New Roman" w:cs="Times New Roman"/>
          <w:sz w:val="24"/>
          <w:lang w:val="ru-RU"/>
        </w:rPr>
        <w:t xml:space="preserve"> работать различными моделями, но, сконцентрировавшис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ь на одной или двух, глубоко их прорабатывать. В прошлом уже предлагались различные модели, однако они не внедряются в жизнь, </w:t>
      </w:r>
      <w:r w:rsidRPr="00CE6672">
        <w:rPr>
          <w:rFonts w:ascii="Times New Roman" w:hAnsi="Times New Roman" w:cs="Times New Roman"/>
          <w:sz w:val="24"/>
          <w:lang w:val="ru-RU"/>
        </w:rPr>
        <w:lastRenderedPageBreak/>
        <w:t>поскольку нет структур, поддерживающих их дальнейшую имплементацию. Таким образом, полагаем целесообразным сосредоточиться на одно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й-двух моделях и в дальнейшем работать по их реализации. Так, своя модель была разработана </w:t>
      </w:r>
      <w:r w:rsidRPr="005211A4">
        <w:rPr>
          <w:rFonts w:ascii="Times New Roman" w:hAnsi="Times New Roman" w:cs="Times New Roman"/>
          <w:sz w:val="24"/>
        </w:rPr>
        <w:t>SPECA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. Был разработан, но до </w:t>
      </w:r>
      <w:proofErr w:type="gramStart"/>
      <w:r w:rsidRPr="00CE6672">
        <w:rPr>
          <w:rFonts w:ascii="Times New Roman" w:hAnsi="Times New Roman" w:cs="Times New Roman"/>
          <w:sz w:val="24"/>
          <w:lang w:val="ru-RU"/>
        </w:rPr>
        <w:t>сих</w:t>
      </w:r>
      <w:proofErr w:type="gramEnd"/>
      <w:r w:rsidRPr="00CE6672">
        <w:rPr>
          <w:rFonts w:ascii="Times New Roman" w:hAnsi="Times New Roman" w:cs="Times New Roman"/>
          <w:sz w:val="24"/>
          <w:lang w:val="ru-RU"/>
        </w:rPr>
        <w:t xml:space="preserve"> не применялся </w:t>
      </w:r>
      <w:r w:rsidRPr="005211A4">
        <w:rPr>
          <w:rFonts w:ascii="Times New Roman" w:hAnsi="Times New Roman" w:cs="Times New Roman"/>
          <w:sz w:val="24"/>
        </w:rPr>
        <w:t>BEAM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051037" w:rsidRPr="00CE6672" w:rsidRDefault="00593CB0" w:rsidP="0005103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lang w:val="ru-RU"/>
        </w:rPr>
      </w:pPr>
      <w:r w:rsidRPr="00CE6672">
        <w:rPr>
          <w:rFonts w:ascii="Times New Roman" w:hAnsi="Times New Roman" w:cs="Times New Roman"/>
          <w:b/>
          <w:i/>
          <w:sz w:val="24"/>
          <w:lang w:val="ru-RU"/>
        </w:rPr>
        <w:t>Кыргызстан: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 Прошедшую работу на сессиях считаем успешной. Организацию процесса обучения оцениваем как хорошую. 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Спикеры достойно представили материал, и цели обучения были достигнуты.  Участники получили обзорное представление об имеющихся моделях и глубокое понимание того, как </w:t>
      </w:r>
      <w:r w:rsidR="00CE6672">
        <w:rPr>
          <w:rFonts w:ascii="Times New Roman" w:hAnsi="Times New Roman" w:cs="Times New Roman"/>
          <w:sz w:val="24"/>
          <w:lang w:val="ru-RU"/>
        </w:rPr>
        <w:t>они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 могут применяться на практике в рамках </w:t>
      </w:r>
      <w:proofErr w:type="spellStart"/>
      <w:r w:rsidRPr="005211A4">
        <w:rPr>
          <w:rFonts w:ascii="Times New Roman" w:hAnsi="Times New Roman" w:cs="Times New Roman"/>
          <w:sz w:val="24"/>
        </w:rPr>
        <w:t>ASBmm</w:t>
      </w:r>
      <w:proofErr w:type="spellEnd"/>
      <w:r w:rsidRPr="00CE6672">
        <w:rPr>
          <w:rFonts w:ascii="Times New Roman" w:hAnsi="Times New Roman" w:cs="Times New Roman"/>
          <w:sz w:val="24"/>
          <w:lang w:val="ru-RU"/>
        </w:rPr>
        <w:t>. Для нашей деятельности наиболее подх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одящей моделью считаем </w:t>
      </w:r>
      <w:proofErr w:type="spellStart"/>
      <w:r w:rsidRPr="005211A4">
        <w:rPr>
          <w:rFonts w:ascii="Times New Roman" w:hAnsi="Times New Roman" w:cs="Times New Roman"/>
          <w:sz w:val="24"/>
        </w:rPr>
        <w:t>ASBmm</w:t>
      </w:r>
      <w:proofErr w:type="spellEnd"/>
      <w:r w:rsidRPr="00CE6672">
        <w:rPr>
          <w:rFonts w:ascii="Times New Roman" w:hAnsi="Times New Roman" w:cs="Times New Roman"/>
          <w:sz w:val="24"/>
          <w:lang w:val="ru-RU"/>
        </w:rPr>
        <w:t xml:space="preserve">. Модель </w:t>
      </w:r>
      <w:r w:rsidRPr="005211A4">
        <w:rPr>
          <w:rFonts w:ascii="Times New Roman" w:hAnsi="Times New Roman" w:cs="Times New Roman"/>
          <w:sz w:val="24"/>
        </w:rPr>
        <w:t>BEAM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 в большей степени подходит для специалистов в экономике. </w:t>
      </w:r>
      <w:proofErr w:type="spellStart"/>
      <w:r w:rsidRPr="005211A4">
        <w:rPr>
          <w:rFonts w:ascii="Times New Roman" w:hAnsi="Times New Roman" w:cs="Times New Roman"/>
          <w:sz w:val="24"/>
        </w:rPr>
        <w:t>AralDIF</w:t>
      </w:r>
      <w:proofErr w:type="spellEnd"/>
      <w:r w:rsidRPr="00CE6672">
        <w:rPr>
          <w:rFonts w:ascii="Times New Roman" w:hAnsi="Times New Roman" w:cs="Times New Roman"/>
          <w:sz w:val="24"/>
          <w:lang w:val="ru-RU"/>
        </w:rPr>
        <w:t xml:space="preserve"> как система всемирного мониторинга требует наличия обширных баз данных показателей и спутниковых технологий.  </w:t>
      </w:r>
      <w:proofErr w:type="spellStart"/>
      <w:r w:rsidRPr="005211A4">
        <w:rPr>
          <w:rFonts w:ascii="Times New Roman" w:hAnsi="Times New Roman" w:cs="Times New Roman"/>
          <w:sz w:val="24"/>
        </w:rPr>
        <w:t>AralDIF</w:t>
      </w:r>
      <w:proofErr w:type="spellEnd"/>
      <w:r w:rsidRPr="00CE6672">
        <w:rPr>
          <w:rFonts w:ascii="Times New Roman" w:hAnsi="Times New Roman" w:cs="Times New Roman"/>
          <w:sz w:val="24"/>
          <w:lang w:val="ru-RU"/>
        </w:rPr>
        <w:t xml:space="preserve"> также требует большего количест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ва информации на входе (информация со спутников, доступ к интернету и пр.). Для Кыргызстана было бы особенно полезно, если бы </w:t>
      </w:r>
      <w:proofErr w:type="spellStart"/>
      <w:r w:rsidRPr="005211A4">
        <w:rPr>
          <w:rFonts w:ascii="Times New Roman" w:hAnsi="Times New Roman" w:cs="Times New Roman"/>
          <w:sz w:val="24"/>
        </w:rPr>
        <w:t>AralDIF</w:t>
      </w:r>
      <w:proofErr w:type="spellEnd"/>
      <w:r w:rsidRPr="00CE6672">
        <w:rPr>
          <w:rFonts w:ascii="Times New Roman" w:hAnsi="Times New Roman" w:cs="Times New Roman"/>
          <w:sz w:val="24"/>
          <w:lang w:val="ru-RU"/>
        </w:rPr>
        <w:t xml:space="preserve"> существовал в облачном формате с предварительно зашитым в нём программным обеспечением и понятной и удобной для пользовате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ля системой взаимодействия с моделью. </w:t>
      </w:r>
      <w:proofErr w:type="spellStart"/>
      <w:r w:rsidRPr="005211A4">
        <w:rPr>
          <w:rFonts w:ascii="Times New Roman" w:hAnsi="Times New Roman" w:cs="Times New Roman"/>
          <w:sz w:val="24"/>
        </w:rPr>
        <w:t>ASBmm</w:t>
      </w:r>
      <w:proofErr w:type="spellEnd"/>
      <w:r w:rsidRPr="00CE6672">
        <w:rPr>
          <w:rFonts w:ascii="Times New Roman" w:hAnsi="Times New Roman" w:cs="Times New Roman"/>
          <w:sz w:val="24"/>
          <w:lang w:val="ru-RU"/>
        </w:rPr>
        <w:t xml:space="preserve"> же может существовать в качестве самостоятельного метода для нашей страны. В Кыргызстане существуют собственные методы моделирования, но используются они преимущественно для распределения водных ресурсов между Кы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ргызстаном и Казахстаном. Бассейн </w:t>
      </w:r>
      <w:proofErr w:type="gramStart"/>
      <w:r w:rsidRPr="00CE6672">
        <w:rPr>
          <w:rFonts w:ascii="Times New Roman" w:hAnsi="Times New Roman" w:cs="Times New Roman"/>
          <w:sz w:val="24"/>
          <w:lang w:val="ru-RU"/>
        </w:rPr>
        <w:t>рек</w:t>
      </w:r>
      <w:proofErr w:type="gramEnd"/>
      <w:r w:rsidRPr="00CE6672">
        <w:rPr>
          <w:rFonts w:ascii="Times New Roman" w:hAnsi="Times New Roman" w:cs="Times New Roman"/>
          <w:sz w:val="24"/>
          <w:lang w:val="ru-RU"/>
        </w:rPr>
        <w:t xml:space="preserve"> Чу (</w:t>
      </w:r>
      <w:proofErr w:type="spellStart"/>
      <w:r w:rsidRPr="00CE6672">
        <w:rPr>
          <w:rFonts w:ascii="Times New Roman" w:hAnsi="Times New Roman" w:cs="Times New Roman"/>
          <w:sz w:val="24"/>
          <w:lang w:val="ru-RU"/>
        </w:rPr>
        <w:t>Шу</w:t>
      </w:r>
      <w:proofErr w:type="spellEnd"/>
      <w:r w:rsidRPr="00CE6672">
        <w:rPr>
          <w:rFonts w:ascii="Times New Roman" w:hAnsi="Times New Roman" w:cs="Times New Roman"/>
          <w:sz w:val="24"/>
          <w:lang w:val="ru-RU"/>
        </w:rPr>
        <w:t>) и Талас в настоящее время находится в сложной ситуации, и осуществлять управление его ресурсами достаточно непросто. У нас существует модель для данного бассейна, однако, она работает только в вопросах перерасп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ределения воды между Кыргызстаном и Казахстаном.  </w:t>
      </w:r>
      <w:proofErr w:type="spellStart"/>
      <w:r w:rsidRPr="005211A4">
        <w:rPr>
          <w:rFonts w:ascii="Times New Roman" w:hAnsi="Times New Roman" w:cs="Times New Roman"/>
          <w:sz w:val="24"/>
        </w:rPr>
        <w:t>AralDIF</w:t>
      </w:r>
      <w:proofErr w:type="spellEnd"/>
      <w:r w:rsidRPr="00CE6672">
        <w:rPr>
          <w:rFonts w:ascii="Times New Roman" w:hAnsi="Times New Roman" w:cs="Times New Roman"/>
          <w:sz w:val="24"/>
          <w:lang w:val="ru-RU"/>
        </w:rPr>
        <w:t xml:space="preserve"> может стать для нас полезным в плане прогнозирования объёмов стоков речных вод.  Работа с какой-либо одной моделью, либо со всеми тремя сразу, диктуется логикой построения процесса обучения. </w:t>
      </w:r>
    </w:p>
    <w:p w:rsidR="00051037" w:rsidRPr="005211A4" w:rsidRDefault="00593CB0" w:rsidP="0005103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CE6672">
        <w:rPr>
          <w:rFonts w:ascii="Times New Roman" w:hAnsi="Times New Roman" w:cs="Times New Roman"/>
          <w:b/>
          <w:i/>
          <w:sz w:val="24"/>
          <w:lang w:val="ru-RU"/>
        </w:rPr>
        <w:t>Таджик</w:t>
      </w:r>
      <w:r w:rsidRPr="00CE6672">
        <w:rPr>
          <w:rFonts w:ascii="Times New Roman" w:hAnsi="Times New Roman" w:cs="Times New Roman"/>
          <w:b/>
          <w:i/>
          <w:sz w:val="24"/>
          <w:lang w:val="ru-RU"/>
        </w:rPr>
        <w:t>истан: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  Организация процесса обучения была на высоком уровне и достойна в плане организации. Мы получили массу информации, которая будет важна для нашего Министерства водных ресурсов.  </w:t>
      </w:r>
      <w:proofErr w:type="spellStart"/>
      <w:r w:rsidRPr="005211A4">
        <w:rPr>
          <w:rFonts w:ascii="Times New Roman" w:hAnsi="Times New Roman" w:cs="Times New Roman"/>
          <w:sz w:val="24"/>
        </w:rPr>
        <w:t>Нам</w:t>
      </w:r>
      <w:proofErr w:type="spellEnd"/>
      <w:r w:rsidRPr="005211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11A4">
        <w:rPr>
          <w:rFonts w:ascii="Times New Roman" w:hAnsi="Times New Roman" w:cs="Times New Roman"/>
          <w:sz w:val="24"/>
        </w:rPr>
        <w:t>необходим</w:t>
      </w:r>
      <w:proofErr w:type="spellEnd"/>
      <w:r w:rsidRPr="005211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11A4">
        <w:rPr>
          <w:rFonts w:ascii="Times New Roman" w:hAnsi="Times New Roman" w:cs="Times New Roman"/>
          <w:sz w:val="24"/>
        </w:rPr>
        <w:t>анализ</w:t>
      </w:r>
      <w:proofErr w:type="spellEnd"/>
      <w:r w:rsidRPr="005211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11A4">
        <w:rPr>
          <w:rFonts w:ascii="Times New Roman" w:hAnsi="Times New Roman" w:cs="Times New Roman"/>
          <w:sz w:val="24"/>
        </w:rPr>
        <w:t>бассейна</w:t>
      </w:r>
      <w:proofErr w:type="spellEnd"/>
      <w:r w:rsidRPr="005211A4">
        <w:rPr>
          <w:rFonts w:ascii="Times New Roman" w:hAnsi="Times New Roman" w:cs="Times New Roman"/>
          <w:sz w:val="24"/>
        </w:rPr>
        <w:t xml:space="preserve"> реки Зеравшан.  </w:t>
      </w:r>
    </w:p>
    <w:p w:rsidR="00051037" w:rsidRPr="00CE6672" w:rsidRDefault="00593CB0" w:rsidP="0005103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lang w:val="ru-RU"/>
        </w:rPr>
      </w:pPr>
      <w:r w:rsidRPr="00CE6672">
        <w:rPr>
          <w:rFonts w:ascii="Times New Roman" w:hAnsi="Times New Roman" w:cs="Times New Roman"/>
          <w:sz w:val="24"/>
          <w:lang w:val="ru-RU"/>
        </w:rPr>
        <w:t>Обучение было для нас по</w:t>
      </w:r>
      <w:r w:rsidRPr="00CE6672">
        <w:rPr>
          <w:rFonts w:ascii="Times New Roman" w:hAnsi="Times New Roman" w:cs="Times New Roman"/>
          <w:sz w:val="24"/>
          <w:lang w:val="ru-RU"/>
        </w:rPr>
        <w:t>лезным, однако много информации было изложено в слишком сжатые сроки, чтобы успеть в полной мере её осмыслить. Не было также достаточного времени для практических занятий, поскольку именно они важны для понимания каждой модели.  Наше предложение, таким обр</w:t>
      </w:r>
      <w:r w:rsidRPr="00CE6672">
        <w:rPr>
          <w:rFonts w:ascii="Times New Roman" w:hAnsi="Times New Roman" w:cs="Times New Roman"/>
          <w:sz w:val="24"/>
          <w:lang w:val="ru-RU"/>
        </w:rPr>
        <w:t>азом, состоит в следующем: либо увеличить время, выделяемое на практические аспекты, либо же организовывать о</w:t>
      </w:r>
      <w:r w:rsidR="00CE6672">
        <w:rPr>
          <w:rFonts w:ascii="Times New Roman" w:hAnsi="Times New Roman" w:cs="Times New Roman"/>
          <w:sz w:val="24"/>
          <w:lang w:val="ru-RU"/>
        </w:rPr>
        <w:t>тдельные сессии по каждой системе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. Что касается </w:t>
      </w:r>
      <w:r w:rsidRPr="005211A4">
        <w:rPr>
          <w:rFonts w:ascii="Times New Roman" w:hAnsi="Times New Roman" w:cs="Times New Roman"/>
          <w:sz w:val="24"/>
        </w:rPr>
        <w:t>BEAM</w:t>
      </w:r>
      <w:r w:rsidRPr="00CE6672">
        <w:rPr>
          <w:rFonts w:ascii="Times New Roman" w:hAnsi="Times New Roman" w:cs="Times New Roman"/>
          <w:sz w:val="24"/>
          <w:lang w:val="ru-RU"/>
        </w:rPr>
        <w:t>, то в данной модели значимая роль отводится гидроэнергетическому сектору, который в Узбекистане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 н</w:t>
      </w:r>
      <w:r w:rsidR="00CE6672">
        <w:rPr>
          <w:rFonts w:ascii="Times New Roman" w:hAnsi="Times New Roman" w:cs="Times New Roman"/>
          <w:sz w:val="24"/>
          <w:lang w:val="ru-RU"/>
        </w:rPr>
        <w:t xml:space="preserve">е развит, а потому </w:t>
      </w:r>
      <w:r w:rsidR="00CE6672">
        <w:rPr>
          <w:rFonts w:ascii="Times New Roman" w:hAnsi="Times New Roman" w:cs="Times New Roman"/>
          <w:sz w:val="24"/>
        </w:rPr>
        <w:t>BEAM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 вряд ли будет широко использоваться в нашей стране. Для </w:t>
      </w:r>
      <w:proofErr w:type="spellStart"/>
      <w:r w:rsidRPr="005211A4">
        <w:rPr>
          <w:rFonts w:ascii="Times New Roman" w:hAnsi="Times New Roman" w:cs="Times New Roman"/>
          <w:sz w:val="24"/>
        </w:rPr>
        <w:t>ASBmm</w:t>
      </w:r>
      <w:proofErr w:type="spellEnd"/>
      <w:r w:rsidRPr="00CE6672">
        <w:rPr>
          <w:rFonts w:ascii="Times New Roman" w:hAnsi="Times New Roman" w:cs="Times New Roman"/>
          <w:sz w:val="24"/>
          <w:lang w:val="ru-RU"/>
        </w:rPr>
        <w:t xml:space="preserve"> характерно оперирование длительными временными отрезками, позволяет рассмотреть всю территорию региона, а также учитывает наличие зон планирования (Ферганская 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долина, Бухара и иные по типу ирригационных систем, типу сельскохозяйственной продукции, уровню осадков, характерных для каждой из зон).  Эта модель может более глубоко проанализировать ситуацию в бассейне реки Заравшан. </w:t>
      </w:r>
      <w:proofErr w:type="spellStart"/>
      <w:r w:rsidRPr="005211A4">
        <w:rPr>
          <w:rFonts w:ascii="Times New Roman" w:hAnsi="Times New Roman" w:cs="Times New Roman"/>
          <w:sz w:val="24"/>
        </w:rPr>
        <w:t>AralDIF</w:t>
      </w:r>
      <w:proofErr w:type="spellEnd"/>
      <w:r w:rsidRPr="00CE6672">
        <w:rPr>
          <w:rFonts w:ascii="Times New Roman" w:hAnsi="Times New Roman" w:cs="Times New Roman"/>
          <w:sz w:val="24"/>
          <w:lang w:val="ru-RU"/>
        </w:rPr>
        <w:t xml:space="preserve"> является новой платформой, </w:t>
      </w:r>
      <w:r w:rsidRPr="00CE6672">
        <w:rPr>
          <w:rFonts w:ascii="Times New Roman" w:hAnsi="Times New Roman" w:cs="Times New Roman"/>
          <w:sz w:val="24"/>
          <w:lang w:val="ru-RU"/>
        </w:rPr>
        <w:t>однако в процессе своего развития сможет стать полезной для Узбе</w:t>
      </w:r>
      <w:r w:rsidR="00CE6672">
        <w:rPr>
          <w:rFonts w:ascii="Times New Roman" w:hAnsi="Times New Roman" w:cs="Times New Roman"/>
          <w:sz w:val="24"/>
          <w:lang w:val="ru-RU"/>
        </w:rPr>
        <w:t>кистана. В целом, все три системы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 в полной мере подходили для процесса обучения. Все модели позволили глубже оценить значение гидрологических и сельскохозяйственных аспектов. Весьма </w:t>
      </w:r>
      <w:proofErr w:type="gramStart"/>
      <w:r w:rsidRPr="00CE6672">
        <w:rPr>
          <w:rFonts w:ascii="Times New Roman" w:hAnsi="Times New Roman" w:cs="Times New Roman"/>
          <w:sz w:val="24"/>
          <w:lang w:val="ru-RU"/>
        </w:rPr>
        <w:t>действенной</w:t>
      </w:r>
      <w:proofErr w:type="gramEnd"/>
      <w:r w:rsidRPr="00CE6672">
        <w:rPr>
          <w:rFonts w:ascii="Times New Roman" w:hAnsi="Times New Roman" w:cs="Times New Roman"/>
          <w:sz w:val="24"/>
          <w:lang w:val="ru-RU"/>
        </w:rPr>
        <w:t xml:space="preserve"> оказалось работа в группах. Участникам была предоставлена возможность задавать любые интересующие их вопросы по мере их возникновения. Считаем, было бы более полезным информировать о вопросах, которые будут прорабатываться в рамках сессий, </w:t>
      </w:r>
      <w:r w:rsidRPr="00CE6672">
        <w:rPr>
          <w:rFonts w:ascii="Times New Roman" w:hAnsi="Times New Roman" w:cs="Times New Roman"/>
          <w:sz w:val="24"/>
          <w:lang w:val="ru-RU"/>
        </w:rPr>
        <w:lastRenderedPageBreak/>
        <w:t xml:space="preserve">заранее с тем, </w:t>
      </w:r>
      <w:r w:rsidRPr="00CE6672">
        <w:rPr>
          <w:rFonts w:ascii="Times New Roman" w:hAnsi="Times New Roman" w:cs="Times New Roman"/>
          <w:sz w:val="24"/>
          <w:lang w:val="ru-RU"/>
        </w:rPr>
        <w:t>чтобы участники более полно понимали, какие результаты могут ожидаться к завершению сессии.</w:t>
      </w:r>
    </w:p>
    <w:p w:rsidR="00051037" w:rsidRPr="00CE6672" w:rsidRDefault="00593CB0" w:rsidP="0005103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lang w:val="ru-RU"/>
        </w:rPr>
      </w:pPr>
      <w:r w:rsidRPr="00CE6672">
        <w:rPr>
          <w:rFonts w:ascii="Times New Roman" w:hAnsi="Times New Roman" w:cs="Times New Roman"/>
          <w:b/>
          <w:noProof/>
          <w:sz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130810</wp:posOffset>
            </wp:positionV>
            <wp:extent cx="2159000" cy="161925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015bv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6672">
        <w:rPr>
          <w:rFonts w:ascii="Times New Roman" w:hAnsi="Times New Roman" w:cs="Times New Roman"/>
          <w:b/>
          <w:sz w:val="24"/>
          <w:lang w:val="ru-RU"/>
        </w:rPr>
        <w:t>Бассейновая водохозяйственная организация (БВО) "Амударья"</w:t>
      </w:r>
      <w:r w:rsidRPr="00CE6672">
        <w:rPr>
          <w:rFonts w:ascii="Times New Roman" w:hAnsi="Times New Roman" w:cs="Times New Roman"/>
          <w:sz w:val="24"/>
          <w:lang w:val="ru-RU"/>
        </w:rPr>
        <w:t>:</w:t>
      </w:r>
      <w:r w:rsidRPr="00CE6672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Полагаем полезным создание консолидированной модели для оперативного прогнозирования совместно со </w:t>
      </w:r>
      <w:r w:rsidRPr="00CE6672">
        <w:rPr>
          <w:rFonts w:ascii="Times New Roman" w:hAnsi="Times New Roman" w:cs="Times New Roman"/>
          <w:sz w:val="24"/>
          <w:lang w:val="ru-RU"/>
        </w:rPr>
        <w:t>специалистами гидрометеорологических служб.</w:t>
      </w:r>
    </w:p>
    <w:p w:rsidR="00051037" w:rsidRPr="00CE6672" w:rsidRDefault="00593CB0" w:rsidP="0005103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lang w:val="ru-RU"/>
        </w:rPr>
      </w:pPr>
      <w:r w:rsidRPr="00CE6672">
        <w:rPr>
          <w:rFonts w:ascii="Times New Roman" w:hAnsi="Times New Roman" w:cs="Times New Roman"/>
          <w:b/>
          <w:i/>
          <w:sz w:val="24"/>
          <w:lang w:val="ru-RU"/>
        </w:rPr>
        <w:t>БВО" Сырдарья":</w:t>
      </w:r>
      <w:r w:rsidR="00CE6672">
        <w:rPr>
          <w:rFonts w:ascii="Times New Roman" w:hAnsi="Times New Roman" w:cs="Times New Roman"/>
          <w:sz w:val="24"/>
          <w:lang w:val="ru-RU"/>
        </w:rPr>
        <w:t xml:space="preserve">  Системы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211A4">
        <w:rPr>
          <w:rFonts w:ascii="Times New Roman" w:hAnsi="Times New Roman" w:cs="Times New Roman"/>
          <w:sz w:val="24"/>
        </w:rPr>
        <w:t>ASBmm</w:t>
      </w:r>
      <w:proofErr w:type="spellEnd"/>
      <w:r w:rsidRPr="00CE6672">
        <w:rPr>
          <w:rFonts w:ascii="Times New Roman" w:hAnsi="Times New Roman" w:cs="Times New Roman"/>
          <w:sz w:val="24"/>
          <w:lang w:val="ru-RU"/>
        </w:rPr>
        <w:t xml:space="preserve"> и </w:t>
      </w:r>
      <w:proofErr w:type="spellStart"/>
      <w:r w:rsidRPr="005211A4">
        <w:rPr>
          <w:rFonts w:ascii="Times New Roman" w:hAnsi="Times New Roman" w:cs="Times New Roman"/>
          <w:sz w:val="24"/>
        </w:rPr>
        <w:t>AralDIF</w:t>
      </w:r>
      <w:proofErr w:type="spellEnd"/>
      <w:r w:rsidRPr="00CE6672">
        <w:rPr>
          <w:rFonts w:ascii="Times New Roman" w:hAnsi="Times New Roman" w:cs="Times New Roman"/>
          <w:sz w:val="24"/>
          <w:lang w:val="ru-RU"/>
        </w:rPr>
        <w:t xml:space="preserve"> представляются нам весьма интересными.  </w:t>
      </w:r>
      <w:r w:rsidRPr="005211A4">
        <w:rPr>
          <w:rFonts w:ascii="Times New Roman" w:hAnsi="Times New Roman" w:cs="Times New Roman"/>
          <w:sz w:val="24"/>
        </w:rPr>
        <w:t>BEAM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 - модель преимущественно экономическая, тогда как мы с таким типом моделей ранее не работали.  </w:t>
      </w:r>
      <w:proofErr w:type="spellStart"/>
      <w:r w:rsidRPr="005211A4">
        <w:rPr>
          <w:rFonts w:ascii="Times New Roman" w:hAnsi="Times New Roman" w:cs="Times New Roman"/>
          <w:sz w:val="24"/>
        </w:rPr>
        <w:t>AralDIF</w:t>
      </w:r>
      <w:proofErr w:type="spellEnd"/>
      <w:r w:rsidRPr="00CE6672">
        <w:rPr>
          <w:rFonts w:ascii="Times New Roman" w:hAnsi="Times New Roman" w:cs="Times New Roman"/>
          <w:sz w:val="24"/>
          <w:lang w:val="ru-RU"/>
        </w:rPr>
        <w:t xml:space="preserve"> и </w:t>
      </w:r>
      <w:proofErr w:type="spellStart"/>
      <w:r w:rsidRPr="005211A4">
        <w:rPr>
          <w:rFonts w:ascii="Times New Roman" w:hAnsi="Times New Roman" w:cs="Times New Roman"/>
          <w:sz w:val="24"/>
        </w:rPr>
        <w:t>A</w:t>
      </w:r>
      <w:r w:rsidRPr="005211A4">
        <w:rPr>
          <w:rFonts w:ascii="Times New Roman" w:hAnsi="Times New Roman" w:cs="Times New Roman"/>
          <w:sz w:val="24"/>
        </w:rPr>
        <w:t>SBmm</w:t>
      </w:r>
      <w:proofErr w:type="spellEnd"/>
      <w:r w:rsidRPr="00CE6672">
        <w:rPr>
          <w:rFonts w:ascii="Times New Roman" w:hAnsi="Times New Roman" w:cs="Times New Roman"/>
          <w:sz w:val="24"/>
          <w:lang w:val="ru-RU"/>
        </w:rPr>
        <w:t xml:space="preserve"> важны в аспекта</w:t>
      </w:r>
      <w:r w:rsidRPr="00CE6672">
        <w:rPr>
          <w:rFonts w:ascii="Times New Roman" w:hAnsi="Times New Roman" w:cs="Times New Roman"/>
          <w:sz w:val="24"/>
          <w:lang w:val="ru-RU"/>
        </w:rPr>
        <w:t>х соблюдения водного баланса и предотвращени</w:t>
      </w:r>
      <w:r w:rsidR="00CE6672">
        <w:rPr>
          <w:rFonts w:ascii="Times New Roman" w:hAnsi="Times New Roman" w:cs="Times New Roman"/>
          <w:sz w:val="24"/>
          <w:lang w:val="ru-RU"/>
        </w:rPr>
        <w:t xml:space="preserve">я потерь водных ресурсов. </w:t>
      </w:r>
      <w:r w:rsidRPr="005211A4">
        <w:rPr>
          <w:rFonts w:ascii="Times New Roman" w:hAnsi="Times New Roman" w:cs="Times New Roman"/>
          <w:sz w:val="24"/>
        </w:rPr>
        <w:t>BEAM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 представляет определённую сложность, поскольку оперирует экономическими категориями. Для обучения достаточно моделей </w:t>
      </w:r>
      <w:proofErr w:type="spellStart"/>
      <w:r w:rsidRPr="005211A4">
        <w:rPr>
          <w:rFonts w:ascii="Times New Roman" w:hAnsi="Times New Roman" w:cs="Times New Roman"/>
          <w:sz w:val="24"/>
        </w:rPr>
        <w:t>ASBmm</w:t>
      </w:r>
      <w:proofErr w:type="spellEnd"/>
      <w:r w:rsidRPr="00CE6672">
        <w:rPr>
          <w:rFonts w:ascii="Times New Roman" w:hAnsi="Times New Roman" w:cs="Times New Roman"/>
          <w:sz w:val="24"/>
          <w:lang w:val="ru-RU"/>
        </w:rPr>
        <w:t xml:space="preserve"> и </w:t>
      </w:r>
      <w:proofErr w:type="spellStart"/>
      <w:r w:rsidRPr="005211A4">
        <w:rPr>
          <w:rFonts w:ascii="Times New Roman" w:hAnsi="Times New Roman" w:cs="Times New Roman"/>
          <w:sz w:val="24"/>
        </w:rPr>
        <w:t>AralDIF</w:t>
      </w:r>
      <w:proofErr w:type="spellEnd"/>
      <w:r w:rsidRPr="00CE6672">
        <w:rPr>
          <w:rFonts w:ascii="Times New Roman" w:hAnsi="Times New Roman" w:cs="Times New Roman"/>
          <w:sz w:val="24"/>
          <w:lang w:val="ru-RU"/>
        </w:rPr>
        <w:t>.</w:t>
      </w:r>
    </w:p>
    <w:p w:rsidR="00051037" w:rsidRPr="00CE6672" w:rsidRDefault="00593CB0" w:rsidP="0005103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lang w:val="ru-RU"/>
        </w:rPr>
      </w:pPr>
      <w:r w:rsidRPr="00CE6672">
        <w:rPr>
          <w:rFonts w:ascii="Times New Roman" w:eastAsia="Calibri" w:hAnsi="Times New Roman" w:cs="Times New Roman"/>
          <w:b/>
          <w:i/>
          <w:color w:val="000000"/>
          <w:sz w:val="24"/>
          <w:lang w:val="ru-RU"/>
        </w:rPr>
        <w:t>"Международный фонд спасения Арала"</w:t>
      </w:r>
      <w:r w:rsidRPr="00CE6672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 xml:space="preserve">: </w:t>
      </w:r>
      <w:r w:rsidRPr="00CE6672">
        <w:rPr>
          <w:rFonts w:ascii="Times New Roman" w:hAnsi="Times New Roman" w:cs="Times New Roman"/>
          <w:sz w:val="24"/>
          <w:lang w:val="ru-RU"/>
        </w:rPr>
        <w:t>Для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 процесса обучения считаем полезными все три модели.  Сильной стороной </w:t>
      </w:r>
      <w:r w:rsidRPr="005211A4">
        <w:rPr>
          <w:rFonts w:ascii="Times New Roman" w:hAnsi="Times New Roman" w:cs="Times New Roman"/>
          <w:sz w:val="24"/>
        </w:rPr>
        <w:t>BEAM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 для лиц, принимающих решения, является учёт экономических и социальных аспектов.  Наибольшую эффективность показала работа в группах.  Группы с </w:t>
      </w:r>
      <w:proofErr w:type="spellStart"/>
      <w:r w:rsidRPr="00CE6672">
        <w:rPr>
          <w:rFonts w:ascii="Times New Roman" w:hAnsi="Times New Roman" w:cs="Times New Roman"/>
          <w:sz w:val="24"/>
          <w:lang w:val="ru-RU"/>
        </w:rPr>
        <w:t>бОльшим</w:t>
      </w:r>
      <w:proofErr w:type="spellEnd"/>
      <w:r w:rsidRPr="00CE6672">
        <w:rPr>
          <w:rFonts w:ascii="Times New Roman" w:hAnsi="Times New Roman" w:cs="Times New Roman"/>
          <w:sz w:val="24"/>
          <w:lang w:val="ru-RU"/>
        </w:rPr>
        <w:t xml:space="preserve"> количеством участников будут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 вести обсуждение с меньшей эффективностью.  Было бы более полезно предоставлять материалы сессий и вопросы к участникам заранее.  </w:t>
      </w:r>
    </w:p>
    <w:p w:rsidR="00051037" w:rsidRPr="00CE6672" w:rsidRDefault="00593CB0" w:rsidP="00051037"/>
    <w:p w:rsidR="00051037" w:rsidRPr="00CE6672" w:rsidRDefault="00593CB0" w:rsidP="0005103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lang w:val="ru-RU"/>
        </w:rPr>
      </w:pPr>
      <w:r w:rsidRPr="00CE6672">
        <w:rPr>
          <w:rFonts w:ascii="Times New Roman" w:hAnsi="Times New Roman" w:cs="Times New Roman"/>
          <w:b/>
          <w:sz w:val="24"/>
          <w:lang w:val="ru-RU"/>
        </w:rPr>
        <w:t>Участие в обучении: Для кого в вашей организации обучение моделированию будет наиболее полезным?</w:t>
      </w:r>
    </w:p>
    <w:p w:rsidR="00051037" w:rsidRPr="00CE6672" w:rsidRDefault="00593CB0" w:rsidP="00051037">
      <w:pPr>
        <w:spacing w:after="160" w:line="259" w:lineRule="auto"/>
        <w:ind w:left="360"/>
        <w:contextualSpacing/>
        <w:rPr>
          <w:b/>
        </w:rPr>
      </w:pPr>
    </w:p>
    <w:p w:rsidR="00051037" w:rsidRDefault="00593CB0" w:rsidP="00051037">
      <w:pPr>
        <w:numPr>
          <w:ilvl w:val="0"/>
          <w:numId w:val="6"/>
        </w:numPr>
        <w:spacing w:after="160" w:line="259" w:lineRule="auto"/>
        <w:contextualSpacing/>
        <w:jc w:val="both"/>
      </w:pPr>
      <w:r w:rsidRPr="00CE6672">
        <w:t>Следует ли ориентироватьс</w:t>
      </w:r>
      <w:r w:rsidRPr="00CE6672">
        <w:t xml:space="preserve">я на группы разработчиков с меньшим количеством участников? </w:t>
      </w:r>
      <w:proofErr w:type="spellStart"/>
      <w:r w:rsidRPr="00051037">
        <w:rPr>
          <w:lang w:val="en-US"/>
        </w:rPr>
        <w:t>Либо</w:t>
      </w:r>
      <w:proofErr w:type="spellEnd"/>
      <w:r w:rsidRPr="00051037">
        <w:rPr>
          <w:lang w:val="en-US"/>
        </w:rPr>
        <w:t xml:space="preserve">, </w:t>
      </w:r>
      <w:proofErr w:type="spellStart"/>
      <w:r w:rsidRPr="00051037">
        <w:rPr>
          <w:lang w:val="en-US"/>
        </w:rPr>
        <w:t>оставить</w:t>
      </w:r>
      <w:proofErr w:type="spellEnd"/>
      <w:r w:rsidRPr="00051037">
        <w:rPr>
          <w:lang w:val="en-US"/>
        </w:rPr>
        <w:t xml:space="preserve"> </w:t>
      </w:r>
      <w:proofErr w:type="spellStart"/>
      <w:r w:rsidRPr="00051037">
        <w:rPr>
          <w:lang w:val="en-US"/>
        </w:rPr>
        <w:t>состав</w:t>
      </w:r>
      <w:proofErr w:type="spellEnd"/>
      <w:r w:rsidRPr="00051037">
        <w:rPr>
          <w:lang w:val="en-US"/>
        </w:rPr>
        <w:t xml:space="preserve"> </w:t>
      </w:r>
      <w:proofErr w:type="spellStart"/>
      <w:r w:rsidRPr="00051037">
        <w:rPr>
          <w:lang w:val="en-US"/>
        </w:rPr>
        <w:t>участников</w:t>
      </w:r>
      <w:proofErr w:type="spellEnd"/>
      <w:r w:rsidRPr="00051037">
        <w:rPr>
          <w:lang w:val="en-US"/>
        </w:rPr>
        <w:t xml:space="preserve"> примерно таким же?</w:t>
      </w:r>
    </w:p>
    <w:p w:rsidR="00051037" w:rsidRPr="00CE6672" w:rsidRDefault="00593CB0" w:rsidP="00051037">
      <w:pPr>
        <w:numPr>
          <w:ilvl w:val="0"/>
          <w:numId w:val="6"/>
        </w:numPr>
        <w:spacing w:after="160" w:line="259" w:lineRule="auto"/>
        <w:contextualSpacing/>
        <w:jc w:val="both"/>
      </w:pPr>
      <w:r w:rsidRPr="00CE6672">
        <w:t>Какие изменения целесообразно внести для более эффективной работы каждой конкретной группы?</w:t>
      </w:r>
    </w:p>
    <w:p w:rsidR="00051037" w:rsidRPr="00FD6C6F" w:rsidRDefault="00593CB0" w:rsidP="00051037">
      <w:pPr>
        <w:numPr>
          <w:ilvl w:val="0"/>
          <w:numId w:val="6"/>
        </w:numPr>
        <w:spacing w:after="160" w:line="259" w:lineRule="auto"/>
        <w:contextualSpacing/>
        <w:jc w:val="both"/>
      </w:pPr>
      <w:r w:rsidRPr="00CE6672">
        <w:t>Видите ли вы иные группы участников, которые было бы</w:t>
      </w:r>
      <w:r w:rsidRPr="00CE6672">
        <w:t xml:space="preserve"> целесообразно привлечь (студентов вузов, лиц, принимающих решения  молодых специалистов?). Порекомендуете ли вы несколько возможных форматов курса по обучению моделированию? </w:t>
      </w:r>
      <w:r w:rsidR="00CE6672">
        <w:t>Почему именно этот?</w:t>
      </w:r>
    </w:p>
    <w:p w:rsidR="00051037" w:rsidRDefault="00593CB0" w:rsidP="00051037"/>
    <w:p w:rsidR="00051037" w:rsidRPr="00CE6672" w:rsidRDefault="00593CB0" w:rsidP="000510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lang w:val="ru-RU"/>
        </w:rPr>
      </w:pPr>
      <w:r w:rsidRPr="00CE6672">
        <w:rPr>
          <w:rFonts w:ascii="Times New Roman" w:hAnsi="Times New Roman" w:cs="Times New Roman"/>
          <w:b/>
          <w:i/>
          <w:sz w:val="24"/>
          <w:lang w:val="ru-RU"/>
        </w:rPr>
        <w:t>Афганистан: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 Вопросами водных ресурсов ведает Министерство эне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ргетики и водных </w:t>
      </w:r>
      <w:proofErr w:type="gramStart"/>
      <w:r w:rsidRPr="00CE6672">
        <w:rPr>
          <w:rFonts w:ascii="Times New Roman" w:hAnsi="Times New Roman" w:cs="Times New Roman"/>
          <w:sz w:val="24"/>
          <w:lang w:val="ru-RU"/>
        </w:rPr>
        <w:t>ресурсах</w:t>
      </w:r>
      <w:proofErr w:type="gramEnd"/>
      <w:r w:rsidRPr="00CE6672">
        <w:rPr>
          <w:rFonts w:ascii="Times New Roman" w:hAnsi="Times New Roman" w:cs="Times New Roman"/>
          <w:sz w:val="24"/>
          <w:lang w:val="ru-RU"/>
        </w:rPr>
        <w:t>. В его структуре существует департамент, специализирующийся на моделировании гидрологических процессов и планировании распределения водных ресурсов, а также разрабатывающий модели распределения воды. Было бы полезно создать две гр</w:t>
      </w:r>
      <w:r w:rsidRPr="00CE6672">
        <w:rPr>
          <w:rFonts w:ascii="Times New Roman" w:hAnsi="Times New Roman" w:cs="Times New Roman"/>
          <w:sz w:val="24"/>
          <w:lang w:val="ru-RU"/>
        </w:rPr>
        <w:t>уппы, одна из которых занималась бы процессом моделирования, а вторая, состоящая из управленцев среднего звена, могла бы транслировать данную информацию лицам, принимающим решения. Также должны быть подключены университеты, осуществляющие исследования в об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ласти водных ресурсов. Вероятно, возможно привлечение и представителя </w:t>
      </w:r>
      <w:proofErr w:type="spellStart"/>
      <w:r w:rsidRPr="00CE6672">
        <w:rPr>
          <w:rFonts w:ascii="Times New Roman" w:hAnsi="Times New Roman" w:cs="Times New Roman"/>
          <w:sz w:val="24"/>
          <w:lang w:val="ru-RU"/>
        </w:rPr>
        <w:t>МИДа</w:t>
      </w:r>
      <w:proofErr w:type="spellEnd"/>
      <w:r w:rsidRPr="00CE6672">
        <w:rPr>
          <w:rFonts w:ascii="Times New Roman" w:hAnsi="Times New Roman" w:cs="Times New Roman"/>
          <w:sz w:val="24"/>
          <w:lang w:val="ru-RU"/>
        </w:rPr>
        <w:t>, защищающего  интересы каждого конкретного государства.</w:t>
      </w:r>
    </w:p>
    <w:p w:rsidR="00051037" w:rsidRPr="00CE6672" w:rsidRDefault="00593CB0" w:rsidP="000510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lang w:val="ru-RU"/>
        </w:rPr>
      </w:pPr>
      <w:r w:rsidRPr="00CE6672">
        <w:rPr>
          <w:rFonts w:ascii="Times New Roman" w:hAnsi="Times New Roman" w:cs="Times New Roman"/>
          <w:b/>
          <w:i/>
          <w:sz w:val="24"/>
          <w:lang w:val="ru-RU"/>
        </w:rPr>
        <w:t>Казахстан: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 Отдел по управлению водными ресурсами насчитывает всего несколько человек. Я один из тех немногих, кто занимается данной проблематикой в нашей организации. Пользу от данного обучения могла бы получить гидрометеорологическая служба Казахстана, в составе ко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торой есть </w:t>
      </w:r>
      <w:r w:rsidRPr="005211A4">
        <w:rPr>
          <w:rFonts w:ascii="Times New Roman" w:hAnsi="Times New Roman" w:cs="Times New Roman"/>
          <w:sz w:val="24"/>
        </w:rPr>
        <w:t>IT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-департамент. Целесообразно пригласить </w:t>
      </w:r>
      <w:proofErr w:type="spellStart"/>
      <w:r w:rsidRPr="00CE6672">
        <w:rPr>
          <w:rFonts w:ascii="Times New Roman" w:hAnsi="Times New Roman" w:cs="Times New Roman"/>
          <w:sz w:val="24"/>
          <w:lang w:val="ru-RU"/>
        </w:rPr>
        <w:t>Казводхоз</w:t>
      </w:r>
      <w:proofErr w:type="spellEnd"/>
      <w:r w:rsidRPr="00CE6672">
        <w:rPr>
          <w:rFonts w:ascii="Times New Roman" w:hAnsi="Times New Roman" w:cs="Times New Roman"/>
          <w:sz w:val="24"/>
          <w:lang w:val="ru-RU"/>
        </w:rPr>
        <w:t xml:space="preserve">. Три наших специалиста уже могут быть обучены моделям </w:t>
      </w:r>
      <w:proofErr w:type="spellStart"/>
      <w:r w:rsidRPr="005211A4">
        <w:rPr>
          <w:rFonts w:ascii="Times New Roman" w:hAnsi="Times New Roman" w:cs="Times New Roman"/>
          <w:sz w:val="24"/>
        </w:rPr>
        <w:t>AralDIF</w:t>
      </w:r>
      <w:proofErr w:type="spellEnd"/>
      <w:r w:rsidRPr="00CE6672">
        <w:rPr>
          <w:rFonts w:ascii="Times New Roman" w:hAnsi="Times New Roman" w:cs="Times New Roman"/>
          <w:sz w:val="24"/>
          <w:lang w:val="ru-RU"/>
        </w:rPr>
        <w:t xml:space="preserve">. Что касается других моделей, то ими могут </w:t>
      </w:r>
      <w:r w:rsidRPr="00CE6672">
        <w:rPr>
          <w:rFonts w:ascii="Times New Roman" w:hAnsi="Times New Roman" w:cs="Times New Roman"/>
          <w:sz w:val="24"/>
          <w:lang w:val="ru-RU"/>
        </w:rPr>
        <w:lastRenderedPageBreak/>
        <w:t xml:space="preserve">заинтересоваться представители комитета водных ресурсов, экономисты и представителя ряда </w:t>
      </w:r>
      <w:r w:rsidRPr="00CE6672">
        <w:rPr>
          <w:rFonts w:ascii="Times New Roman" w:hAnsi="Times New Roman" w:cs="Times New Roman"/>
          <w:sz w:val="24"/>
          <w:lang w:val="ru-RU"/>
        </w:rPr>
        <w:t>других организаций.</w:t>
      </w:r>
    </w:p>
    <w:p w:rsidR="00051037" w:rsidRPr="00CE6672" w:rsidRDefault="00593CB0" w:rsidP="000510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lang w:val="ru-RU"/>
        </w:rPr>
      </w:pPr>
      <w:r w:rsidRPr="00CE6672">
        <w:rPr>
          <w:rFonts w:ascii="Times New Roman" w:hAnsi="Times New Roman" w:cs="Times New Roman"/>
          <w:b/>
          <w:i/>
          <w:sz w:val="24"/>
          <w:lang w:val="ru-RU"/>
        </w:rPr>
        <w:t>Кыргызстан: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 Нам необходимы экономисты и специалисты в области энергетики для того, чтобы на практике внедрить  </w:t>
      </w:r>
      <w:r w:rsidRPr="005211A4">
        <w:rPr>
          <w:rFonts w:ascii="Times New Roman" w:hAnsi="Times New Roman" w:cs="Times New Roman"/>
          <w:sz w:val="24"/>
        </w:rPr>
        <w:t>BEAM</w:t>
      </w:r>
      <w:r w:rsidRPr="00CE6672">
        <w:rPr>
          <w:rFonts w:ascii="Times New Roman" w:hAnsi="Times New Roman" w:cs="Times New Roman"/>
          <w:sz w:val="24"/>
          <w:lang w:val="ru-RU"/>
        </w:rPr>
        <w:t>. Наш отдел по управлению водными ресурсами состоит из пяти человек, и я один из тех, кто работает по данным вопросам в н</w:t>
      </w:r>
      <w:r w:rsidRPr="00CE6672">
        <w:rPr>
          <w:rFonts w:ascii="Times New Roman" w:hAnsi="Times New Roman" w:cs="Times New Roman"/>
          <w:sz w:val="24"/>
          <w:lang w:val="ru-RU"/>
        </w:rPr>
        <w:t>ашей организации. Очень эффективным было совместное обучение молодых специалистов и специалистов с опытом работы.</w:t>
      </w:r>
    </w:p>
    <w:p w:rsidR="00051037" w:rsidRPr="00CE6672" w:rsidRDefault="00593CB0" w:rsidP="000510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lang w:val="ru-RU"/>
        </w:rPr>
      </w:pPr>
      <w:r w:rsidRPr="00CE6672">
        <w:rPr>
          <w:rFonts w:ascii="Times New Roman" w:hAnsi="Times New Roman" w:cs="Times New Roman"/>
          <w:b/>
          <w:i/>
          <w:sz w:val="24"/>
          <w:lang w:val="ru-RU"/>
        </w:rPr>
        <w:t>Таджикистан: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 Наш отдел по управлению водными ресурсами насчитывает примерно шесть человек, большинство из которых - молодые специалисты с небо</w:t>
      </w:r>
      <w:r w:rsidRPr="00CE6672">
        <w:rPr>
          <w:rFonts w:ascii="Times New Roman" w:hAnsi="Times New Roman" w:cs="Times New Roman"/>
          <w:sz w:val="24"/>
          <w:lang w:val="ru-RU"/>
        </w:rPr>
        <w:t>льшим опытом работы. Не исключено, что совместное обучение с опытными коллегами позволило бы им дополнять друг друга.</w:t>
      </w:r>
    </w:p>
    <w:p w:rsidR="00051037" w:rsidRPr="005211A4" w:rsidRDefault="00593CB0" w:rsidP="000510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9D21B8">
        <w:rPr>
          <w:rFonts w:ascii="Times New Roman" w:hAnsi="Times New Roman" w:cs="Times New Roman"/>
          <w:b/>
          <w:sz w:val="24"/>
          <w:lang w:val="ru-RU"/>
        </w:rPr>
        <w:t>Узбекистан: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 Хорошей идеей было бы привлечение аспирантов с тем, чтобы они могли продолжать свою исследовательскую работу и в дальнейшем ра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звивать данное направление. Что касается обучения молодых специалистов, было бы полезно организовать работу в университетах по конкурсному принципу: сформулировать и предложить студентам ряд вопросов с тем, чтобы авторы лучших ответов получили возможность 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принять участие в обучении. </w:t>
      </w:r>
      <w:proofErr w:type="spellStart"/>
      <w:r w:rsidRPr="005211A4">
        <w:rPr>
          <w:rFonts w:ascii="Times New Roman" w:hAnsi="Times New Roman" w:cs="Times New Roman"/>
          <w:sz w:val="24"/>
        </w:rPr>
        <w:t>Необходимо</w:t>
      </w:r>
      <w:proofErr w:type="spellEnd"/>
      <w:r w:rsidRPr="005211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11A4">
        <w:rPr>
          <w:rFonts w:ascii="Times New Roman" w:hAnsi="Times New Roman" w:cs="Times New Roman"/>
          <w:sz w:val="24"/>
        </w:rPr>
        <w:t>включение</w:t>
      </w:r>
      <w:proofErr w:type="spellEnd"/>
      <w:r w:rsidRPr="005211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11A4">
        <w:rPr>
          <w:rFonts w:ascii="Times New Roman" w:hAnsi="Times New Roman" w:cs="Times New Roman"/>
          <w:sz w:val="24"/>
        </w:rPr>
        <w:t>специалистов</w:t>
      </w:r>
      <w:proofErr w:type="spellEnd"/>
      <w:r w:rsidRPr="005211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11A4">
        <w:rPr>
          <w:rFonts w:ascii="Times New Roman" w:hAnsi="Times New Roman" w:cs="Times New Roman"/>
          <w:sz w:val="24"/>
        </w:rPr>
        <w:t>из</w:t>
      </w:r>
      <w:proofErr w:type="spellEnd"/>
      <w:r w:rsidRPr="005211A4">
        <w:rPr>
          <w:rFonts w:ascii="Times New Roman" w:hAnsi="Times New Roman" w:cs="Times New Roman"/>
          <w:sz w:val="24"/>
        </w:rPr>
        <w:t xml:space="preserve"> Министерства водных ресурсов.</w:t>
      </w:r>
    </w:p>
    <w:p w:rsidR="00051037" w:rsidRPr="00CE6672" w:rsidRDefault="00593CB0" w:rsidP="000510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lang w:val="ru-RU"/>
        </w:rPr>
      </w:pPr>
      <w:r w:rsidRPr="009D21B8">
        <w:rPr>
          <w:rFonts w:ascii="Times New Roman" w:hAnsi="Times New Roman" w:cs="Times New Roman"/>
          <w:b/>
          <w:sz w:val="24"/>
          <w:lang w:val="ru-RU"/>
        </w:rPr>
        <w:t>Бассейновая водохозяйственная организация (БВО) "Амударья</w:t>
      </w:r>
      <w:r w:rsidRPr="00CE6672">
        <w:rPr>
          <w:rFonts w:ascii="Times New Roman" w:hAnsi="Times New Roman" w:cs="Times New Roman"/>
          <w:sz w:val="24"/>
          <w:lang w:val="ru-RU"/>
        </w:rPr>
        <w:t>": Учитывая</w:t>
      </w:r>
      <w:proofErr w:type="gramStart"/>
      <w:r w:rsidRPr="00CE6672">
        <w:rPr>
          <w:rFonts w:ascii="Times New Roman" w:hAnsi="Times New Roman" w:cs="Times New Roman"/>
          <w:sz w:val="24"/>
          <w:lang w:val="ru-RU"/>
        </w:rPr>
        <w:t>.</w:t>
      </w:r>
      <w:proofErr w:type="gramEnd"/>
      <w:r w:rsidRPr="00CE6672"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 w:rsidRPr="00CE6672">
        <w:rPr>
          <w:rFonts w:ascii="Times New Roman" w:hAnsi="Times New Roman" w:cs="Times New Roman"/>
          <w:sz w:val="24"/>
          <w:lang w:val="ru-RU"/>
        </w:rPr>
        <w:t>ч</w:t>
      </w:r>
      <w:proofErr w:type="gramEnd"/>
      <w:r w:rsidRPr="00CE6672">
        <w:rPr>
          <w:rFonts w:ascii="Times New Roman" w:hAnsi="Times New Roman" w:cs="Times New Roman"/>
          <w:sz w:val="24"/>
          <w:lang w:val="ru-RU"/>
        </w:rPr>
        <w:t xml:space="preserve">то </w:t>
      </w:r>
      <w:r w:rsidRPr="005211A4">
        <w:rPr>
          <w:rFonts w:ascii="Times New Roman" w:hAnsi="Times New Roman" w:cs="Times New Roman"/>
          <w:sz w:val="24"/>
        </w:rPr>
        <w:t>BEAM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 и </w:t>
      </w:r>
      <w:proofErr w:type="spellStart"/>
      <w:r w:rsidRPr="005211A4">
        <w:rPr>
          <w:rFonts w:ascii="Times New Roman" w:hAnsi="Times New Roman" w:cs="Times New Roman"/>
          <w:sz w:val="24"/>
        </w:rPr>
        <w:t>AralDIF</w:t>
      </w:r>
      <w:proofErr w:type="spellEnd"/>
      <w:r w:rsidRPr="00CE6672">
        <w:rPr>
          <w:rFonts w:ascii="Times New Roman" w:hAnsi="Times New Roman" w:cs="Times New Roman"/>
          <w:sz w:val="24"/>
          <w:lang w:val="ru-RU"/>
        </w:rPr>
        <w:t xml:space="preserve"> являются новыми моделями, участниками их изучения могли бы стать специал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исты, работающие по теме в настоящее время, тогда как с развитием этих моделей, будет вполне оправданно и привлечение молодых специалистов. Поскольку возможна разработка моделей по региональной специфике (к </w:t>
      </w:r>
      <w:proofErr w:type="gramStart"/>
      <w:r w:rsidRPr="00CE6672">
        <w:rPr>
          <w:rFonts w:ascii="Times New Roman" w:hAnsi="Times New Roman" w:cs="Times New Roman"/>
          <w:sz w:val="24"/>
          <w:lang w:val="ru-RU"/>
        </w:rPr>
        <w:t>примеру</w:t>
      </w:r>
      <w:proofErr w:type="gramEnd"/>
      <w:r w:rsidRPr="00CE6672">
        <w:rPr>
          <w:rFonts w:ascii="Times New Roman" w:hAnsi="Times New Roman" w:cs="Times New Roman"/>
          <w:sz w:val="24"/>
          <w:lang w:val="ru-RU"/>
        </w:rPr>
        <w:t xml:space="preserve"> в регионах, в которых существует необходи</w:t>
      </w:r>
      <w:r w:rsidRPr="00CE6672">
        <w:rPr>
          <w:rFonts w:ascii="Times New Roman" w:hAnsi="Times New Roman" w:cs="Times New Roman"/>
          <w:sz w:val="24"/>
          <w:lang w:val="ru-RU"/>
        </w:rPr>
        <w:t>мость принятия экстренных мер), возможно привлечение местных организаций для обучения работе с моделями.  Полезным было бы привлечение специалистов гидрометеорологических служб для того, чтобы они освоили построение практических моделей движения водных пот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оков. Нужно включить в процесс обучения и молодых специалистов.  Обучение в регионах будет полезным при его осуществлении через обучающий центр.  </w:t>
      </w:r>
    </w:p>
    <w:p w:rsidR="00051037" w:rsidRPr="005211A4" w:rsidRDefault="00593CB0" w:rsidP="000510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CE6672">
        <w:rPr>
          <w:rFonts w:ascii="Times New Roman" w:hAnsi="Times New Roman" w:cs="Times New Roman"/>
          <w:b/>
          <w:i/>
          <w:sz w:val="24"/>
          <w:lang w:val="ru-RU"/>
        </w:rPr>
        <w:t>БВО" Сырдарья":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 Согласны с коллегами из БВО "Амударья": обучение должно охватывать широкий круг участников и 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распространяться на местный уровень, с привлечением специалистов, которые знают положение дел на практике. </w:t>
      </w:r>
      <w:proofErr w:type="spellStart"/>
      <w:r w:rsidRPr="005211A4">
        <w:rPr>
          <w:rFonts w:ascii="Times New Roman" w:hAnsi="Times New Roman" w:cs="Times New Roman"/>
          <w:sz w:val="24"/>
        </w:rPr>
        <w:t>Возможно</w:t>
      </w:r>
      <w:proofErr w:type="spellEnd"/>
      <w:r w:rsidRPr="005211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11A4">
        <w:rPr>
          <w:rFonts w:ascii="Times New Roman" w:hAnsi="Times New Roman" w:cs="Times New Roman"/>
          <w:sz w:val="24"/>
        </w:rPr>
        <w:t>включение</w:t>
      </w:r>
      <w:proofErr w:type="spellEnd"/>
      <w:r w:rsidRPr="005211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11A4">
        <w:rPr>
          <w:rFonts w:ascii="Times New Roman" w:hAnsi="Times New Roman" w:cs="Times New Roman"/>
          <w:sz w:val="24"/>
        </w:rPr>
        <w:t>специалистов</w:t>
      </w:r>
      <w:proofErr w:type="spellEnd"/>
      <w:r w:rsidRPr="005211A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211A4">
        <w:rPr>
          <w:rFonts w:ascii="Times New Roman" w:hAnsi="Times New Roman" w:cs="Times New Roman"/>
          <w:sz w:val="24"/>
        </w:rPr>
        <w:t>интересующихся</w:t>
      </w:r>
      <w:proofErr w:type="spellEnd"/>
      <w:r w:rsidRPr="005211A4">
        <w:rPr>
          <w:rFonts w:ascii="Times New Roman" w:hAnsi="Times New Roman" w:cs="Times New Roman"/>
          <w:sz w:val="24"/>
        </w:rPr>
        <w:t xml:space="preserve"> процессом моделирования. </w:t>
      </w:r>
    </w:p>
    <w:p w:rsidR="00051037" w:rsidRPr="00CE6672" w:rsidRDefault="00593CB0" w:rsidP="000510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lang w:val="ru-RU"/>
        </w:rPr>
      </w:pPr>
      <w:r w:rsidRPr="00CE6672">
        <w:rPr>
          <w:rFonts w:ascii="Times New Roman" w:eastAsia="Calibri" w:hAnsi="Times New Roman" w:cs="Times New Roman"/>
          <w:b/>
          <w:i/>
          <w:color w:val="000000"/>
          <w:sz w:val="24"/>
          <w:lang w:val="ru-RU"/>
        </w:rPr>
        <w:t>"Международный фонд спасения Арала"</w:t>
      </w:r>
      <w:r w:rsidRPr="00CE6672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 xml:space="preserve">: 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Для нас важным представляется 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привлечение экономистов при работе с моделью </w:t>
      </w:r>
      <w:r w:rsidRPr="009700E4">
        <w:rPr>
          <w:rFonts w:ascii="Times New Roman" w:hAnsi="Times New Roman" w:cs="Times New Roman"/>
          <w:sz w:val="24"/>
        </w:rPr>
        <w:t>BEAM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. Они смогут в полной мере показать возможности модели в процессе разрешения возникающих проблем. Возможно, студенты старших курсов, недавние выпускники вузов и молодые специалисты также должны привлекаться 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к обучению. В процесс обучение возможно привлечение университетов. Так они получат больший объём информации о рассматриваемых вопросах. Поскольку руководство нашей организации подлежит периодической смене, а каждая страна председательствует в течение трёх 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лет, полагаем, что было бы разумным составить график обучения специалистов для каждой страны-председательницы в отдельности, начиная с первых лет после того, как она возглавит </w:t>
      </w:r>
      <w:r w:rsidRPr="009700E4">
        <w:rPr>
          <w:rFonts w:ascii="Times New Roman" w:hAnsi="Times New Roman" w:cs="Times New Roman"/>
          <w:sz w:val="24"/>
        </w:rPr>
        <w:t>IFAS</w:t>
      </w:r>
      <w:r w:rsidRPr="00CE6672">
        <w:rPr>
          <w:rFonts w:ascii="Times New Roman" w:hAnsi="Times New Roman" w:cs="Times New Roman"/>
          <w:sz w:val="24"/>
          <w:lang w:val="ru-RU"/>
        </w:rPr>
        <w:t>. Не стоит также забывать и специалистов Всемирной организации по охране окр</w:t>
      </w:r>
      <w:r w:rsidRPr="00CE6672">
        <w:rPr>
          <w:rFonts w:ascii="Times New Roman" w:hAnsi="Times New Roman" w:cs="Times New Roman"/>
          <w:sz w:val="24"/>
          <w:lang w:val="ru-RU"/>
        </w:rPr>
        <w:t>ужающей среды и иных профильных организаций.</w:t>
      </w:r>
    </w:p>
    <w:p w:rsidR="00051037" w:rsidRPr="00CE6672" w:rsidRDefault="00593CB0" w:rsidP="000510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lang w:val="ru-RU"/>
        </w:rPr>
      </w:pPr>
      <w:r w:rsidRPr="009700E4">
        <w:rPr>
          <w:rFonts w:ascii="Times New Roman" w:hAnsi="Times New Roman" w:cs="Times New Roman"/>
          <w:b/>
          <w:i/>
          <w:sz w:val="24"/>
        </w:rPr>
        <w:t>SIC</w:t>
      </w:r>
      <w:r w:rsidRPr="00CE6672">
        <w:rPr>
          <w:rFonts w:ascii="Times New Roman" w:hAnsi="Times New Roman" w:cs="Times New Roman"/>
          <w:b/>
          <w:i/>
          <w:sz w:val="24"/>
          <w:lang w:val="ru-RU"/>
        </w:rPr>
        <w:t>:</w:t>
      </w:r>
      <w:r w:rsidRPr="00CE6672">
        <w:rPr>
          <w:rFonts w:ascii="Times New Roman" w:hAnsi="Times New Roman" w:cs="Times New Roman"/>
          <w:sz w:val="24"/>
          <w:lang w:val="ru-RU"/>
        </w:rPr>
        <w:t xml:space="preserve"> Должны привлекаться специалисты, работающие в области планирования и управления водными ресурсами. Вместе с тем, модели должны также отображать сценарии будущего. Таким образом, полезным было бы </w:t>
      </w:r>
      <w:bookmarkStart w:id="2" w:name="_GoBack"/>
      <w:bookmarkEnd w:id="2"/>
      <w:r w:rsidRPr="00CE6672">
        <w:rPr>
          <w:rFonts w:ascii="Times New Roman" w:hAnsi="Times New Roman" w:cs="Times New Roman"/>
          <w:sz w:val="24"/>
          <w:lang w:val="ru-RU"/>
        </w:rPr>
        <w:t xml:space="preserve"> привлечени</w:t>
      </w:r>
      <w:r w:rsidRPr="00CE6672">
        <w:rPr>
          <w:rFonts w:ascii="Times New Roman" w:hAnsi="Times New Roman" w:cs="Times New Roman"/>
          <w:sz w:val="24"/>
          <w:lang w:val="ru-RU"/>
        </w:rPr>
        <w:t>е Института макроэкономического планирования (который в настоящее время не работает в области водной политики) и схожих организаций, а также молодых специалистов.</w:t>
      </w:r>
    </w:p>
    <w:p w:rsidR="00F443B8" w:rsidRPr="00CE6672" w:rsidRDefault="00593CB0"/>
    <w:sectPr w:rsidR="00F443B8" w:rsidRPr="00CE6672" w:rsidSect="00364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3662A"/>
    <w:multiLevelType w:val="hybridMultilevel"/>
    <w:tmpl w:val="155CDF8C"/>
    <w:lvl w:ilvl="0" w:tplc="738AE702">
      <w:start w:val="1"/>
      <w:numFmt w:val="decimal"/>
      <w:lvlText w:val="%1."/>
      <w:lvlJc w:val="left"/>
      <w:pPr>
        <w:ind w:left="360" w:hanging="360"/>
      </w:pPr>
    </w:lvl>
    <w:lvl w:ilvl="1" w:tplc="EBB8A00E" w:tentative="1">
      <w:start w:val="1"/>
      <w:numFmt w:val="lowerLetter"/>
      <w:lvlText w:val="%2."/>
      <w:lvlJc w:val="left"/>
      <w:pPr>
        <w:ind w:left="1080" w:hanging="360"/>
      </w:pPr>
    </w:lvl>
    <w:lvl w:ilvl="2" w:tplc="A6A0C458" w:tentative="1">
      <w:start w:val="1"/>
      <w:numFmt w:val="lowerRoman"/>
      <w:lvlText w:val="%3."/>
      <w:lvlJc w:val="right"/>
      <w:pPr>
        <w:ind w:left="1800" w:hanging="180"/>
      </w:pPr>
    </w:lvl>
    <w:lvl w:ilvl="3" w:tplc="DD0485C8" w:tentative="1">
      <w:start w:val="1"/>
      <w:numFmt w:val="decimal"/>
      <w:lvlText w:val="%4."/>
      <w:lvlJc w:val="left"/>
      <w:pPr>
        <w:ind w:left="2520" w:hanging="360"/>
      </w:pPr>
    </w:lvl>
    <w:lvl w:ilvl="4" w:tplc="E7761DCA" w:tentative="1">
      <w:start w:val="1"/>
      <w:numFmt w:val="lowerLetter"/>
      <w:lvlText w:val="%5."/>
      <w:lvlJc w:val="left"/>
      <w:pPr>
        <w:ind w:left="3240" w:hanging="360"/>
      </w:pPr>
    </w:lvl>
    <w:lvl w:ilvl="5" w:tplc="513A971E" w:tentative="1">
      <w:start w:val="1"/>
      <w:numFmt w:val="lowerRoman"/>
      <w:lvlText w:val="%6."/>
      <w:lvlJc w:val="right"/>
      <w:pPr>
        <w:ind w:left="3960" w:hanging="180"/>
      </w:pPr>
    </w:lvl>
    <w:lvl w:ilvl="6" w:tplc="E8967A54" w:tentative="1">
      <w:start w:val="1"/>
      <w:numFmt w:val="decimal"/>
      <w:lvlText w:val="%7."/>
      <w:lvlJc w:val="left"/>
      <w:pPr>
        <w:ind w:left="4680" w:hanging="360"/>
      </w:pPr>
    </w:lvl>
    <w:lvl w:ilvl="7" w:tplc="62641FAA" w:tentative="1">
      <w:start w:val="1"/>
      <w:numFmt w:val="lowerLetter"/>
      <w:lvlText w:val="%8."/>
      <w:lvlJc w:val="left"/>
      <w:pPr>
        <w:ind w:left="5400" w:hanging="360"/>
      </w:pPr>
    </w:lvl>
    <w:lvl w:ilvl="8" w:tplc="2AF2CD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84244E"/>
    <w:multiLevelType w:val="hybridMultilevel"/>
    <w:tmpl w:val="71F2C3EC"/>
    <w:lvl w:ilvl="0" w:tplc="D8ACCE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5C6D2F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D569A8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B7A169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5AAEE1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FC4FBD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0864C2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64A614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472354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6007AD"/>
    <w:multiLevelType w:val="hybridMultilevel"/>
    <w:tmpl w:val="4CCA34AC"/>
    <w:lvl w:ilvl="0" w:tplc="30B2A16A">
      <w:start w:val="1"/>
      <w:numFmt w:val="decimal"/>
      <w:lvlText w:val="%1."/>
      <w:lvlJc w:val="left"/>
      <w:pPr>
        <w:ind w:left="360" w:hanging="360"/>
      </w:pPr>
    </w:lvl>
    <w:lvl w:ilvl="1" w:tplc="C7CA310E" w:tentative="1">
      <w:start w:val="1"/>
      <w:numFmt w:val="lowerLetter"/>
      <w:lvlText w:val="%2."/>
      <w:lvlJc w:val="left"/>
      <w:pPr>
        <w:ind w:left="1800" w:hanging="360"/>
      </w:pPr>
    </w:lvl>
    <w:lvl w:ilvl="2" w:tplc="3118EF76" w:tentative="1">
      <w:start w:val="1"/>
      <w:numFmt w:val="lowerRoman"/>
      <w:lvlText w:val="%3."/>
      <w:lvlJc w:val="right"/>
      <w:pPr>
        <w:ind w:left="2520" w:hanging="180"/>
      </w:pPr>
    </w:lvl>
    <w:lvl w:ilvl="3" w:tplc="45567172" w:tentative="1">
      <w:start w:val="1"/>
      <w:numFmt w:val="decimal"/>
      <w:lvlText w:val="%4."/>
      <w:lvlJc w:val="left"/>
      <w:pPr>
        <w:ind w:left="3240" w:hanging="360"/>
      </w:pPr>
    </w:lvl>
    <w:lvl w:ilvl="4" w:tplc="92544BE8" w:tentative="1">
      <w:start w:val="1"/>
      <w:numFmt w:val="lowerLetter"/>
      <w:lvlText w:val="%5."/>
      <w:lvlJc w:val="left"/>
      <w:pPr>
        <w:ind w:left="3960" w:hanging="360"/>
      </w:pPr>
    </w:lvl>
    <w:lvl w:ilvl="5" w:tplc="71B0014A" w:tentative="1">
      <w:start w:val="1"/>
      <w:numFmt w:val="lowerRoman"/>
      <w:lvlText w:val="%6."/>
      <w:lvlJc w:val="right"/>
      <w:pPr>
        <w:ind w:left="4680" w:hanging="180"/>
      </w:pPr>
    </w:lvl>
    <w:lvl w:ilvl="6" w:tplc="B324EED6" w:tentative="1">
      <w:start w:val="1"/>
      <w:numFmt w:val="decimal"/>
      <w:lvlText w:val="%7."/>
      <w:lvlJc w:val="left"/>
      <w:pPr>
        <w:ind w:left="5400" w:hanging="360"/>
      </w:pPr>
    </w:lvl>
    <w:lvl w:ilvl="7" w:tplc="3C2E3B2A" w:tentative="1">
      <w:start w:val="1"/>
      <w:numFmt w:val="lowerLetter"/>
      <w:lvlText w:val="%8."/>
      <w:lvlJc w:val="left"/>
      <w:pPr>
        <w:ind w:left="6120" w:hanging="360"/>
      </w:pPr>
    </w:lvl>
    <w:lvl w:ilvl="8" w:tplc="350C565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501852"/>
    <w:multiLevelType w:val="hybridMultilevel"/>
    <w:tmpl w:val="52A84B56"/>
    <w:lvl w:ilvl="0" w:tplc="2796EBDC">
      <w:start w:val="1"/>
      <w:numFmt w:val="lowerLetter"/>
      <w:lvlText w:val="%1)"/>
      <w:lvlJc w:val="left"/>
      <w:pPr>
        <w:ind w:left="360" w:hanging="360"/>
      </w:pPr>
    </w:lvl>
    <w:lvl w:ilvl="1" w:tplc="05969EA0">
      <w:start w:val="1"/>
      <w:numFmt w:val="lowerLetter"/>
      <w:lvlText w:val="%2."/>
      <w:lvlJc w:val="left"/>
      <w:pPr>
        <w:ind w:left="1080" w:hanging="360"/>
      </w:pPr>
    </w:lvl>
    <w:lvl w:ilvl="2" w:tplc="E4E6F822" w:tentative="1">
      <w:start w:val="1"/>
      <w:numFmt w:val="lowerRoman"/>
      <w:lvlText w:val="%3."/>
      <w:lvlJc w:val="right"/>
      <w:pPr>
        <w:ind w:left="1800" w:hanging="180"/>
      </w:pPr>
    </w:lvl>
    <w:lvl w:ilvl="3" w:tplc="D10EA558" w:tentative="1">
      <w:start w:val="1"/>
      <w:numFmt w:val="decimal"/>
      <w:lvlText w:val="%4."/>
      <w:lvlJc w:val="left"/>
      <w:pPr>
        <w:ind w:left="2520" w:hanging="360"/>
      </w:pPr>
    </w:lvl>
    <w:lvl w:ilvl="4" w:tplc="A6F6CE4C" w:tentative="1">
      <w:start w:val="1"/>
      <w:numFmt w:val="lowerLetter"/>
      <w:lvlText w:val="%5."/>
      <w:lvlJc w:val="left"/>
      <w:pPr>
        <w:ind w:left="3240" w:hanging="360"/>
      </w:pPr>
    </w:lvl>
    <w:lvl w:ilvl="5" w:tplc="D07CD3AC" w:tentative="1">
      <w:start w:val="1"/>
      <w:numFmt w:val="lowerRoman"/>
      <w:lvlText w:val="%6."/>
      <w:lvlJc w:val="right"/>
      <w:pPr>
        <w:ind w:left="3960" w:hanging="180"/>
      </w:pPr>
    </w:lvl>
    <w:lvl w:ilvl="6" w:tplc="E6863318" w:tentative="1">
      <w:start w:val="1"/>
      <w:numFmt w:val="decimal"/>
      <w:lvlText w:val="%7."/>
      <w:lvlJc w:val="left"/>
      <w:pPr>
        <w:ind w:left="4680" w:hanging="360"/>
      </w:pPr>
    </w:lvl>
    <w:lvl w:ilvl="7" w:tplc="9932B02E" w:tentative="1">
      <w:start w:val="1"/>
      <w:numFmt w:val="lowerLetter"/>
      <w:lvlText w:val="%8."/>
      <w:lvlJc w:val="left"/>
      <w:pPr>
        <w:ind w:left="5400" w:hanging="360"/>
      </w:pPr>
    </w:lvl>
    <w:lvl w:ilvl="8" w:tplc="82CC62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6A5056"/>
    <w:multiLevelType w:val="multilevel"/>
    <w:tmpl w:val="A4CA6D3A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9267A06"/>
    <w:multiLevelType w:val="hybridMultilevel"/>
    <w:tmpl w:val="06E49C54"/>
    <w:lvl w:ilvl="0" w:tplc="4BFEB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CA4D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263E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069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AA54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E03E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AE2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4625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269E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B4A71"/>
    <w:multiLevelType w:val="hybridMultilevel"/>
    <w:tmpl w:val="3E36EA1E"/>
    <w:lvl w:ilvl="0" w:tplc="9BEE7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509D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2A6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4668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020A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64B9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296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8E2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FC20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2378E"/>
    <w:rsid w:val="00593CB0"/>
    <w:rsid w:val="009D21B8"/>
    <w:rsid w:val="00CE6672"/>
    <w:rsid w:val="00D23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8D"/>
  </w:style>
  <w:style w:type="paragraph" w:styleId="1">
    <w:name w:val="heading 1"/>
    <w:basedOn w:val="a"/>
    <w:next w:val="a"/>
    <w:link w:val="10"/>
    <w:uiPriority w:val="99"/>
    <w:qFormat/>
    <w:rsid w:val="00051037"/>
    <w:pPr>
      <w:keepNext/>
      <w:numPr>
        <w:numId w:val="2"/>
      </w:numPr>
      <w:spacing w:before="240" w:after="0" w:line="240" w:lineRule="auto"/>
      <w:jc w:val="center"/>
      <w:outlineLvl w:val="0"/>
    </w:pPr>
    <w:rPr>
      <w:rFonts w:ascii="Times New Roman" w:eastAsia="SimSun" w:hAnsi="Times New Roman" w:cs="Calibri"/>
      <w:b/>
      <w:color w:val="4F81BD" w:themeColor="accent1"/>
      <w:sz w:val="28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51037"/>
    <w:pPr>
      <w:keepNext/>
      <w:keepLines/>
      <w:numPr>
        <w:ilvl w:val="1"/>
        <w:numId w:val="2"/>
      </w:numPr>
      <w:spacing w:before="200" w:after="120" w:line="240" w:lineRule="auto"/>
      <w:ind w:left="720"/>
      <w:jc w:val="both"/>
      <w:outlineLvl w:val="1"/>
    </w:pPr>
    <w:rPr>
      <w:rFonts w:ascii="Cambria" w:eastAsia="SimSun" w:hAnsi="Cambria" w:cs="Calibri"/>
      <w:b/>
      <w:bCs/>
      <w:color w:val="4F81BD"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1037"/>
    <w:rPr>
      <w:rFonts w:ascii="Times New Roman" w:eastAsia="SimSun" w:hAnsi="Times New Roman" w:cs="Calibri"/>
      <w:b/>
      <w:color w:val="4F81BD" w:themeColor="accent1"/>
      <w:sz w:val="28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051037"/>
    <w:rPr>
      <w:rFonts w:ascii="Cambria" w:eastAsia="SimSun" w:hAnsi="Cambria" w:cs="Calibri"/>
      <w:b/>
      <w:bCs/>
      <w:color w:val="4F81BD"/>
      <w:sz w:val="26"/>
      <w:szCs w:val="26"/>
      <w:lang w:val="en-US" w:eastAsia="zh-CN"/>
    </w:rPr>
  </w:style>
  <w:style w:type="paragraph" w:styleId="a3">
    <w:name w:val="List Paragraph"/>
    <w:basedOn w:val="a"/>
    <w:uiPriority w:val="34"/>
    <w:qFormat/>
    <w:rsid w:val="00051037"/>
    <w:pPr>
      <w:tabs>
        <w:tab w:val="left" w:pos="360"/>
      </w:tabs>
      <w:spacing w:after="0" w:line="240" w:lineRule="auto"/>
      <w:ind w:left="720"/>
      <w:contextualSpacing/>
      <w:jc w:val="both"/>
    </w:pPr>
    <w:rPr>
      <w:rFonts w:ascii="Calibri" w:eastAsia="SimSun" w:hAnsi="Calibri" w:cs="Calibri"/>
      <w:sz w:val="20"/>
      <w:szCs w:val="24"/>
      <w:lang w:val="en-US" w:eastAsia="zh-CN"/>
    </w:rPr>
  </w:style>
  <w:style w:type="table" w:styleId="a4">
    <w:name w:val="Table Grid"/>
    <w:basedOn w:val="a1"/>
    <w:uiPriority w:val="39"/>
    <w:rsid w:val="00051037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2798</Words>
  <Characters>14662</Characters>
  <Application>Microsoft Office Word</Application>
  <DocSecurity>0</DocSecurity>
  <Lines>266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2015-11-28T10:11:00Z</dcterms:created>
  <dcterms:modified xsi:type="dcterms:W3CDTF">2015-11-28T10:11:00Z</dcterms:modified>
</cp:coreProperties>
</file>