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356781776"/>
        <w:docPartObj>
          <w:docPartGallery w:val="Table of Contents"/>
          <w:docPartUnique/>
        </w:docPartObj>
      </w:sdtPr>
      <w:sdtEndPr>
        <w:rPr>
          <w:b/>
          <w:sz w:val="28"/>
          <w:szCs w:val="28"/>
        </w:rPr>
      </w:sdtEndPr>
      <w:sdtContent>
        <w:p w:rsidR="00024134" w:rsidRPr="00041118" w:rsidRDefault="00024134" w:rsidP="00990B71">
          <w:pPr>
            <w:pStyle w:val="af5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041118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833FC4" w:rsidRPr="00833FC4" w:rsidRDefault="00024134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33FC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33FC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33FC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4825562" w:history="1"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_Toc434825562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63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1. Теоретические основы рисков в управлении деятельностью таможенного органа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_Toc434825563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64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Понятие, сущность и классификация рисков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_Toc434825564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65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1.2. Структура, элементы и принципы системы управления риском в таможенном органе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_Toc434825565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66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1.3. Деятельность таможенных органов по оценке и управлению рисками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_Toc434825566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67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2. Анализ рисков в управлении деятельностью таможенного органа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_Toc434825567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68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Оценка таможенных рисков как основа повышения эффективности деятельности таможенных органов РФ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_Toc434825568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69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2.2. Создание и использование профиля риска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_Toc434825569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0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2.3. Основные проблемы и перспективы использования системы управления рисками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_Toc434825570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1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3. Совершенствование СУР в таможенных органах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_Toc434825571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2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3.1. Зарубежный опыт в сфере рисков в управлении деятельностью ТО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_Toc434825572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3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3.2. Совершенствование нормативно-правовой базы СУР в РФ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_Toc434825573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4" w:history="1">
            <w:r w:rsidR="00833FC4" w:rsidRPr="00833FC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3.3. Совершенствование технологий управления риском с помощью создания программы целевых мероприятий по управлению риском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_Toc434825574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5" w:history="1"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_Toc434825575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6" w:history="1"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</w:t>
            </w:r>
            <w:r w:rsidR="009E27DC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ых источников 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_Toc434825576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7" w:history="1"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833FC4" w:rsidRPr="00833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Мероприятия, направленные на повышение качества предоставления услуг таможенными органами  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_Toc434825577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8" w:history="1"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2 Анализируемые характеристики метода FAA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_Toc434825578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79" w:history="1"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833FC4" w:rsidRPr="00833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Модели управления рисками в странах ЕС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_Toc434825579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33FC4" w:rsidRPr="00833FC4" w:rsidRDefault="00807248" w:rsidP="00833FC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4825580" w:history="1"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  <w:r w:rsidR="00833FC4" w:rsidRPr="00833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FC4" w:rsidRPr="00833FC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Шведская пятиступенчатая концепция таможенного оформления товаров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_Toc434825580 \h </w:instrTex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5160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833FC4" w:rsidRPr="00833F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4134" w:rsidRPr="00833FC4" w:rsidRDefault="00024134" w:rsidP="00833FC4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33FC4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fldChar w:fldCharType="end"/>
          </w:r>
        </w:p>
      </w:sdtContent>
    </w:sdt>
    <w:p w:rsidR="007D1D0A" w:rsidRPr="00041118" w:rsidRDefault="009E27DC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FD541" wp14:editId="6134E066">
                <wp:simplePos x="0" y="0"/>
                <wp:positionH relativeFrom="column">
                  <wp:posOffset>5644515</wp:posOffset>
                </wp:positionH>
                <wp:positionV relativeFrom="paragraph">
                  <wp:posOffset>503555</wp:posOffset>
                </wp:positionV>
                <wp:extent cx="600075" cy="466725"/>
                <wp:effectExtent l="0" t="0" r="28575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66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444.45pt;margin-top:39.65pt;width:47.2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" fillcolor="white [3212]" strokecolor="white [3212]" strokeweight="2pt"/>
            </w:pict>
          </mc:Fallback>
        </mc:AlternateContent>
      </w:r>
      <w:r w:rsidR="007D1D0A" w:rsidRPr="00041118">
        <w:rPr>
          <w:rFonts w:ascii="Times New Roman" w:hAnsi="Times New Roman" w:cs="Times New Roman"/>
          <w:sz w:val="28"/>
          <w:szCs w:val="28"/>
        </w:rPr>
        <w:br w:type="page"/>
      </w:r>
    </w:p>
    <w:p w:rsidR="007D1D0A" w:rsidRPr="00041118" w:rsidRDefault="007D1D0A" w:rsidP="00EE6C2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34825562"/>
      <w:r w:rsidRPr="00041118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7D1D0A" w:rsidRPr="00041118" w:rsidRDefault="007D1D0A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0A" w:rsidRPr="00041118" w:rsidRDefault="007D1D0A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Современное экономическое развитие России невозможно без акти</w:t>
      </w:r>
      <w:r w:rsidRPr="00041118">
        <w:rPr>
          <w:rFonts w:ascii="Times New Roman" w:hAnsi="Times New Roman" w:cs="Times New Roman"/>
          <w:sz w:val="28"/>
          <w:szCs w:val="28"/>
        </w:rPr>
        <w:t>в</w:t>
      </w:r>
      <w:r w:rsidRPr="00041118">
        <w:rPr>
          <w:rFonts w:ascii="Times New Roman" w:hAnsi="Times New Roman" w:cs="Times New Roman"/>
          <w:sz w:val="28"/>
          <w:szCs w:val="28"/>
        </w:rPr>
        <w:t>ной экспортно-импортной деятельности, а также без привлечения иностра</w:t>
      </w:r>
      <w:r w:rsidRPr="00041118">
        <w:rPr>
          <w:rFonts w:ascii="Times New Roman" w:hAnsi="Times New Roman" w:cs="Times New Roman"/>
          <w:sz w:val="28"/>
          <w:szCs w:val="28"/>
        </w:rPr>
        <w:t>н</w:t>
      </w:r>
      <w:r w:rsidRPr="00041118">
        <w:rPr>
          <w:rFonts w:ascii="Times New Roman" w:hAnsi="Times New Roman" w:cs="Times New Roman"/>
          <w:sz w:val="28"/>
          <w:szCs w:val="28"/>
        </w:rPr>
        <w:t>ных инвестиций в национальную экономику. Внешнеэкономическая полит</w:t>
      </w:r>
      <w:r w:rsidRPr="00041118">
        <w:rPr>
          <w:rFonts w:ascii="Times New Roman" w:hAnsi="Times New Roman" w:cs="Times New Roman"/>
          <w:sz w:val="28"/>
          <w:szCs w:val="28"/>
        </w:rPr>
        <w:t>и</w:t>
      </w:r>
      <w:r w:rsidRPr="00041118">
        <w:rPr>
          <w:rFonts w:ascii="Times New Roman" w:hAnsi="Times New Roman" w:cs="Times New Roman"/>
          <w:sz w:val="28"/>
          <w:szCs w:val="28"/>
        </w:rPr>
        <w:t>ка РФ направлена на интеграцию с мировой экономикой и активное включ</w:t>
      </w:r>
      <w:r w:rsidRPr="00041118">
        <w:rPr>
          <w:rFonts w:ascii="Times New Roman" w:hAnsi="Times New Roman" w:cs="Times New Roman"/>
          <w:sz w:val="28"/>
          <w:szCs w:val="28"/>
        </w:rPr>
        <w:t>е</w:t>
      </w:r>
      <w:r w:rsidRPr="00041118">
        <w:rPr>
          <w:rFonts w:ascii="Times New Roman" w:hAnsi="Times New Roman" w:cs="Times New Roman"/>
          <w:sz w:val="28"/>
          <w:szCs w:val="28"/>
        </w:rPr>
        <w:t xml:space="preserve">ние в международную торговлю при условии соблюдения юридических и правовых требований действующего законодательства. </w:t>
      </w:r>
      <w:r w:rsidR="00FE381A" w:rsidRPr="00041118">
        <w:rPr>
          <w:rFonts w:ascii="Times New Roman" w:hAnsi="Times New Roman" w:cs="Times New Roman"/>
          <w:sz w:val="28"/>
          <w:szCs w:val="28"/>
        </w:rPr>
        <w:t>1 июля 2010 г. вст</w:t>
      </w:r>
      <w:r w:rsidR="00FE381A" w:rsidRPr="00041118">
        <w:rPr>
          <w:rFonts w:ascii="Times New Roman" w:hAnsi="Times New Roman" w:cs="Times New Roman"/>
          <w:sz w:val="28"/>
          <w:szCs w:val="28"/>
        </w:rPr>
        <w:t>у</w:t>
      </w:r>
      <w:r w:rsidR="00FE381A" w:rsidRPr="00041118">
        <w:rPr>
          <w:rFonts w:ascii="Times New Roman" w:hAnsi="Times New Roman" w:cs="Times New Roman"/>
          <w:sz w:val="28"/>
          <w:szCs w:val="28"/>
        </w:rPr>
        <w:t>пил в силу Таможенный кодекс таможенного союза, что ознаменовало созд</w:t>
      </w:r>
      <w:r w:rsidR="00FE381A" w:rsidRPr="00041118">
        <w:rPr>
          <w:rFonts w:ascii="Times New Roman" w:hAnsi="Times New Roman" w:cs="Times New Roman"/>
          <w:sz w:val="28"/>
          <w:szCs w:val="28"/>
        </w:rPr>
        <w:t>а</w:t>
      </w:r>
      <w:r w:rsidR="00FE381A" w:rsidRPr="00041118">
        <w:rPr>
          <w:rFonts w:ascii="Times New Roman" w:hAnsi="Times New Roman" w:cs="Times New Roman"/>
          <w:sz w:val="28"/>
          <w:szCs w:val="28"/>
        </w:rPr>
        <w:t>ние единого таможенного пространства России, Беларуси и Казахстана. Т</w:t>
      </w:r>
      <w:r w:rsidR="00FE381A" w:rsidRPr="00041118">
        <w:rPr>
          <w:rFonts w:ascii="Times New Roman" w:hAnsi="Times New Roman" w:cs="Times New Roman"/>
          <w:sz w:val="28"/>
          <w:szCs w:val="28"/>
        </w:rPr>
        <w:t>а</w:t>
      </w:r>
      <w:r w:rsidR="00FE381A" w:rsidRPr="00041118">
        <w:rPr>
          <w:rFonts w:ascii="Times New Roman" w:hAnsi="Times New Roman" w:cs="Times New Roman"/>
          <w:sz w:val="28"/>
          <w:szCs w:val="28"/>
        </w:rPr>
        <w:t xml:space="preserve">моженный кодекс таможенного союза полностью базируется на нормах Международной конвенции об упрощении таможенных процедур (Киотской конвенции). </w:t>
      </w:r>
    </w:p>
    <w:p w:rsidR="007D1D0A" w:rsidRPr="00041118" w:rsidRDefault="00833FC4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темы. </w:t>
      </w:r>
      <w:r w:rsidR="007D1D0A" w:rsidRPr="00041118">
        <w:rPr>
          <w:rFonts w:ascii="Times New Roman" w:hAnsi="Times New Roman" w:cs="Times New Roman"/>
          <w:sz w:val="28"/>
          <w:szCs w:val="28"/>
        </w:rPr>
        <w:t>В связи с постоянно возрастающим объемом тов</w:t>
      </w:r>
      <w:r w:rsidR="007D1D0A" w:rsidRPr="00041118">
        <w:rPr>
          <w:rFonts w:ascii="Times New Roman" w:hAnsi="Times New Roman" w:cs="Times New Roman"/>
          <w:sz w:val="28"/>
          <w:szCs w:val="28"/>
        </w:rPr>
        <w:t>а</w:t>
      </w:r>
      <w:r w:rsidR="007D1D0A" w:rsidRPr="00041118">
        <w:rPr>
          <w:rFonts w:ascii="Times New Roman" w:hAnsi="Times New Roman" w:cs="Times New Roman"/>
          <w:sz w:val="28"/>
          <w:szCs w:val="28"/>
        </w:rPr>
        <w:t>рооборота одной из основных проблем в работе таможенных органов РФ я</w:t>
      </w:r>
      <w:r w:rsidR="007D1D0A" w:rsidRPr="00041118">
        <w:rPr>
          <w:rFonts w:ascii="Times New Roman" w:hAnsi="Times New Roman" w:cs="Times New Roman"/>
          <w:sz w:val="28"/>
          <w:szCs w:val="28"/>
        </w:rPr>
        <w:t>в</w:t>
      </w:r>
      <w:r w:rsidR="007D1D0A" w:rsidRPr="00041118">
        <w:rPr>
          <w:rFonts w:ascii="Times New Roman" w:hAnsi="Times New Roman" w:cs="Times New Roman"/>
          <w:sz w:val="28"/>
          <w:szCs w:val="28"/>
        </w:rPr>
        <w:t xml:space="preserve">ляется </w:t>
      </w:r>
      <w:proofErr w:type="spellStart"/>
      <w:r w:rsidR="007D1D0A" w:rsidRPr="00041118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="007D1D0A" w:rsidRPr="00041118">
        <w:rPr>
          <w:rFonts w:ascii="Times New Roman" w:hAnsi="Times New Roman" w:cs="Times New Roman"/>
          <w:sz w:val="28"/>
          <w:szCs w:val="28"/>
        </w:rPr>
        <w:t xml:space="preserve"> таможенных платежей, так как возрастает риск пр</w:t>
      </w:r>
      <w:r w:rsidR="007D1D0A" w:rsidRPr="00041118">
        <w:rPr>
          <w:rFonts w:ascii="Times New Roman" w:hAnsi="Times New Roman" w:cs="Times New Roman"/>
          <w:sz w:val="28"/>
          <w:szCs w:val="28"/>
        </w:rPr>
        <w:t>о</w:t>
      </w:r>
      <w:r w:rsidR="007D1D0A" w:rsidRPr="00041118">
        <w:rPr>
          <w:rFonts w:ascii="Times New Roman" w:hAnsi="Times New Roman" w:cs="Times New Roman"/>
          <w:sz w:val="28"/>
          <w:szCs w:val="28"/>
        </w:rPr>
        <w:t xml:space="preserve">пуска через таможенную границу </w:t>
      </w:r>
      <w:proofErr w:type="spellStart"/>
      <w:r w:rsidR="007D1D0A" w:rsidRPr="00041118"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 w:rsidR="007D1D0A" w:rsidRPr="00041118">
        <w:rPr>
          <w:rFonts w:ascii="Times New Roman" w:hAnsi="Times New Roman" w:cs="Times New Roman"/>
          <w:sz w:val="28"/>
          <w:szCs w:val="28"/>
        </w:rPr>
        <w:t xml:space="preserve"> или недостоверно д</w:t>
      </w:r>
      <w:r w:rsidR="007D1D0A" w:rsidRPr="00041118">
        <w:rPr>
          <w:rFonts w:ascii="Times New Roman" w:hAnsi="Times New Roman" w:cs="Times New Roman"/>
          <w:sz w:val="28"/>
          <w:szCs w:val="28"/>
        </w:rPr>
        <w:t>е</w:t>
      </w:r>
      <w:r w:rsidR="007D1D0A" w:rsidRPr="00041118">
        <w:rPr>
          <w:rFonts w:ascii="Times New Roman" w:hAnsi="Times New Roman" w:cs="Times New Roman"/>
          <w:sz w:val="28"/>
          <w:szCs w:val="28"/>
        </w:rPr>
        <w:t>кларированных товаров, что также может привести к снижению уровня эк</w:t>
      </w:r>
      <w:r w:rsidR="007D1D0A" w:rsidRPr="00041118">
        <w:rPr>
          <w:rFonts w:ascii="Times New Roman" w:hAnsi="Times New Roman" w:cs="Times New Roman"/>
          <w:sz w:val="28"/>
          <w:szCs w:val="28"/>
        </w:rPr>
        <w:t>о</w:t>
      </w:r>
      <w:r w:rsidR="007D1D0A" w:rsidRPr="00041118">
        <w:rPr>
          <w:rFonts w:ascii="Times New Roman" w:hAnsi="Times New Roman" w:cs="Times New Roman"/>
          <w:sz w:val="28"/>
          <w:szCs w:val="28"/>
        </w:rPr>
        <w:t xml:space="preserve">номической безопасности страны. </w:t>
      </w:r>
      <w:r w:rsidR="00FE381A" w:rsidRPr="00041118">
        <w:rPr>
          <w:rFonts w:ascii="Times New Roman" w:hAnsi="Times New Roman" w:cs="Times New Roman"/>
          <w:sz w:val="28"/>
          <w:szCs w:val="28"/>
        </w:rPr>
        <w:t>По этой причине в системе органов гос</w:t>
      </w:r>
      <w:r w:rsidR="00FE381A" w:rsidRPr="00041118">
        <w:rPr>
          <w:rFonts w:ascii="Times New Roman" w:hAnsi="Times New Roman" w:cs="Times New Roman"/>
          <w:sz w:val="28"/>
          <w:szCs w:val="28"/>
        </w:rPr>
        <w:t>у</w:t>
      </w:r>
      <w:r w:rsidR="00FE381A" w:rsidRPr="00041118">
        <w:rPr>
          <w:rFonts w:ascii="Times New Roman" w:hAnsi="Times New Roman" w:cs="Times New Roman"/>
          <w:sz w:val="28"/>
          <w:szCs w:val="28"/>
        </w:rPr>
        <w:t>дарственного управления внешнеэкономической деятельностью (ВЭД) там</w:t>
      </w:r>
      <w:r w:rsidR="00FE381A" w:rsidRPr="00041118">
        <w:rPr>
          <w:rFonts w:ascii="Times New Roman" w:hAnsi="Times New Roman" w:cs="Times New Roman"/>
          <w:sz w:val="28"/>
          <w:szCs w:val="28"/>
        </w:rPr>
        <w:t>о</w:t>
      </w:r>
      <w:r w:rsidR="00FE381A" w:rsidRPr="00041118">
        <w:rPr>
          <w:rFonts w:ascii="Times New Roman" w:hAnsi="Times New Roman" w:cs="Times New Roman"/>
          <w:sz w:val="28"/>
          <w:szCs w:val="28"/>
        </w:rPr>
        <w:t xml:space="preserve">женной службе отводится ключевая роль в регулировании внешней торговли страны как наиболее динамично развивающейся </w:t>
      </w:r>
      <w:r w:rsidR="007D1D0A" w:rsidRPr="00041118">
        <w:rPr>
          <w:rFonts w:ascii="Times New Roman" w:hAnsi="Times New Roman" w:cs="Times New Roman"/>
          <w:sz w:val="28"/>
          <w:szCs w:val="28"/>
        </w:rPr>
        <w:t>структуре, своевременно и ка</w:t>
      </w:r>
      <w:r w:rsidR="00FE381A" w:rsidRPr="00041118">
        <w:rPr>
          <w:rFonts w:ascii="Times New Roman" w:hAnsi="Times New Roman" w:cs="Times New Roman"/>
          <w:sz w:val="28"/>
          <w:szCs w:val="28"/>
        </w:rPr>
        <w:t>чественно обслуживающей участников ВЭД. Учитывая это, таможенная служба РФ была поставлена перед необходимостью использования совр</w:t>
      </w:r>
      <w:r w:rsidR="00FE381A" w:rsidRPr="00041118">
        <w:rPr>
          <w:rFonts w:ascii="Times New Roman" w:hAnsi="Times New Roman" w:cs="Times New Roman"/>
          <w:sz w:val="28"/>
          <w:szCs w:val="28"/>
        </w:rPr>
        <w:t>е</w:t>
      </w:r>
      <w:r w:rsidR="00FE381A" w:rsidRPr="00041118">
        <w:rPr>
          <w:rFonts w:ascii="Times New Roman" w:hAnsi="Times New Roman" w:cs="Times New Roman"/>
          <w:sz w:val="28"/>
          <w:szCs w:val="28"/>
        </w:rPr>
        <w:t xml:space="preserve">менного общепринятого механизма эффективной организации таможенного контроля – системы управления рисками (СУР). В связи с вышеизложенным </w:t>
      </w:r>
      <w:r w:rsidR="007D1D0A" w:rsidRPr="00041118">
        <w:rPr>
          <w:rFonts w:ascii="Times New Roman" w:hAnsi="Times New Roman" w:cs="Times New Roman"/>
          <w:sz w:val="28"/>
          <w:szCs w:val="28"/>
        </w:rPr>
        <w:t xml:space="preserve">изучение рисков в управлении деятельностью таможенного органа является </w:t>
      </w:r>
      <w:r w:rsidR="00FE381A" w:rsidRPr="00041118">
        <w:rPr>
          <w:rFonts w:ascii="Times New Roman" w:hAnsi="Times New Roman" w:cs="Times New Roman"/>
          <w:sz w:val="28"/>
          <w:szCs w:val="28"/>
        </w:rPr>
        <w:t>актуальным вопросом</w:t>
      </w:r>
      <w:r w:rsidR="007D1D0A" w:rsidRPr="00041118">
        <w:rPr>
          <w:rFonts w:ascii="Times New Roman" w:hAnsi="Times New Roman" w:cs="Times New Roman"/>
          <w:sz w:val="28"/>
          <w:szCs w:val="28"/>
        </w:rPr>
        <w:t>.</w:t>
      </w:r>
    </w:p>
    <w:p w:rsidR="007D1D0A" w:rsidRPr="00041118" w:rsidRDefault="007D1D0A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Целью курсовой работы выступает изучение роли рисков в управлении деятельностью таможенных органов РФ.</w:t>
      </w:r>
    </w:p>
    <w:p w:rsidR="007D1D0A" w:rsidRPr="00041118" w:rsidRDefault="007D1D0A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lastRenderedPageBreak/>
        <w:t>В соответствии с поставленной целью определены задачи исследов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>ния:</w:t>
      </w:r>
    </w:p>
    <w:p w:rsidR="007D1D0A" w:rsidRPr="00041118" w:rsidRDefault="007D1D0A" w:rsidP="005A56E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изучение теоретических основ рисков в управлении деятельн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>стью таможенного органа;</w:t>
      </w:r>
    </w:p>
    <w:p w:rsidR="007D1D0A" w:rsidRPr="00041118" w:rsidRDefault="007D1D0A" w:rsidP="005A56E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 xml:space="preserve">анализ рисков в управлении деятельностью таможенного органа </w:t>
      </w:r>
    </w:p>
    <w:p w:rsidR="007D1D0A" w:rsidRPr="00041118" w:rsidRDefault="007D1D0A" w:rsidP="005A56E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совершенствование системы управления рисками в таможенных органах РФ.</w:t>
      </w:r>
    </w:p>
    <w:p w:rsidR="007D1D0A" w:rsidRDefault="007D1D0A" w:rsidP="006A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Объектом исследования выступают риски в управлении деятельностью таможенных органов; предметом –</w:t>
      </w:r>
      <w:r w:rsidR="00AA404B" w:rsidRPr="00041118">
        <w:rPr>
          <w:rFonts w:ascii="Times New Roman" w:hAnsi="Times New Roman" w:cs="Times New Roman"/>
          <w:sz w:val="28"/>
          <w:szCs w:val="28"/>
        </w:rPr>
        <w:t xml:space="preserve"> технология управления риском.</w:t>
      </w:r>
    </w:p>
    <w:p w:rsidR="006A7361" w:rsidRDefault="006A7361" w:rsidP="006A736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A7361">
        <w:rPr>
          <w:color w:val="000000"/>
          <w:sz w:val="28"/>
          <w:szCs w:val="28"/>
        </w:rPr>
        <w:t xml:space="preserve">Теоретическую и методологическую основу </w:t>
      </w:r>
      <w:r>
        <w:rPr>
          <w:color w:val="000000"/>
          <w:sz w:val="28"/>
          <w:szCs w:val="28"/>
        </w:rPr>
        <w:t xml:space="preserve">курсовой работы </w:t>
      </w:r>
      <w:r w:rsidRPr="006A7361">
        <w:rPr>
          <w:color w:val="000000"/>
          <w:sz w:val="28"/>
          <w:szCs w:val="28"/>
        </w:rPr>
        <w:t>соста</w:t>
      </w:r>
      <w:r w:rsidRPr="006A7361">
        <w:rPr>
          <w:color w:val="000000"/>
          <w:sz w:val="28"/>
          <w:szCs w:val="28"/>
        </w:rPr>
        <w:t>в</w:t>
      </w:r>
      <w:r w:rsidRPr="006A7361">
        <w:rPr>
          <w:color w:val="000000"/>
          <w:sz w:val="28"/>
          <w:szCs w:val="28"/>
        </w:rPr>
        <w:t>ляют труды в области совершенствования управления в таможенной службе с применением теории рисков</w:t>
      </w:r>
      <w:r>
        <w:rPr>
          <w:color w:val="000000"/>
          <w:sz w:val="28"/>
          <w:szCs w:val="28"/>
        </w:rPr>
        <w:t xml:space="preserve"> таких исследователей, как </w:t>
      </w:r>
      <w:hyperlink r:id="rId9" w:tooltip="Список публикаций этого автора" w:history="1">
        <w:proofErr w:type="spellStart"/>
        <w:r w:rsidRPr="00041118">
          <w:rPr>
            <w:rStyle w:val="a3"/>
            <w:bCs/>
            <w:color w:val="auto"/>
            <w:sz w:val="28"/>
            <w:szCs w:val="28"/>
            <w:u w:val="none"/>
          </w:rPr>
          <w:t>Бревнов</w:t>
        </w:r>
        <w:proofErr w:type="spellEnd"/>
        <w:r w:rsidRPr="00041118">
          <w:rPr>
            <w:rStyle w:val="a3"/>
            <w:bCs/>
            <w:color w:val="auto"/>
            <w:sz w:val="28"/>
            <w:szCs w:val="28"/>
            <w:u w:val="none"/>
          </w:rPr>
          <w:t xml:space="preserve"> В.Г.</w:t>
        </w:r>
      </w:hyperlink>
      <w:r w:rsidRPr="00041118">
        <w:rPr>
          <w:sz w:val="28"/>
          <w:szCs w:val="28"/>
        </w:rPr>
        <w:t>,</w:t>
      </w:r>
      <w:r w:rsidRPr="00041118">
        <w:rPr>
          <w:rStyle w:val="apple-converted-space"/>
          <w:sz w:val="28"/>
          <w:szCs w:val="28"/>
        </w:rPr>
        <w:t xml:space="preserve"> </w:t>
      </w:r>
      <w:proofErr w:type="spellStart"/>
      <w:r w:rsidRPr="00041118">
        <w:rPr>
          <w:sz w:val="28"/>
          <w:szCs w:val="28"/>
        </w:rPr>
        <w:t>Даюб</w:t>
      </w:r>
      <w:proofErr w:type="spellEnd"/>
      <w:r w:rsidRPr="00041118">
        <w:rPr>
          <w:sz w:val="28"/>
          <w:szCs w:val="28"/>
        </w:rPr>
        <w:t xml:space="preserve"> А.В., </w:t>
      </w:r>
      <w:proofErr w:type="spellStart"/>
      <w:r w:rsidRPr="00041118">
        <w:rPr>
          <w:sz w:val="28"/>
          <w:szCs w:val="28"/>
        </w:rPr>
        <w:t>Зимакова</w:t>
      </w:r>
      <w:proofErr w:type="spellEnd"/>
      <w:r w:rsidRPr="00041118">
        <w:rPr>
          <w:sz w:val="28"/>
          <w:szCs w:val="28"/>
        </w:rPr>
        <w:t xml:space="preserve"> Л.А., </w:t>
      </w:r>
      <w:proofErr w:type="spellStart"/>
      <w:r w:rsidRPr="00041118">
        <w:rPr>
          <w:sz w:val="28"/>
          <w:szCs w:val="28"/>
        </w:rPr>
        <w:t>Костякова</w:t>
      </w:r>
      <w:proofErr w:type="spellEnd"/>
      <w:r w:rsidRPr="00041118">
        <w:rPr>
          <w:sz w:val="28"/>
          <w:szCs w:val="28"/>
        </w:rPr>
        <w:t xml:space="preserve"> Ю.В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shd w:val="clear" w:color="auto" w:fill="FFFFFF"/>
        </w:rPr>
        <w:t xml:space="preserve">Лаптев Р. А., </w:t>
      </w:r>
      <w:proofErr w:type="spellStart"/>
      <w:r>
        <w:rPr>
          <w:sz w:val="28"/>
          <w:szCs w:val="28"/>
          <w:shd w:val="clear" w:color="auto" w:fill="FFFFFF" w:themeFill="background1"/>
        </w:rPr>
        <w:t>Лямкина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А.Ю., </w:t>
      </w:r>
      <w:proofErr w:type="spellStart"/>
      <w:r>
        <w:rPr>
          <w:sz w:val="28"/>
          <w:szCs w:val="28"/>
          <w:shd w:val="clear" w:color="auto" w:fill="FFFFFF"/>
        </w:rPr>
        <w:t>Малюх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ва</w:t>
      </w:r>
      <w:proofErr w:type="spellEnd"/>
      <w:r>
        <w:rPr>
          <w:sz w:val="28"/>
          <w:szCs w:val="28"/>
          <w:shd w:val="clear" w:color="auto" w:fill="FFFFFF"/>
        </w:rPr>
        <w:t xml:space="preserve"> А. Ю., </w:t>
      </w:r>
      <w:r>
        <w:rPr>
          <w:sz w:val="28"/>
          <w:szCs w:val="28"/>
        </w:rPr>
        <w:t xml:space="preserve">Некрасов В.А., Панфилова Э.А., </w:t>
      </w:r>
      <w:r w:rsidRPr="00041118">
        <w:rPr>
          <w:bCs/>
          <w:sz w:val="28"/>
          <w:szCs w:val="28"/>
        </w:rPr>
        <w:t>Соловьев В.В.</w:t>
      </w:r>
      <w:r>
        <w:rPr>
          <w:bCs/>
          <w:sz w:val="28"/>
          <w:szCs w:val="28"/>
        </w:rPr>
        <w:t xml:space="preserve">, </w:t>
      </w:r>
      <w:r w:rsidRPr="00041118">
        <w:rPr>
          <w:sz w:val="28"/>
          <w:szCs w:val="28"/>
        </w:rPr>
        <w:t>Соловьева</w:t>
      </w:r>
      <w:r w:rsidRPr="00041118">
        <w:rPr>
          <w:bCs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И. В., </w:t>
      </w:r>
      <w:proofErr w:type="spellStart"/>
      <w:r w:rsidRPr="00041118">
        <w:rPr>
          <w:sz w:val="28"/>
          <w:szCs w:val="28"/>
          <w:shd w:val="clear" w:color="auto" w:fill="FFFFFF" w:themeFill="background1"/>
        </w:rPr>
        <w:t>Тышов</w:t>
      </w:r>
      <w:proofErr w:type="spellEnd"/>
      <w:r w:rsidRPr="00041118">
        <w:rPr>
          <w:sz w:val="28"/>
          <w:szCs w:val="28"/>
          <w:shd w:val="clear" w:color="auto" w:fill="FFFFFF" w:themeFill="background1"/>
        </w:rPr>
        <w:t xml:space="preserve"> А.А., </w:t>
      </w:r>
      <w:proofErr w:type="spellStart"/>
      <w:r>
        <w:rPr>
          <w:sz w:val="28"/>
          <w:szCs w:val="28"/>
        </w:rPr>
        <w:t>Шелухин</w:t>
      </w:r>
      <w:proofErr w:type="spellEnd"/>
      <w:r>
        <w:rPr>
          <w:sz w:val="28"/>
          <w:szCs w:val="28"/>
        </w:rPr>
        <w:t xml:space="preserve"> А.</w:t>
      </w:r>
      <w:proofErr w:type="gramEnd"/>
      <w:r>
        <w:rPr>
          <w:sz w:val="28"/>
          <w:szCs w:val="28"/>
        </w:rPr>
        <w:t xml:space="preserve">А., </w:t>
      </w:r>
      <w:r w:rsidRPr="00041118">
        <w:rPr>
          <w:sz w:val="28"/>
          <w:szCs w:val="28"/>
          <w:shd w:val="clear" w:color="auto" w:fill="FFFFFF" w:themeFill="background1"/>
        </w:rPr>
        <w:t>Яковлев Д.И</w:t>
      </w:r>
      <w:r>
        <w:rPr>
          <w:sz w:val="28"/>
          <w:szCs w:val="28"/>
          <w:shd w:val="clear" w:color="auto" w:fill="FFFFFF" w:themeFill="background1"/>
        </w:rPr>
        <w:t xml:space="preserve">., </w:t>
      </w:r>
      <w:proofErr w:type="gramStart"/>
      <w:r>
        <w:rPr>
          <w:sz w:val="28"/>
          <w:szCs w:val="28"/>
        </w:rPr>
        <w:t>Якушевская</w:t>
      </w:r>
      <w:proofErr w:type="gramEnd"/>
      <w:r>
        <w:rPr>
          <w:sz w:val="28"/>
          <w:szCs w:val="28"/>
        </w:rPr>
        <w:t xml:space="preserve"> Е.А. и др.</w:t>
      </w:r>
      <w:r w:rsidRPr="006A7361">
        <w:rPr>
          <w:color w:val="000000"/>
          <w:sz w:val="28"/>
          <w:szCs w:val="28"/>
        </w:rPr>
        <w:t xml:space="preserve"> </w:t>
      </w:r>
    </w:p>
    <w:p w:rsidR="006A7361" w:rsidRDefault="006A7361" w:rsidP="006A73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7361">
        <w:rPr>
          <w:color w:val="000000"/>
          <w:sz w:val="28"/>
          <w:szCs w:val="28"/>
        </w:rPr>
        <w:t xml:space="preserve">Информационную базу исследования </w:t>
      </w:r>
      <w:r>
        <w:rPr>
          <w:color w:val="000000"/>
          <w:sz w:val="28"/>
          <w:szCs w:val="28"/>
        </w:rPr>
        <w:t xml:space="preserve">составляют </w:t>
      </w:r>
      <w:r w:rsidRPr="006A7361">
        <w:rPr>
          <w:color w:val="000000"/>
          <w:sz w:val="28"/>
          <w:szCs w:val="28"/>
        </w:rPr>
        <w:t xml:space="preserve">нормативно-правовые акты, материалы и нормативно-методические документы </w:t>
      </w:r>
      <w:r>
        <w:rPr>
          <w:color w:val="000000"/>
          <w:sz w:val="28"/>
          <w:szCs w:val="28"/>
        </w:rPr>
        <w:t>ФТС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сии, с</w:t>
      </w:r>
      <w:r w:rsidRPr="006A7361">
        <w:rPr>
          <w:color w:val="000000"/>
          <w:sz w:val="28"/>
          <w:szCs w:val="28"/>
        </w:rPr>
        <w:t xml:space="preserve">татистические данные </w:t>
      </w:r>
      <w:r w:rsidRPr="00041118">
        <w:rPr>
          <w:sz w:val="28"/>
          <w:szCs w:val="28"/>
        </w:rPr>
        <w:t>работы Центрального таможенного управления</w:t>
      </w:r>
      <w:r>
        <w:rPr>
          <w:sz w:val="28"/>
          <w:szCs w:val="28"/>
        </w:rPr>
        <w:t>.</w:t>
      </w:r>
    </w:p>
    <w:p w:rsidR="006A7361" w:rsidRDefault="006A7361" w:rsidP="006A736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методов исследования в работе можно выделить </w:t>
      </w:r>
      <w:r w:rsidRPr="006A7361">
        <w:rPr>
          <w:color w:val="000000"/>
          <w:sz w:val="28"/>
          <w:szCs w:val="28"/>
        </w:rPr>
        <w:t>методы колич</w:t>
      </w:r>
      <w:r w:rsidRPr="006A7361">
        <w:rPr>
          <w:color w:val="000000"/>
          <w:sz w:val="28"/>
          <w:szCs w:val="28"/>
        </w:rPr>
        <w:t>е</w:t>
      </w:r>
      <w:r w:rsidRPr="006A7361">
        <w:rPr>
          <w:color w:val="000000"/>
          <w:sz w:val="28"/>
          <w:szCs w:val="28"/>
        </w:rPr>
        <w:t>ственной и качественной</w:t>
      </w:r>
      <w:r>
        <w:rPr>
          <w:color w:val="000000"/>
          <w:sz w:val="28"/>
          <w:szCs w:val="28"/>
        </w:rPr>
        <w:t xml:space="preserve"> обработки данных, сравнительный и </w:t>
      </w:r>
      <w:r w:rsidRPr="006A7361">
        <w:rPr>
          <w:color w:val="000000"/>
          <w:sz w:val="28"/>
          <w:szCs w:val="28"/>
        </w:rPr>
        <w:t xml:space="preserve">факторный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тоды анализа, </w:t>
      </w:r>
      <w:r w:rsidRPr="006A7361">
        <w:rPr>
          <w:color w:val="000000"/>
          <w:sz w:val="28"/>
          <w:szCs w:val="28"/>
        </w:rPr>
        <w:t>системный анализ и син</w:t>
      </w:r>
      <w:r>
        <w:rPr>
          <w:color w:val="000000"/>
          <w:sz w:val="28"/>
          <w:szCs w:val="28"/>
        </w:rPr>
        <w:t>тез.</w:t>
      </w:r>
    </w:p>
    <w:p w:rsidR="00AA404B" w:rsidRPr="00041118" w:rsidRDefault="003061A9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Работа состоит из введения, 3 глав, заключения, списка используемой литературы</w:t>
      </w:r>
      <w:r w:rsidR="00EE6C25" w:rsidRPr="00041118">
        <w:rPr>
          <w:rFonts w:ascii="Times New Roman" w:hAnsi="Times New Roman" w:cs="Times New Roman"/>
          <w:sz w:val="28"/>
          <w:szCs w:val="28"/>
        </w:rPr>
        <w:t>, приложений</w:t>
      </w:r>
      <w:r w:rsidRPr="00041118">
        <w:rPr>
          <w:rFonts w:ascii="Times New Roman" w:hAnsi="Times New Roman" w:cs="Times New Roman"/>
          <w:sz w:val="28"/>
          <w:szCs w:val="28"/>
        </w:rPr>
        <w:t>.</w:t>
      </w:r>
    </w:p>
    <w:p w:rsidR="00FE381A" w:rsidRPr="00041118" w:rsidRDefault="00FE381A" w:rsidP="005A56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F3995" w:rsidRPr="00041118" w:rsidRDefault="00990B71" w:rsidP="007318C1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" w:name="_Toc434825563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Глава </w:t>
      </w:r>
      <w:r w:rsidR="007F3995" w:rsidRPr="00041118">
        <w:rPr>
          <w:rFonts w:ascii="Times New Roman" w:eastAsia="Times New Roman" w:hAnsi="Times New Roman" w:cs="Times New Roman"/>
          <w:b w:val="0"/>
          <w:color w:val="auto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  <w:r w:rsidR="00E16E81" w:rsidRPr="0004111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Т</w:t>
      </w:r>
      <w:r w:rsidR="007F3995" w:rsidRPr="0004111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еоретические основы рисков в управлении деятельностью </w:t>
      </w:r>
      <w:r w:rsidR="00E16E81" w:rsidRPr="00041118">
        <w:rPr>
          <w:rFonts w:ascii="Times New Roman" w:eastAsia="Times New Roman" w:hAnsi="Times New Roman" w:cs="Times New Roman"/>
          <w:b w:val="0"/>
          <w:color w:val="auto"/>
          <w:lang w:eastAsia="ru-RU"/>
        </w:rPr>
        <w:t>таможенного органа</w:t>
      </w:r>
      <w:bookmarkEnd w:id="1"/>
    </w:p>
    <w:p w:rsidR="007F3995" w:rsidRPr="00041118" w:rsidRDefault="007F3995" w:rsidP="007318C1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2" w:name="_Toc434825564"/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1.1</w:t>
      </w:r>
      <w:r w:rsidR="00990B7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Понятие,</w:t>
      </w:r>
      <w:r w:rsidR="00E16E81"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сущность и классификация рисков</w:t>
      </w:r>
      <w:bookmarkEnd w:id="2"/>
    </w:p>
    <w:p w:rsidR="007F3995" w:rsidRPr="00041118" w:rsidRDefault="007F3995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E81" w:rsidRPr="00041118" w:rsidRDefault="007F3995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Под риском понимается деятельность, связанная с преодолением н</w:t>
      </w:r>
      <w:r w:rsidRPr="00041118">
        <w:rPr>
          <w:rFonts w:ascii="Times New Roman" w:hAnsi="Times New Roman" w:cs="Times New Roman"/>
          <w:sz w:val="28"/>
          <w:szCs w:val="28"/>
        </w:rPr>
        <w:t>е</w:t>
      </w:r>
      <w:r w:rsidRPr="00041118">
        <w:rPr>
          <w:rFonts w:ascii="Times New Roman" w:hAnsi="Times New Roman" w:cs="Times New Roman"/>
          <w:sz w:val="28"/>
          <w:szCs w:val="28"/>
        </w:rPr>
        <w:t>определенности в ситуации неизбежного выбора, когда имеется возможность количественно и качественно оценить вероятность достижения предполага</w:t>
      </w:r>
      <w:r w:rsidRPr="00041118">
        <w:rPr>
          <w:rFonts w:ascii="Times New Roman" w:hAnsi="Times New Roman" w:cs="Times New Roman"/>
          <w:sz w:val="28"/>
          <w:szCs w:val="28"/>
        </w:rPr>
        <w:t>е</w:t>
      </w:r>
      <w:r w:rsidRPr="00041118">
        <w:rPr>
          <w:rFonts w:ascii="Times New Roman" w:hAnsi="Times New Roman" w:cs="Times New Roman"/>
          <w:sz w:val="28"/>
          <w:szCs w:val="28"/>
        </w:rPr>
        <w:t>мого результата</w:t>
      </w:r>
      <w:r w:rsidR="00041118">
        <w:rPr>
          <w:rFonts w:ascii="Times New Roman" w:hAnsi="Times New Roman" w:cs="Times New Roman"/>
          <w:sz w:val="28"/>
          <w:szCs w:val="28"/>
        </w:rPr>
        <w:t xml:space="preserve"> </w:t>
      </w:r>
      <w:r w:rsidR="00041118" w:rsidRPr="00041118">
        <w:rPr>
          <w:rFonts w:ascii="Times New Roman" w:hAnsi="Times New Roman" w:cs="Times New Roman"/>
          <w:sz w:val="28"/>
          <w:szCs w:val="28"/>
        </w:rPr>
        <w:t xml:space="preserve">[28, </w:t>
      </w:r>
      <w:r w:rsidR="000411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41118" w:rsidRPr="00041118">
        <w:rPr>
          <w:rFonts w:ascii="Times New Roman" w:hAnsi="Times New Roman" w:cs="Times New Roman"/>
          <w:sz w:val="28"/>
          <w:szCs w:val="28"/>
        </w:rPr>
        <w:t>. 31]</w:t>
      </w:r>
      <w:r w:rsidRPr="00041118">
        <w:rPr>
          <w:rFonts w:ascii="Times New Roman" w:hAnsi="Times New Roman" w:cs="Times New Roman"/>
          <w:sz w:val="28"/>
          <w:szCs w:val="28"/>
        </w:rPr>
        <w:t xml:space="preserve">. </w:t>
      </w:r>
      <w:r w:rsidR="00E16E81" w:rsidRPr="00041118">
        <w:rPr>
          <w:rFonts w:ascii="Times New Roman" w:hAnsi="Times New Roman" w:cs="Times New Roman"/>
          <w:sz w:val="28"/>
          <w:szCs w:val="28"/>
        </w:rPr>
        <w:t>Информационное обеспечение при внедрении м</w:t>
      </w:r>
      <w:r w:rsidR="00E16E81" w:rsidRPr="00041118">
        <w:rPr>
          <w:rFonts w:ascii="Times New Roman" w:hAnsi="Times New Roman" w:cs="Times New Roman"/>
          <w:sz w:val="28"/>
          <w:szCs w:val="28"/>
        </w:rPr>
        <w:t>е</w:t>
      </w:r>
      <w:r w:rsidR="00E16E81" w:rsidRPr="00041118">
        <w:rPr>
          <w:rFonts w:ascii="Times New Roman" w:hAnsi="Times New Roman" w:cs="Times New Roman"/>
          <w:sz w:val="28"/>
          <w:szCs w:val="28"/>
        </w:rPr>
        <w:t>тода анализа рисков имеет, несомненно, высокую значимость и требует а</w:t>
      </w:r>
      <w:r w:rsidR="00E16E81" w:rsidRPr="00041118">
        <w:rPr>
          <w:rFonts w:ascii="Times New Roman" w:hAnsi="Times New Roman" w:cs="Times New Roman"/>
          <w:sz w:val="28"/>
          <w:szCs w:val="28"/>
        </w:rPr>
        <w:t>в</w:t>
      </w:r>
      <w:r w:rsidR="00E16E81" w:rsidRPr="00041118">
        <w:rPr>
          <w:rFonts w:ascii="Times New Roman" w:hAnsi="Times New Roman" w:cs="Times New Roman"/>
          <w:sz w:val="28"/>
          <w:szCs w:val="28"/>
        </w:rPr>
        <w:t>томатизированного подхода в его использовании с целью оперативной там</w:t>
      </w:r>
      <w:r w:rsidR="00E16E81" w:rsidRPr="00041118">
        <w:rPr>
          <w:rFonts w:ascii="Times New Roman" w:hAnsi="Times New Roman" w:cs="Times New Roman"/>
          <w:sz w:val="28"/>
          <w:szCs w:val="28"/>
        </w:rPr>
        <w:t>о</w:t>
      </w:r>
      <w:r w:rsidR="00E16E81" w:rsidRPr="00041118">
        <w:rPr>
          <w:rFonts w:ascii="Times New Roman" w:hAnsi="Times New Roman" w:cs="Times New Roman"/>
          <w:sz w:val="28"/>
          <w:szCs w:val="28"/>
        </w:rPr>
        <w:t>женной работы в реальном времени.</w:t>
      </w:r>
    </w:p>
    <w:p w:rsidR="00E16E81" w:rsidRPr="00041118" w:rsidRDefault="007F3995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Практика анализа рисков в таможенном деле показывает, что это н</w:t>
      </w:r>
      <w:r w:rsidRPr="00041118">
        <w:rPr>
          <w:rFonts w:ascii="Times New Roman" w:hAnsi="Times New Roman" w:cs="Times New Roman"/>
          <w:sz w:val="28"/>
          <w:szCs w:val="28"/>
        </w:rPr>
        <w:t>е</w:t>
      </w:r>
      <w:r w:rsidRPr="00041118">
        <w:rPr>
          <w:rFonts w:ascii="Times New Roman" w:hAnsi="Times New Roman" w:cs="Times New Roman"/>
          <w:sz w:val="28"/>
          <w:szCs w:val="28"/>
        </w:rPr>
        <w:t>прерывный процесс сбора, обобщения, аналитического изучения информ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>ции, направленный на прогнозирование, выявление, предупреждение и пр</w:t>
      </w:r>
      <w:r w:rsidRPr="00041118">
        <w:rPr>
          <w:rFonts w:ascii="Times New Roman" w:hAnsi="Times New Roman" w:cs="Times New Roman"/>
          <w:sz w:val="28"/>
          <w:szCs w:val="28"/>
        </w:rPr>
        <w:t>е</w:t>
      </w:r>
      <w:r w:rsidRPr="00041118">
        <w:rPr>
          <w:rFonts w:ascii="Times New Roman" w:hAnsi="Times New Roman" w:cs="Times New Roman"/>
          <w:sz w:val="28"/>
          <w:szCs w:val="28"/>
        </w:rPr>
        <w:t>сечение таможенных правонарушений и обеспечивающий принятие эффе</w:t>
      </w:r>
      <w:r w:rsidRPr="00041118">
        <w:rPr>
          <w:rFonts w:ascii="Times New Roman" w:hAnsi="Times New Roman" w:cs="Times New Roman"/>
          <w:sz w:val="28"/>
          <w:szCs w:val="28"/>
        </w:rPr>
        <w:t>к</w:t>
      </w:r>
      <w:r w:rsidRPr="00041118">
        <w:rPr>
          <w:rFonts w:ascii="Times New Roman" w:hAnsi="Times New Roman" w:cs="Times New Roman"/>
          <w:sz w:val="28"/>
          <w:szCs w:val="28"/>
        </w:rPr>
        <w:t>тивных управленческих решений.</w:t>
      </w:r>
      <w:r w:rsidR="00E16E81" w:rsidRPr="00041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81" w:rsidRPr="00041118" w:rsidRDefault="00E16E81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04111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Статья 127 ТК ТС содержит основной терминологический аппарат по системе управления рисками. </w:t>
      </w:r>
      <w:proofErr w:type="gramStart"/>
      <w:r w:rsidRPr="00041118">
        <w:rPr>
          <w:rFonts w:ascii="Times New Roman" w:hAnsi="Times New Roman" w:cs="Times New Roman"/>
          <w:sz w:val="28"/>
          <w:szCs w:val="21"/>
          <w:shd w:val="clear" w:color="auto" w:fill="FFFFFF"/>
        </w:rPr>
        <w:t>Определения можно разбить на несколько групп: 1-я группа: родовое понятие и виды рисков (риск, выявленный риск, потенциальный риск). 2-я группа: термины, которые раскрывают содержание определения риска (анализ риска, профиль риска, оценка риска, индикаторы риска, область риска). 3-я группа: термины, помогающие охарактеризовать организацию данного процесса (управление риском, уровень риска). 4-я группа: термины, устанавливающие градацию товаров риска (товары риска, товары прикрытия)</w:t>
      </w:r>
      <w:r w:rsidR="00B85160">
        <w:rPr>
          <w:rFonts w:ascii="Times New Roman" w:hAnsi="Times New Roman" w:cs="Times New Roman"/>
          <w:sz w:val="28"/>
          <w:szCs w:val="21"/>
          <w:shd w:val="clear" w:color="auto" w:fill="FFFFFF"/>
        </w:rPr>
        <w:t>…</w:t>
      </w:r>
      <w:proofErr w:type="gramEnd"/>
    </w:p>
    <w:p w:rsidR="00B85160" w:rsidRDefault="00B85160" w:rsidP="005A5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….</w:t>
      </w:r>
    </w:p>
    <w:p w:rsidR="00B85160" w:rsidRDefault="00B85160" w:rsidP="005A5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…..</w:t>
      </w:r>
    </w:p>
    <w:p w:rsidR="00B85160" w:rsidRDefault="00B85160" w:rsidP="005A5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85160" w:rsidRDefault="00B85160" w:rsidP="005A5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85160" w:rsidRDefault="00B85160" w:rsidP="005A5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114BD" w:rsidRPr="00041118" w:rsidRDefault="007114BD" w:rsidP="005A5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11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1 - </w:t>
      </w:r>
      <w:r w:rsidRPr="00041118">
        <w:rPr>
          <w:rFonts w:ascii="Times New Roman" w:hAnsi="Times New Roman" w:cs="Times New Roman"/>
          <w:bCs/>
          <w:sz w:val="28"/>
          <w:szCs w:val="28"/>
        </w:rPr>
        <w:t>Типы таможенных рисков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14BD" w:rsidRPr="00555A31" w:rsidTr="007114BD">
        <w:tc>
          <w:tcPr>
            <w:tcW w:w="2660" w:type="dxa"/>
          </w:tcPr>
          <w:p w:rsidR="007114BD" w:rsidRPr="00555A31" w:rsidRDefault="007114BD" w:rsidP="005A56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5A31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6911" w:type="dxa"/>
          </w:tcPr>
          <w:p w:rsidR="007114BD" w:rsidRPr="00555A31" w:rsidRDefault="007114BD" w:rsidP="005A56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5A31">
              <w:rPr>
                <w:rFonts w:ascii="Times New Roman" w:hAnsi="Times New Roman" w:cs="Times New Roman"/>
                <w:bCs/>
                <w:sz w:val="24"/>
                <w:szCs w:val="28"/>
              </w:rPr>
              <w:t>Характеристика</w:t>
            </w:r>
          </w:p>
        </w:tc>
      </w:tr>
      <w:tr w:rsidR="007114BD" w:rsidRPr="00555A31" w:rsidTr="007114BD">
        <w:tc>
          <w:tcPr>
            <w:tcW w:w="2660" w:type="dxa"/>
          </w:tcPr>
          <w:p w:rsidR="007114BD" w:rsidRPr="00555A31" w:rsidRDefault="007114BD" w:rsidP="005A5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Таможенный риск эк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номико-правовых нарушений</w:t>
            </w:r>
          </w:p>
        </w:tc>
        <w:tc>
          <w:tcPr>
            <w:tcW w:w="6911" w:type="dxa"/>
          </w:tcPr>
          <w:p w:rsidR="007114BD" w:rsidRPr="00555A31" w:rsidRDefault="007114BD" w:rsidP="005A5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Риск, возникающий при нарушениях таможенных правил и р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гулируемый таможенным законодательством Российской Фед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рации и законом «О таможенном тарифе»</w:t>
            </w:r>
          </w:p>
        </w:tc>
      </w:tr>
      <w:tr w:rsidR="007114BD" w:rsidRPr="00555A31" w:rsidTr="007114BD">
        <w:tc>
          <w:tcPr>
            <w:tcW w:w="2660" w:type="dxa"/>
          </w:tcPr>
          <w:p w:rsidR="007114BD" w:rsidRPr="00555A31" w:rsidRDefault="007114BD" w:rsidP="005A5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Таможенный риск пр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вонарушений</w:t>
            </w:r>
          </w:p>
          <w:p w:rsidR="007114BD" w:rsidRPr="00555A31" w:rsidRDefault="007114BD" w:rsidP="005A5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911" w:type="dxa"/>
          </w:tcPr>
          <w:p w:rsidR="007114BD" w:rsidRPr="00555A31" w:rsidRDefault="007114BD" w:rsidP="005A5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Риск, обусловленный правонарушениями или преступлениями, которые регулируются Кодексом Российской Федерации об а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министративных правонарушениях и/или Уголовным кодексом Российской Федерации</w:t>
            </w:r>
          </w:p>
        </w:tc>
      </w:tr>
      <w:tr w:rsidR="007114BD" w:rsidRPr="00555A31" w:rsidTr="007114BD">
        <w:tc>
          <w:tcPr>
            <w:tcW w:w="2660" w:type="dxa"/>
          </w:tcPr>
          <w:p w:rsidR="007114BD" w:rsidRPr="00555A31" w:rsidRDefault="007114BD" w:rsidP="005A5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Совокупный таможе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ный риск</w:t>
            </w:r>
          </w:p>
        </w:tc>
        <w:tc>
          <w:tcPr>
            <w:tcW w:w="6911" w:type="dxa"/>
          </w:tcPr>
          <w:p w:rsidR="007114BD" w:rsidRPr="00555A31" w:rsidRDefault="007114BD" w:rsidP="005A5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5A31">
              <w:rPr>
                <w:rFonts w:ascii="Times New Roman" w:hAnsi="Times New Roman" w:cs="Times New Roman"/>
                <w:sz w:val="24"/>
                <w:szCs w:val="28"/>
              </w:rPr>
              <w:t>Риск, которому могут быть присущи черты первых двух типов рисков, т. е. нарушения могут регулироваться совокупностью вышеперечисленных законодательных актов</w:t>
            </w:r>
          </w:p>
        </w:tc>
      </w:tr>
    </w:tbl>
    <w:p w:rsidR="007F3995" w:rsidRPr="00041118" w:rsidRDefault="007F3995" w:rsidP="005A56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995" w:rsidRPr="00041118" w:rsidRDefault="007F3995" w:rsidP="005A56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995" w:rsidRPr="00041118" w:rsidRDefault="007F3995" w:rsidP="007318C1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</w:pPr>
      <w:bookmarkStart w:id="3" w:name="_Toc434825565"/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1.2</w:t>
      </w:r>
      <w:r w:rsidR="00990B71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.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 xml:space="preserve"> Структура,</w:t>
      </w:r>
      <w:r w:rsidR="00071B43" w:rsidRPr="00041118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 xml:space="preserve"> 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 xml:space="preserve">элементы и принципы системы управления риском в </w:t>
      </w:r>
      <w:r w:rsidR="00071B43" w:rsidRPr="00041118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там</w:t>
      </w:r>
      <w:r w:rsidR="00071B43" w:rsidRPr="00041118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о</w:t>
      </w:r>
      <w:r w:rsidR="00071B43" w:rsidRPr="00041118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женном органе</w:t>
      </w:r>
      <w:bookmarkEnd w:id="3"/>
    </w:p>
    <w:p w:rsidR="00420C69" w:rsidRPr="00041118" w:rsidRDefault="00420C69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C5" w:rsidRPr="00041118" w:rsidRDefault="00731EC5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118">
        <w:rPr>
          <w:rFonts w:ascii="Times New Roman" w:hAnsi="Times New Roman" w:cs="Times New Roman"/>
          <w:sz w:val="28"/>
          <w:szCs w:val="28"/>
        </w:rPr>
        <w:t>Управление рисками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совершением т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>моженных операций, предусматривающая непрерывное обновление, анализ и пересмотр имеющихся у таможенных органов информации</w:t>
      </w:r>
      <w:r w:rsidR="00D2667D" w:rsidRPr="00D2667D">
        <w:rPr>
          <w:rFonts w:ascii="Times New Roman" w:hAnsi="Times New Roman" w:cs="Times New Roman"/>
          <w:sz w:val="28"/>
          <w:szCs w:val="28"/>
        </w:rPr>
        <w:t xml:space="preserve"> [16, </w:t>
      </w:r>
      <w:r w:rsidR="00D266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667D" w:rsidRPr="00D2667D">
        <w:rPr>
          <w:rFonts w:ascii="Times New Roman" w:hAnsi="Times New Roman" w:cs="Times New Roman"/>
          <w:sz w:val="28"/>
          <w:szCs w:val="28"/>
        </w:rPr>
        <w:t>. 200]</w:t>
      </w:r>
      <w:r w:rsidRPr="000411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1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118">
        <w:rPr>
          <w:rFonts w:ascii="Times New Roman" w:hAnsi="Times New Roman" w:cs="Times New Roman"/>
          <w:sz w:val="28"/>
          <w:szCs w:val="28"/>
        </w:rPr>
        <w:t>Пр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>вовым базисом, закрепившим принципы использования СУР в деятельности таможенных органов стала</w:t>
      </w:r>
      <w:proofErr w:type="gramEnd"/>
      <w:r w:rsidRPr="00041118">
        <w:rPr>
          <w:rFonts w:ascii="Times New Roman" w:hAnsi="Times New Roman" w:cs="Times New Roman"/>
          <w:sz w:val="28"/>
          <w:szCs w:val="28"/>
        </w:rPr>
        <w:t xml:space="preserve"> Киотская Конвенция «Об упрощении и гармон</w:t>
      </w:r>
      <w:r w:rsidRPr="00041118">
        <w:rPr>
          <w:rFonts w:ascii="Times New Roman" w:hAnsi="Times New Roman" w:cs="Times New Roman"/>
          <w:sz w:val="28"/>
          <w:szCs w:val="28"/>
        </w:rPr>
        <w:t>и</w:t>
      </w:r>
      <w:r w:rsidRPr="00041118">
        <w:rPr>
          <w:rFonts w:ascii="Times New Roman" w:hAnsi="Times New Roman" w:cs="Times New Roman"/>
          <w:sz w:val="28"/>
          <w:szCs w:val="28"/>
        </w:rPr>
        <w:t>зации таможенных процедур»</w:t>
      </w:r>
      <w:r w:rsidR="00D2667D" w:rsidRPr="00D2667D">
        <w:rPr>
          <w:rFonts w:ascii="Times New Roman" w:hAnsi="Times New Roman" w:cs="Times New Roman"/>
          <w:sz w:val="28"/>
          <w:szCs w:val="28"/>
        </w:rPr>
        <w:t xml:space="preserve"> [1]</w:t>
      </w:r>
      <w:r w:rsidRPr="00041118">
        <w:rPr>
          <w:rFonts w:ascii="Times New Roman" w:hAnsi="Times New Roman" w:cs="Times New Roman"/>
          <w:sz w:val="28"/>
          <w:szCs w:val="28"/>
        </w:rPr>
        <w:t xml:space="preserve">. В настоящее время система управления рисками стала широко применяться во множестве государств, в том числе и России. </w:t>
      </w:r>
      <w:r w:rsidR="00B85160">
        <w:rPr>
          <w:rFonts w:ascii="Times New Roman" w:hAnsi="Times New Roman" w:cs="Times New Roman"/>
          <w:sz w:val="28"/>
          <w:szCs w:val="28"/>
        </w:rPr>
        <w:t>………..</w:t>
      </w:r>
    </w:p>
    <w:p w:rsidR="00731EC5" w:rsidRPr="00041118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…….</w:t>
      </w:r>
    </w:p>
    <w:p w:rsidR="00652E73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</w:p>
    <w:p w:rsidR="00B85160" w:rsidRPr="00041118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3995" w:rsidRPr="00D2667D" w:rsidRDefault="007F3995" w:rsidP="007318C1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</w:pPr>
      <w:bookmarkStart w:id="4" w:name="_Toc434825566"/>
      <w:r w:rsidRPr="00D2667D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lastRenderedPageBreak/>
        <w:t>1.3</w:t>
      </w:r>
      <w:r w:rsidR="00990B71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.</w:t>
      </w:r>
      <w:r w:rsidRPr="00D2667D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 xml:space="preserve"> Деятельность таможенных органов по оценке и управлению рисками</w:t>
      </w:r>
      <w:bookmarkEnd w:id="4"/>
    </w:p>
    <w:p w:rsidR="007F3995" w:rsidRPr="00041118" w:rsidRDefault="007F3995" w:rsidP="005A56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9B" w:rsidRDefault="0071779B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118">
        <w:rPr>
          <w:rFonts w:ascii="Times New Roman" w:hAnsi="Times New Roman" w:cs="Times New Roman"/>
          <w:sz w:val="28"/>
          <w:szCs w:val="28"/>
        </w:rPr>
        <w:t>Основные аспекты деятельности таможенных органов по оценке и управлению рисками определены в Таможенном кодексе таможенного союза. В соответствии со ст. 130 ТК ТС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таможенных органов по оце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ке и управлению рисками заключается в выполнении следующих задач:</w:t>
      </w:r>
    </w:p>
    <w:p w:rsidR="00B85160" w:rsidRPr="00041118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</w:p>
    <w:p w:rsidR="0071779B" w:rsidRDefault="0071779B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д</w:t>
      </w:r>
      <w:r w:rsidR="00FE381A" w:rsidRPr="00041118">
        <w:rPr>
          <w:rFonts w:ascii="Times New Roman" w:hAnsi="Times New Roman" w:cs="Times New Roman"/>
          <w:sz w:val="28"/>
          <w:szCs w:val="28"/>
        </w:rPr>
        <w:t>еятельность таможенных органов по оценке и упра</w:t>
      </w:r>
      <w:r w:rsidR="00FE381A" w:rsidRPr="00041118">
        <w:rPr>
          <w:rFonts w:ascii="Times New Roman" w:hAnsi="Times New Roman" w:cs="Times New Roman"/>
          <w:sz w:val="28"/>
          <w:szCs w:val="28"/>
        </w:rPr>
        <w:t>в</w:t>
      </w:r>
      <w:r w:rsidR="00FE381A" w:rsidRPr="00041118">
        <w:rPr>
          <w:rFonts w:ascii="Times New Roman" w:hAnsi="Times New Roman" w:cs="Times New Roman"/>
          <w:sz w:val="28"/>
          <w:szCs w:val="28"/>
        </w:rPr>
        <w:t>лению рисками заключается в выполнении следующих задач, представле</w:t>
      </w:r>
      <w:r w:rsidR="00FE381A" w:rsidRPr="00041118">
        <w:rPr>
          <w:rFonts w:ascii="Times New Roman" w:hAnsi="Times New Roman" w:cs="Times New Roman"/>
          <w:sz w:val="28"/>
          <w:szCs w:val="28"/>
        </w:rPr>
        <w:t>н</w:t>
      </w:r>
      <w:r w:rsidR="00FE381A" w:rsidRPr="00041118">
        <w:rPr>
          <w:rFonts w:ascii="Times New Roman" w:hAnsi="Times New Roman" w:cs="Times New Roman"/>
          <w:sz w:val="28"/>
          <w:szCs w:val="28"/>
        </w:rPr>
        <w:t>ных на рис</w:t>
      </w:r>
      <w:r w:rsidRPr="00041118">
        <w:rPr>
          <w:rFonts w:ascii="Times New Roman" w:hAnsi="Times New Roman" w:cs="Times New Roman"/>
          <w:sz w:val="28"/>
          <w:szCs w:val="28"/>
        </w:rPr>
        <w:t>унке 1</w:t>
      </w:r>
      <w:r w:rsidR="00B85160">
        <w:rPr>
          <w:rFonts w:ascii="Times New Roman" w:hAnsi="Times New Roman" w:cs="Times New Roman"/>
          <w:sz w:val="28"/>
          <w:szCs w:val="28"/>
        </w:rPr>
        <w:t>……..</w:t>
      </w:r>
    </w:p>
    <w:p w:rsidR="00B85160" w:rsidRPr="00041118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B85160" w:rsidRDefault="00B85160" w:rsidP="005A56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60" w:rsidRDefault="00B85160" w:rsidP="005A56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1E4B0C" w:rsidRPr="00041118" w:rsidRDefault="001E4B0C" w:rsidP="005A56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главы можно сделать следующие выводы.</w:t>
      </w:r>
    </w:p>
    <w:p w:rsidR="001E4B0C" w:rsidRPr="00041118" w:rsidRDefault="00420C69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Риск –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 неопределенности,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может отразиться на де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 того или иного хозяйствующего субъекта или на проведение к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ой-либо экономической операции.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Риск в таможенном деле играет боль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шую роль.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рисками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основной базисный принцип современны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методов таможенного контроля.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метод позволяет оптимально использ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вать ресурсы таможенных органов,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не уменьшая эффективности таможенн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го контроля,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и освобождает большинство участников внешнеэкономической деятельности от излишнего бюрократического кон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троля.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ры,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осн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ванные на управлении рисками,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позволяют контролировать производство т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женного оформления на участках,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где существу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наибольший риск,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воляя основной массе товаров и физических лиц сравнительно свободно пр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ходить через таможню</w:t>
      </w:r>
      <w:r w:rsidR="001E4B0C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4B0C" w:rsidRPr="00041118" w:rsidRDefault="001E4B0C" w:rsidP="005A56E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7F3995" w:rsidRPr="00041118" w:rsidRDefault="00990B71" w:rsidP="007318C1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5" w:name="_Toc434825567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Глава </w:t>
      </w:r>
      <w:r w:rsidR="007F3995" w:rsidRPr="00041118">
        <w:rPr>
          <w:rFonts w:ascii="Times New Roman" w:eastAsia="Times New Roman" w:hAnsi="Times New Roman" w:cs="Times New Roman"/>
          <w:b w:val="0"/>
          <w:color w:val="auto"/>
          <w:lang w:eastAsia="ru-RU"/>
        </w:rPr>
        <w:t>2. Анализ рисков в управлении деятельностью таможенного о</w:t>
      </w:r>
      <w:r w:rsidR="007F3995" w:rsidRPr="00041118">
        <w:rPr>
          <w:rFonts w:ascii="Times New Roman" w:eastAsia="Times New Roman" w:hAnsi="Times New Roman" w:cs="Times New Roman"/>
          <w:b w:val="0"/>
          <w:color w:val="auto"/>
          <w:lang w:eastAsia="ru-RU"/>
        </w:rPr>
        <w:t>р</w:t>
      </w:r>
      <w:r w:rsidR="007F3995" w:rsidRPr="00041118">
        <w:rPr>
          <w:rFonts w:ascii="Times New Roman" w:eastAsia="Times New Roman" w:hAnsi="Times New Roman" w:cs="Times New Roman"/>
          <w:b w:val="0"/>
          <w:color w:val="auto"/>
          <w:lang w:eastAsia="ru-RU"/>
        </w:rPr>
        <w:t>гана</w:t>
      </w:r>
      <w:bookmarkEnd w:id="5"/>
    </w:p>
    <w:p w:rsidR="007F3995" w:rsidRPr="00041118" w:rsidRDefault="007F3995" w:rsidP="007318C1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6" w:name="_Toc434825568"/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2.1</w:t>
      </w:r>
      <w:r w:rsidR="00990B7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Оценка там</w:t>
      </w:r>
      <w:bookmarkStart w:id="7" w:name="_GoBack"/>
      <w:bookmarkEnd w:id="7"/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оженных рисков как основа повышения эффективности деятельности таможенных органов РФ</w:t>
      </w:r>
      <w:bookmarkEnd w:id="6"/>
    </w:p>
    <w:p w:rsidR="00FE381A" w:rsidRPr="00041118" w:rsidRDefault="00FE381A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ADF" w:rsidRDefault="0088245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Оценка риска – систематическое определение приоритетов управления риском путем оценки и сравнения уровня риска со стандартами, определе</w:t>
      </w:r>
      <w:r w:rsidRPr="00041118">
        <w:rPr>
          <w:rFonts w:ascii="Times New Roman" w:hAnsi="Times New Roman" w:cs="Times New Roman"/>
          <w:sz w:val="28"/>
          <w:szCs w:val="28"/>
        </w:rPr>
        <w:t>н</w:t>
      </w:r>
      <w:r w:rsidRPr="00041118">
        <w:rPr>
          <w:rFonts w:ascii="Times New Roman" w:hAnsi="Times New Roman" w:cs="Times New Roman"/>
          <w:sz w:val="28"/>
          <w:szCs w:val="28"/>
        </w:rPr>
        <w:t xml:space="preserve">ными предварительно, уровнем риска объекта и других критериев. </w:t>
      </w:r>
      <w:r w:rsidR="00D17ADF">
        <w:rPr>
          <w:rFonts w:ascii="Times New Roman" w:hAnsi="Times New Roman" w:cs="Times New Roman"/>
          <w:sz w:val="28"/>
          <w:szCs w:val="28"/>
        </w:rPr>
        <w:t>\</w:t>
      </w:r>
    </w:p>
    <w:p w:rsidR="00B85160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B85160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9815C5" w:rsidRPr="00041118" w:rsidRDefault="009815C5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Оценку результатов деятельности в сфере таможенных рисков предст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>вим на примере Центрального таможенного управления (таблица 2).</w:t>
      </w:r>
    </w:p>
    <w:p w:rsidR="009815C5" w:rsidRPr="00041118" w:rsidRDefault="009815C5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Таблица 2 - Результаты деятельности Центрального таможенного управления п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применении мер по минимизации </w:t>
      </w:r>
      <w:r w:rsidRPr="00041118">
        <w:rPr>
          <w:rFonts w:ascii="Times New Roman" w:hAnsi="Times New Roman" w:cs="Times New Roman"/>
          <w:sz w:val="28"/>
          <w:szCs w:val="28"/>
        </w:rPr>
        <w:t xml:space="preserve">таможенных рисков </w:t>
      </w:r>
    </w:p>
    <w:p w:rsidR="00B85160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B85160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EB6D51" w:rsidRDefault="00FE381A" w:rsidP="00B85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 xml:space="preserve">В качестве дополнения к балльному методу </w:t>
      </w:r>
      <w:r w:rsidR="00793774"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В. Соловьева</w:t>
      </w:r>
      <w:r w:rsidR="00F4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[30</w:t>
      </w:r>
      <w:r w:rsidR="00F45E5E" w:rsidRPr="00F45E5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93774"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</w:rPr>
        <w:t>пре</w:t>
      </w:r>
      <w:r w:rsidRPr="00041118">
        <w:rPr>
          <w:rFonts w:ascii="Times New Roman" w:hAnsi="Times New Roman" w:cs="Times New Roman"/>
          <w:sz w:val="28"/>
          <w:szCs w:val="28"/>
        </w:rPr>
        <w:t>д</w:t>
      </w:r>
      <w:r w:rsidRPr="00041118">
        <w:rPr>
          <w:rFonts w:ascii="Times New Roman" w:hAnsi="Times New Roman" w:cs="Times New Roman"/>
          <w:sz w:val="28"/>
          <w:szCs w:val="28"/>
        </w:rPr>
        <w:t>лагает использова</w:t>
      </w:r>
      <w:r w:rsidR="00793774" w:rsidRPr="00041118">
        <w:rPr>
          <w:rFonts w:ascii="Times New Roman" w:hAnsi="Times New Roman" w:cs="Times New Roman"/>
          <w:sz w:val="28"/>
          <w:szCs w:val="28"/>
        </w:rPr>
        <w:t>ть</w:t>
      </w:r>
      <w:r w:rsidRPr="00041118">
        <w:rPr>
          <w:rFonts w:ascii="Times New Roman" w:hAnsi="Times New Roman" w:cs="Times New Roman"/>
          <w:sz w:val="28"/>
          <w:szCs w:val="28"/>
        </w:rPr>
        <w:t xml:space="preserve"> ме</w:t>
      </w:r>
      <w:r w:rsidR="00793774" w:rsidRPr="00041118">
        <w:rPr>
          <w:rFonts w:ascii="Times New Roman" w:hAnsi="Times New Roman" w:cs="Times New Roman"/>
          <w:sz w:val="28"/>
          <w:szCs w:val="28"/>
        </w:rPr>
        <w:t>тод</w:t>
      </w:r>
      <w:r w:rsidRPr="00041118">
        <w:rPr>
          <w:rFonts w:ascii="Times New Roman" w:hAnsi="Times New Roman" w:cs="Times New Roman"/>
          <w:sz w:val="28"/>
          <w:szCs w:val="28"/>
        </w:rPr>
        <w:t xml:space="preserve"> оценки таможенных рисков с применением пок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>зателей вар</w:t>
      </w:r>
      <w:r w:rsidR="00793774" w:rsidRPr="00041118">
        <w:rPr>
          <w:rFonts w:ascii="Times New Roman" w:hAnsi="Times New Roman" w:cs="Times New Roman"/>
          <w:sz w:val="28"/>
          <w:szCs w:val="28"/>
        </w:rPr>
        <w:t>иации и метода экспертных оценок</w:t>
      </w:r>
      <w:r w:rsidRPr="000411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1118">
        <w:rPr>
          <w:rFonts w:ascii="Times New Roman" w:hAnsi="Times New Roman" w:cs="Times New Roman"/>
          <w:sz w:val="28"/>
          <w:szCs w:val="28"/>
        </w:rPr>
        <w:t>базирующийся</w:t>
      </w:r>
      <w:proofErr w:type="gramEnd"/>
      <w:r w:rsidRPr="00041118">
        <w:rPr>
          <w:rFonts w:ascii="Times New Roman" w:hAnsi="Times New Roman" w:cs="Times New Roman"/>
          <w:sz w:val="28"/>
          <w:szCs w:val="28"/>
        </w:rPr>
        <w:t xml:space="preserve"> на методе распознавания образов. </w:t>
      </w:r>
    </w:p>
    <w:p w:rsidR="00B85160" w:rsidRPr="00041118" w:rsidRDefault="00B85160" w:rsidP="00B85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5D53D9" w:rsidRPr="00041118" w:rsidRDefault="005D53D9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53DF" w:rsidRPr="00041118" w:rsidRDefault="007F3995" w:rsidP="007318C1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8" w:name="_Toc434825569"/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2.2</w:t>
      </w:r>
      <w:r w:rsidR="00990B7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Создание и использование профиля риска</w:t>
      </w:r>
      <w:bookmarkEnd w:id="8"/>
    </w:p>
    <w:p w:rsidR="0092761A" w:rsidRPr="00041118" w:rsidRDefault="0092761A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160" w:rsidRDefault="0092761A" w:rsidP="00B8516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41118">
        <w:rPr>
          <w:sz w:val="28"/>
          <w:szCs w:val="28"/>
        </w:rPr>
        <w:t>Осуществление эффективного таможенного контроля, основанного на применении СУР, подразумевает использование механизмов минимизации рисков. Механизмы минимизации рисков - это широкое понятие, включа</w:t>
      </w:r>
      <w:r w:rsidRPr="00041118">
        <w:rPr>
          <w:sz w:val="28"/>
          <w:szCs w:val="28"/>
        </w:rPr>
        <w:t>ю</w:t>
      </w:r>
      <w:r w:rsidRPr="00041118">
        <w:rPr>
          <w:sz w:val="28"/>
          <w:szCs w:val="28"/>
        </w:rPr>
        <w:t>щее в себя совокупность инструментов, технологий, методик управления рисками и систему мер их минимизации.</w:t>
      </w:r>
      <w:r w:rsidR="000A59EC" w:rsidRPr="00041118">
        <w:rPr>
          <w:sz w:val="28"/>
          <w:szCs w:val="28"/>
        </w:rPr>
        <w:t xml:space="preserve"> </w:t>
      </w:r>
    </w:p>
    <w:p w:rsidR="00B85160" w:rsidRDefault="00B85160" w:rsidP="00B8516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</w:p>
    <w:p w:rsidR="00B9521E" w:rsidRPr="00041118" w:rsidRDefault="00D3671F" w:rsidP="00B8516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41118">
        <w:rPr>
          <w:sz w:val="28"/>
          <w:szCs w:val="28"/>
        </w:rPr>
        <w:lastRenderedPageBreak/>
        <w:t>В работе Центрального таможенного управления за 2014 год устано</w:t>
      </w:r>
      <w:r w:rsidRPr="00041118">
        <w:rPr>
          <w:sz w:val="28"/>
          <w:szCs w:val="28"/>
        </w:rPr>
        <w:t>в</w:t>
      </w:r>
      <w:r w:rsidRPr="00041118">
        <w:rPr>
          <w:sz w:val="28"/>
          <w:szCs w:val="28"/>
        </w:rPr>
        <w:t>лен перечень необходимых мероприятий, направленных на повышение кач</w:t>
      </w:r>
      <w:r w:rsidRPr="00041118">
        <w:rPr>
          <w:sz w:val="28"/>
          <w:szCs w:val="28"/>
        </w:rPr>
        <w:t>е</w:t>
      </w:r>
      <w:r w:rsidRPr="00041118">
        <w:rPr>
          <w:sz w:val="28"/>
          <w:szCs w:val="28"/>
        </w:rPr>
        <w:t>ства предоставления услуг таможенными органами в части, касающейся и</w:t>
      </w:r>
      <w:r w:rsidRPr="00041118">
        <w:rPr>
          <w:sz w:val="28"/>
          <w:szCs w:val="28"/>
        </w:rPr>
        <w:t>с</w:t>
      </w:r>
      <w:r w:rsidRPr="00041118">
        <w:rPr>
          <w:sz w:val="28"/>
          <w:szCs w:val="28"/>
        </w:rPr>
        <w:t>поль</w:t>
      </w:r>
      <w:r w:rsidR="00D17ADF">
        <w:rPr>
          <w:sz w:val="28"/>
          <w:szCs w:val="28"/>
        </w:rPr>
        <w:t>зования профиля риска (таблица 2 Приложения 1</w:t>
      </w:r>
      <w:r w:rsidRPr="00041118">
        <w:rPr>
          <w:sz w:val="28"/>
          <w:szCs w:val="28"/>
        </w:rPr>
        <w:t>).</w:t>
      </w:r>
    </w:p>
    <w:p w:rsidR="00AD3E5C" w:rsidRPr="00041118" w:rsidRDefault="00D17ADF" w:rsidP="005A56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AD3E5C" w:rsidRPr="00041118">
        <w:rPr>
          <w:rFonts w:ascii="Times New Roman" w:hAnsi="Times New Roman" w:cs="Times New Roman"/>
          <w:sz w:val="28"/>
          <w:szCs w:val="28"/>
        </w:rPr>
        <w:t xml:space="preserve"> - Результаты деятельности Центрального таможенного управления п</w:t>
      </w:r>
      <w:r w:rsidR="00AD3E5C"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применении в таможенном декларировании и контроле пр</w:t>
      </w:r>
      <w:r w:rsidR="00AD3E5C"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3E5C"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филей рисков</w:t>
      </w:r>
    </w:p>
    <w:p w:rsidR="009815C5" w:rsidRDefault="009815C5" w:rsidP="005A56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60" w:rsidRPr="00041118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3995" w:rsidRPr="00041118" w:rsidRDefault="007F3995" w:rsidP="007318C1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9" w:name="_Toc434825570"/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2.3</w:t>
      </w:r>
      <w:r w:rsidR="00990B7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Основные проблемы и перспективы использовани</w:t>
      </w:r>
      <w:r w:rsidR="005A56EB"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я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системы упра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ления рисками</w:t>
      </w:r>
      <w:bookmarkEnd w:id="9"/>
    </w:p>
    <w:p w:rsidR="00CC4F82" w:rsidRPr="00041118" w:rsidRDefault="00CC4F82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76" w:rsidRPr="00041118" w:rsidRDefault="00CD628F" w:rsidP="00176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осуществлении таможенного контроля, таможенный орган зач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стую руководствуется принципом выборочности, ограничиваясь только с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вершением тех форм таможенного контроля, которые необходимы для с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блюдения таможенного законодательства. При этом широко используется система управления рисками, целью которой является минимизация сове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шения неправомерных действий участниками ВЭД, которые могут нанести существенный ущерб торговым интересам государства [</w:t>
      </w:r>
      <w:r w:rsidR="00F45E5E" w:rsidRPr="00F45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25, </w:t>
      </w:r>
      <w:r w:rsidR="00F45E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F45E5E" w:rsidRPr="00F45E5E">
        <w:rPr>
          <w:rFonts w:ascii="Times New Roman" w:hAnsi="Times New Roman" w:cs="Times New Roman"/>
          <w:sz w:val="28"/>
          <w:szCs w:val="28"/>
          <w:shd w:val="clear" w:color="auto" w:fill="FFFFFF"/>
        </w:rPr>
        <w:t>. 124-125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EE6C25" w:rsidRPr="00041118" w:rsidRDefault="00B85160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……………………………………..</w:t>
      </w:r>
    </w:p>
    <w:p w:rsidR="00043A4C" w:rsidRDefault="00EE6C25" w:rsidP="004A29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118">
        <w:rPr>
          <w:rFonts w:ascii="Times New Roman" w:hAnsi="Times New Roman" w:cs="Times New Roman"/>
          <w:sz w:val="28"/>
          <w:szCs w:val="28"/>
        </w:rPr>
        <w:t>На основе статистических данных работы Центрального таможенного управления можно сделать вывод о наличии превышения запланированной нормы проводимых мероприятий.</w:t>
      </w:r>
      <w:r w:rsidR="004A29F2" w:rsidRPr="00041118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4A29F2" w:rsidRPr="000411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29F2" w:rsidRPr="00041118">
        <w:rPr>
          <w:rFonts w:ascii="Times New Roman" w:hAnsi="Times New Roman" w:cs="Times New Roman"/>
          <w:sz w:val="28"/>
          <w:szCs w:val="28"/>
        </w:rPr>
        <w:t xml:space="preserve"> в</w:t>
      </w:r>
      <w:r w:rsidR="004A29F2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практике применения СУР им</w:t>
      </w:r>
      <w:r w:rsidR="004A29F2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A29F2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ется ряд нерешенных проблем, связанных с низкой результативностью СУР на отдельных направлениях, а также с недостаточным уровнем автоматиз</w:t>
      </w:r>
      <w:r w:rsidR="004A29F2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A29F2"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ции процесса управления рисками.</w:t>
      </w:r>
    </w:p>
    <w:p w:rsidR="00A61A2D" w:rsidRPr="00041118" w:rsidRDefault="00A61A2D" w:rsidP="004A29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118">
        <w:rPr>
          <w:rFonts w:ascii="Times New Roman" w:eastAsia="Times New Roman" w:hAnsi="Times New Roman" w:cs="Times New Roman"/>
          <w:lang w:eastAsia="ru-RU"/>
        </w:rPr>
        <w:br w:type="page"/>
      </w:r>
    </w:p>
    <w:p w:rsidR="007F3995" w:rsidRPr="00041118" w:rsidRDefault="00990B71" w:rsidP="007366C3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10" w:name="_Toc434825571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Глава </w:t>
      </w:r>
      <w:r w:rsidR="007F3995" w:rsidRPr="00041118">
        <w:rPr>
          <w:rFonts w:ascii="Times New Roman" w:eastAsia="Times New Roman" w:hAnsi="Times New Roman" w:cs="Times New Roman"/>
          <w:b w:val="0"/>
          <w:color w:val="auto"/>
          <w:lang w:eastAsia="ru-RU"/>
        </w:rPr>
        <w:t>3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  <w:r w:rsidR="007F3995" w:rsidRPr="0004111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Совершенствование СУР в таможенных органах</w:t>
      </w:r>
      <w:bookmarkEnd w:id="10"/>
    </w:p>
    <w:p w:rsidR="007F3995" w:rsidRPr="00041118" w:rsidRDefault="007F3995" w:rsidP="007366C3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11" w:name="_Toc434825572"/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3.1</w:t>
      </w:r>
      <w:r w:rsidR="00990B7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Зарубежный опыт в сфере рисков в управлении деятельностью ТО</w:t>
      </w:r>
      <w:bookmarkEnd w:id="11"/>
    </w:p>
    <w:p w:rsidR="00620B83" w:rsidRPr="00041118" w:rsidRDefault="00620B83" w:rsidP="002007AC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7AC" w:rsidRPr="00041118" w:rsidRDefault="002007AC" w:rsidP="002007AC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В Европейских странах философия повышения эффективности там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>женного контроля с применением системы управления рисками внедрена в таможенные органы более 15 лет назад. Важно отметить, что в западных странах ученые активно занимаются разработкой теории управления рисками при перемещении товаров через таможенную границу, однако сами методики являются государственной тайной. В странах ЕС уровень надежности там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 xml:space="preserve">женного контроля составляет 97% </w:t>
      </w:r>
      <w:r w:rsidR="00F45E5E">
        <w:rPr>
          <w:rFonts w:ascii="Times New Roman" w:hAnsi="Times New Roman" w:cs="Times New Roman"/>
          <w:sz w:val="28"/>
          <w:szCs w:val="28"/>
        </w:rPr>
        <w:t>[</w:t>
      </w:r>
      <w:r w:rsidR="00F45E5E" w:rsidRPr="00F45E5E">
        <w:rPr>
          <w:rFonts w:ascii="Times New Roman" w:hAnsi="Times New Roman" w:cs="Times New Roman"/>
          <w:sz w:val="28"/>
          <w:szCs w:val="28"/>
        </w:rPr>
        <w:t xml:space="preserve">26, </w:t>
      </w:r>
      <w:r w:rsidR="00F45E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E5E" w:rsidRPr="00F45E5E">
        <w:rPr>
          <w:rFonts w:ascii="Times New Roman" w:hAnsi="Times New Roman" w:cs="Times New Roman"/>
          <w:sz w:val="28"/>
          <w:szCs w:val="28"/>
        </w:rPr>
        <w:t>. 165]</w:t>
      </w:r>
      <w:r w:rsidRPr="00041118">
        <w:rPr>
          <w:rFonts w:ascii="Times New Roman" w:hAnsi="Times New Roman" w:cs="Times New Roman"/>
          <w:sz w:val="28"/>
          <w:szCs w:val="28"/>
        </w:rPr>
        <w:t>.</w:t>
      </w:r>
    </w:p>
    <w:p w:rsidR="00B85160" w:rsidRDefault="00B85160" w:rsidP="002007AC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2007AC" w:rsidRPr="00041118" w:rsidRDefault="002007AC" w:rsidP="002007AC">
      <w:pPr>
        <w:pStyle w:val="af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Основные рекомендации в области управления рисками можно пре</w:t>
      </w:r>
      <w:r w:rsidRPr="00041118">
        <w:rPr>
          <w:rFonts w:ascii="Times New Roman" w:hAnsi="Times New Roman" w:cs="Times New Roman"/>
          <w:sz w:val="28"/>
          <w:szCs w:val="28"/>
        </w:rPr>
        <w:t>д</w:t>
      </w:r>
      <w:r w:rsidRPr="00041118">
        <w:rPr>
          <w:rFonts w:ascii="Times New Roman" w:hAnsi="Times New Roman" w:cs="Times New Roman"/>
          <w:sz w:val="28"/>
          <w:szCs w:val="28"/>
        </w:rPr>
        <w:t>ставить в виде следующей схемы (рисунок 2).</w:t>
      </w:r>
    </w:p>
    <w:p w:rsidR="00B85160" w:rsidRDefault="00B85160" w:rsidP="00620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:rsidR="002007AC" w:rsidRPr="00041118" w:rsidRDefault="002007AC" w:rsidP="00620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Как видим, система управления таможенными рисками в США имеет не только длительную историю ее формирования, но и успехи в ее функци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>нировании. Тем не менее, новые горизонты расширяющейся</w:t>
      </w:r>
      <w:r w:rsidR="00620B83" w:rsidRPr="00041118">
        <w:rPr>
          <w:rFonts w:ascii="Times New Roman" w:hAnsi="Times New Roman" w:cs="Times New Roman"/>
          <w:sz w:val="28"/>
          <w:szCs w:val="28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</w:rPr>
        <w:t>внешнеэкон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>мической деятельности требуют перехода</w:t>
      </w:r>
      <w:r w:rsidR="00620B83" w:rsidRPr="00041118">
        <w:rPr>
          <w:rFonts w:ascii="Times New Roman" w:hAnsi="Times New Roman" w:cs="Times New Roman"/>
          <w:sz w:val="28"/>
          <w:szCs w:val="28"/>
        </w:rPr>
        <w:t xml:space="preserve"> к еще более эффективной работе, </w:t>
      </w:r>
      <w:r w:rsidRPr="00041118">
        <w:rPr>
          <w:rFonts w:ascii="Times New Roman" w:hAnsi="Times New Roman" w:cs="Times New Roman"/>
          <w:sz w:val="28"/>
          <w:szCs w:val="28"/>
        </w:rPr>
        <w:t>усиление интеграции отдельных компонентов вышеописанного процесса, а также расширение области оценки рисков. Изучаются возможности прим</w:t>
      </w:r>
      <w:r w:rsidRPr="00041118">
        <w:rPr>
          <w:rFonts w:ascii="Times New Roman" w:hAnsi="Times New Roman" w:cs="Times New Roman"/>
          <w:sz w:val="28"/>
          <w:szCs w:val="28"/>
        </w:rPr>
        <w:t>е</w:t>
      </w:r>
      <w:r w:rsidRPr="00041118">
        <w:rPr>
          <w:rFonts w:ascii="Times New Roman" w:hAnsi="Times New Roman" w:cs="Times New Roman"/>
          <w:sz w:val="28"/>
          <w:szCs w:val="28"/>
        </w:rPr>
        <w:t>нения иных автоматизированных систем выявления и прогнозирования наступления рисковых ситуаций в таможенной службе США.</w:t>
      </w:r>
    </w:p>
    <w:p w:rsidR="00791113" w:rsidRPr="00041118" w:rsidRDefault="00791113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1113" w:rsidRPr="00041118" w:rsidRDefault="00791113" w:rsidP="005A5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FC4" w:rsidRPr="00041118" w:rsidRDefault="00833FC4" w:rsidP="00833FC4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12" w:name="_Toc434825573"/>
      <w:r w:rsidRPr="00990B7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2. </w:t>
      </w:r>
      <w:r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Совершенствование нормативно-правовой базы СУР в РФ</w:t>
      </w:r>
      <w:bookmarkEnd w:id="12"/>
    </w:p>
    <w:p w:rsidR="00833FC4" w:rsidRPr="00041118" w:rsidRDefault="00833FC4" w:rsidP="00833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C4" w:rsidRPr="00041118" w:rsidRDefault="00833FC4" w:rsidP="00833FC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таможенная служба играет важную роль в регулировании внешней торговли страны. Ее основной задачей является обеспечение с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блюдения мер таможенно-тарифного регулирования, а также создание усл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вий, способствующих ускорению товарооборота через таможенную границу. 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таможенного контроля таможенные органы должны исх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из принципа выборочности и, как правило, ограничиваться только теми формами таможенного контроля, которые достаточны для обеспечения с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блюдения таможенного законодательства Российской Федерации. </w:t>
      </w:r>
    </w:p>
    <w:p w:rsidR="00833FC4" w:rsidRPr="00041118" w:rsidRDefault="00833FC4" w:rsidP="00833FC4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1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Дальнейшее развитие и совершенствование СУР неразрывно связано с актуализацией нормативной правовой базы и приведением методологических подходов реализации СУР в соответствие с международными стандартами Всемирной таможенной организации и принципами </w:t>
      </w:r>
      <w:proofErr w:type="gramStart"/>
      <w:r w:rsidRPr="000411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риск-менеджмента</w:t>
      </w:r>
      <w:proofErr w:type="gramEnd"/>
      <w:r w:rsidRPr="000411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[2</w:t>
      </w:r>
      <w:r w:rsidRPr="004C2E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9,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c</w:t>
      </w:r>
      <w:r w:rsidRPr="004C2E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309]</w:t>
      </w:r>
      <w:r w:rsidRPr="0004111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0411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д</w:t>
      </w:r>
      <w:r w:rsidRPr="00041118">
        <w:rPr>
          <w:rFonts w:ascii="Times New Roman" w:hAnsi="Times New Roman" w:cs="Times New Roman"/>
          <w:color w:val="auto"/>
          <w:sz w:val="28"/>
          <w:szCs w:val="28"/>
        </w:rPr>
        <w:t>орожной картой пр</w:t>
      </w:r>
      <w:r w:rsidRPr="0004111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41118">
        <w:rPr>
          <w:rFonts w:ascii="Times New Roman" w:hAnsi="Times New Roman" w:cs="Times New Roman"/>
          <w:color w:val="auto"/>
          <w:sz w:val="28"/>
          <w:szCs w:val="28"/>
        </w:rPr>
        <w:t>екта «Совершенствование таможенного администрирования»</w:t>
      </w:r>
      <w:r w:rsidRPr="004C2ECD">
        <w:rPr>
          <w:rFonts w:ascii="Times New Roman" w:hAnsi="Times New Roman" w:cs="Times New Roman"/>
          <w:color w:val="auto"/>
          <w:sz w:val="28"/>
          <w:szCs w:val="28"/>
        </w:rPr>
        <w:t xml:space="preserve"> [18]</w:t>
      </w:r>
      <w:r w:rsidRPr="00041118">
        <w:rPr>
          <w:rFonts w:ascii="Times New Roman" w:hAnsi="Times New Roman" w:cs="Times New Roman"/>
          <w:color w:val="auto"/>
          <w:sz w:val="28"/>
          <w:szCs w:val="28"/>
        </w:rPr>
        <w:t xml:space="preserve"> обозначим основные планируемые мероприятия по совершенствованию нормативно-правовой ба</w:t>
      </w:r>
      <w:r>
        <w:rPr>
          <w:rFonts w:ascii="Times New Roman" w:hAnsi="Times New Roman" w:cs="Times New Roman"/>
          <w:color w:val="auto"/>
          <w:sz w:val="28"/>
          <w:szCs w:val="28"/>
        </w:rPr>
        <w:t>зы СУР в РФ (таблица 4</w:t>
      </w:r>
      <w:r w:rsidRPr="0004111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833FC4" w:rsidRPr="00041118" w:rsidRDefault="00833FC4" w:rsidP="00833FC4">
      <w:pPr>
        <w:pStyle w:val="Default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4</w:t>
      </w:r>
      <w:r w:rsidRPr="00041118">
        <w:rPr>
          <w:rFonts w:ascii="Times New Roman" w:hAnsi="Times New Roman" w:cs="Times New Roman"/>
          <w:color w:val="auto"/>
          <w:sz w:val="28"/>
          <w:szCs w:val="28"/>
        </w:rPr>
        <w:t xml:space="preserve"> – Совершенствования таможенного администрирования нормативно-правовой базы СУР</w:t>
      </w:r>
    </w:p>
    <w:p w:rsidR="00833FC4" w:rsidRDefault="00B85160" w:rsidP="00833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</w:t>
      </w:r>
    </w:p>
    <w:p w:rsidR="00B85160" w:rsidRPr="00041118" w:rsidRDefault="00B85160" w:rsidP="00833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</w:p>
    <w:p w:rsidR="00B85160" w:rsidRDefault="00B85160" w:rsidP="00833FC4">
      <w:pPr>
        <w:pStyle w:val="2"/>
        <w:spacing w:before="0" w:line="360" w:lineRule="auto"/>
        <w:ind w:firstLine="851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13" w:name="_Toc434825574"/>
    </w:p>
    <w:p w:rsidR="007F3995" w:rsidRPr="00041118" w:rsidRDefault="00833FC4" w:rsidP="00833FC4">
      <w:pPr>
        <w:pStyle w:val="2"/>
        <w:spacing w:before="0" w:line="360" w:lineRule="auto"/>
        <w:ind w:firstLine="851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3.3</w:t>
      </w:r>
      <w:r w:rsidR="002945DB"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</w:t>
      </w:r>
      <w:r w:rsidR="007F3995" w:rsidRPr="0004111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Совершенствование технологий управления риском с помощью создания программы целевых мероприятий по управлению риском</w:t>
      </w:r>
      <w:bookmarkEnd w:id="13"/>
    </w:p>
    <w:p w:rsidR="001B2EAC" w:rsidRPr="00041118" w:rsidRDefault="001B2EAC" w:rsidP="002945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8C9" w:rsidRPr="00041118" w:rsidRDefault="001B2EAC" w:rsidP="000E5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Практика применения таможенными органами РФ современной СУР свидетельствует о ее низкой эффективности, обусловленной длительным циклом формирования и доведения до исполнителей профилей риска (</w:t>
      </w:r>
      <w:proofErr w:type="gramStart"/>
      <w:r w:rsidRPr="0004111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41118">
        <w:rPr>
          <w:rFonts w:ascii="Times New Roman" w:hAnsi="Times New Roman" w:cs="Times New Roman"/>
          <w:sz w:val="28"/>
          <w:szCs w:val="28"/>
        </w:rPr>
        <w:t xml:space="preserve">). </w:t>
      </w:r>
      <w:r w:rsidR="000E58C9" w:rsidRPr="00041118">
        <w:rPr>
          <w:rFonts w:ascii="Times New Roman" w:hAnsi="Times New Roman" w:cs="Times New Roman"/>
          <w:sz w:val="28"/>
          <w:szCs w:val="28"/>
        </w:rPr>
        <w:t>Специфическая территориальная организация Российской Федерации пре</w:t>
      </w:r>
      <w:r w:rsidR="000E58C9" w:rsidRPr="00041118">
        <w:rPr>
          <w:rFonts w:ascii="Times New Roman" w:hAnsi="Times New Roman" w:cs="Times New Roman"/>
          <w:sz w:val="28"/>
          <w:szCs w:val="28"/>
        </w:rPr>
        <w:t>д</w:t>
      </w:r>
      <w:r w:rsidR="000E58C9" w:rsidRPr="00041118">
        <w:rPr>
          <w:rFonts w:ascii="Times New Roman" w:hAnsi="Times New Roman" w:cs="Times New Roman"/>
          <w:sz w:val="28"/>
          <w:szCs w:val="28"/>
        </w:rPr>
        <w:t>полагает кардинальные различия в особенностях деятельности региональных таможенных управлений и конкретных таможен. Так, среди основных отл</w:t>
      </w:r>
      <w:r w:rsidR="000E58C9" w:rsidRPr="00041118">
        <w:rPr>
          <w:rFonts w:ascii="Times New Roman" w:hAnsi="Times New Roman" w:cs="Times New Roman"/>
          <w:sz w:val="28"/>
          <w:szCs w:val="28"/>
        </w:rPr>
        <w:t>и</w:t>
      </w:r>
      <w:r w:rsidR="000E58C9" w:rsidRPr="00041118">
        <w:rPr>
          <w:rFonts w:ascii="Times New Roman" w:hAnsi="Times New Roman" w:cs="Times New Roman"/>
          <w:sz w:val="28"/>
          <w:szCs w:val="28"/>
        </w:rPr>
        <w:t>чий можно выделить</w:t>
      </w:r>
      <w:proofErr w:type="gramStart"/>
      <w:r w:rsidR="000E58C9" w:rsidRPr="000411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820C1" w:rsidRDefault="00B85160" w:rsidP="001820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B85160" w:rsidRDefault="00B85160" w:rsidP="001820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354253" w:rsidRPr="00041118" w:rsidRDefault="001820C1" w:rsidP="001820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lastRenderedPageBreak/>
        <w:t xml:space="preserve">Детальный план «дорожной карты» </w:t>
      </w:r>
      <w:r w:rsidR="00354253" w:rsidRPr="00041118">
        <w:rPr>
          <w:rFonts w:ascii="Times New Roman" w:hAnsi="Times New Roman" w:cs="Times New Roman"/>
          <w:sz w:val="28"/>
          <w:szCs w:val="28"/>
        </w:rPr>
        <w:t>включает в себя следующие м</w:t>
      </w:r>
      <w:r w:rsidR="00354253" w:rsidRPr="00041118">
        <w:rPr>
          <w:rFonts w:ascii="Times New Roman" w:hAnsi="Times New Roman" w:cs="Times New Roman"/>
          <w:sz w:val="28"/>
          <w:szCs w:val="28"/>
        </w:rPr>
        <w:t>е</w:t>
      </w:r>
      <w:r w:rsidR="00354253" w:rsidRPr="00041118">
        <w:rPr>
          <w:rFonts w:ascii="Times New Roman" w:hAnsi="Times New Roman" w:cs="Times New Roman"/>
          <w:sz w:val="28"/>
          <w:szCs w:val="28"/>
        </w:rPr>
        <w:t>роприя</w:t>
      </w:r>
      <w:r w:rsidRPr="00041118">
        <w:rPr>
          <w:rFonts w:ascii="Times New Roman" w:hAnsi="Times New Roman" w:cs="Times New Roman"/>
          <w:sz w:val="28"/>
          <w:szCs w:val="28"/>
        </w:rPr>
        <w:t>тия</w:t>
      </w:r>
      <w:r w:rsidR="00F45E5E" w:rsidRPr="00F45E5E">
        <w:rPr>
          <w:rFonts w:ascii="Times New Roman" w:hAnsi="Times New Roman" w:cs="Times New Roman"/>
          <w:sz w:val="28"/>
          <w:szCs w:val="28"/>
        </w:rPr>
        <w:t xml:space="preserve"> [35, </w:t>
      </w:r>
      <w:r w:rsidR="00F45E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E5E" w:rsidRPr="00F45E5E">
        <w:rPr>
          <w:rFonts w:ascii="Times New Roman" w:hAnsi="Times New Roman" w:cs="Times New Roman"/>
          <w:sz w:val="28"/>
          <w:szCs w:val="28"/>
        </w:rPr>
        <w:t>. 57]</w:t>
      </w:r>
      <w:r w:rsidRPr="00041118">
        <w:rPr>
          <w:rFonts w:ascii="Times New Roman" w:hAnsi="Times New Roman" w:cs="Times New Roman"/>
          <w:sz w:val="28"/>
          <w:szCs w:val="28"/>
        </w:rPr>
        <w:t>:</w:t>
      </w:r>
    </w:p>
    <w:p w:rsidR="00354253" w:rsidRPr="00041118" w:rsidRDefault="00354253" w:rsidP="001820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iCs/>
          <w:sz w:val="28"/>
          <w:szCs w:val="28"/>
        </w:rPr>
        <w:t>1. Использова</w:t>
      </w:r>
      <w:r w:rsidR="001820C1" w:rsidRPr="00041118">
        <w:rPr>
          <w:rFonts w:ascii="Times New Roman" w:hAnsi="Times New Roman" w:cs="Times New Roman"/>
          <w:iCs/>
          <w:sz w:val="28"/>
          <w:szCs w:val="28"/>
        </w:rPr>
        <w:t xml:space="preserve">ние предварительной информации </w:t>
      </w:r>
      <w:r w:rsidRPr="00041118">
        <w:rPr>
          <w:rFonts w:ascii="Times New Roman" w:hAnsi="Times New Roman" w:cs="Times New Roman"/>
          <w:iCs/>
          <w:sz w:val="28"/>
          <w:szCs w:val="28"/>
        </w:rPr>
        <w:t xml:space="preserve">в рамках </w:t>
      </w:r>
      <w:r w:rsidR="001820C1" w:rsidRPr="00041118">
        <w:rPr>
          <w:rFonts w:ascii="Times New Roman" w:hAnsi="Times New Roman" w:cs="Times New Roman"/>
          <w:iCs/>
          <w:sz w:val="28"/>
          <w:szCs w:val="28"/>
        </w:rPr>
        <w:t>СУР</w:t>
      </w:r>
      <w:r w:rsidRPr="000411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1820C1" w:rsidRPr="00041118">
        <w:rPr>
          <w:rFonts w:ascii="Times New Roman" w:hAnsi="Times New Roman" w:cs="Times New Roman"/>
          <w:sz w:val="28"/>
          <w:szCs w:val="28"/>
        </w:rPr>
        <w:t xml:space="preserve"> о выпуске товаров, предполагаю</w:t>
      </w:r>
      <w:r w:rsidRPr="00041118">
        <w:rPr>
          <w:rFonts w:ascii="Times New Roman" w:hAnsi="Times New Roman" w:cs="Times New Roman"/>
          <w:sz w:val="28"/>
          <w:szCs w:val="28"/>
        </w:rPr>
        <w:t>щее модернизацию пр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>граммных средств.</w:t>
      </w:r>
      <w:r w:rsidR="001820C1" w:rsidRPr="00041118">
        <w:rPr>
          <w:rFonts w:ascii="Times New Roman" w:hAnsi="Times New Roman" w:cs="Times New Roman"/>
          <w:sz w:val="28"/>
          <w:szCs w:val="28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</w:rPr>
        <w:t xml:space="preserve">Необходимость проведения данного </w:t>
      </w:r>
      <w:r w:rsidR="001820C1" w:rsidRPr="00041118">
        <w:rPr>
          <w:rFonts w:ascii="Times New Roman" w:hAnsi="Times New Roman" w:cs="Times New Roman"/>
          <w:sz w:val="28"/>
          <w:szCs w:val="28"/>
        </w:rPr>
        <w:t>мероприятия об</w:t>
      </w:r>
      <w:r w:rsidR="001820C1" w:rsidRPr="00041118">
        <w:rPr>
          <w:rFonts w:ascii="Times New Roman" w:hAnsi="Times New Roman" w:cs="Times New Roman"/>
          <w:sz w:val="28"/>
          <w:szCs w:val="28"/>
        </w:rPr>
        <w:t>у</w:t>
      </w:r>
      <w:r w:rsidR="001820C1" w:rsidRPr="00041118">
        <w:rPr>
          <w:rFonts w:ascii="Times New Roman" w:hAnsi="Times New Roman" w:cs="Times New Roman"/>
          <w:sz w:val="28"/>
          <w:szCs w:val="28"/>
        </w:rPr>
        <w:t>славливается воз</w:t>
      </w:r>
      <w:r w:rsidRPr="00041118">
        <w:rPr>
          <w:rFonts w:ascii="Times New Roman" w:hAnsi="Times New Roman" w:cs="Times New Roman"/>
          <w:sz w:val="28"/>
          <w:szCs w:val="28"/>
        </w:rPr>
        <w:t>можностью выявлять риски до непосред</w:t>
      </w:r>
      <w:r w:rsidR="001820C1" w:rsidRPr="00041118">
        <w:rPr>
          <w:rFonts w:ascii="Times New Roman" w:hAnsi="Times New Roman" w:cs="Times New Roman"/>
          <w:sz w:val="28"/>
          <w:szCs w:val="28"/>
        </w:rPr>
        <w:t>ственного ввоза т</w:t>
      </w:r>
      <w:r w:rsidR="001820C1" w:rsidRPr="00041118">
        <w:rPr>
          <w:rFonts w:ascii="Times New Roman" w:hAnsi="Times New Roman" w:cs="Times New Roman"/>
          <w:sz w:val="28"/>
          <w:szCs w:val="28"/>
        </w:rPr>
        <w:t>о</w:t>
      </w:r>
      <w:r w:rsidR="001820C1" w:rsidRPr="00041118">
        <w:rPr>
          <w:rFonts w:ascii="Times New Roman" w:hAnsi="Times New Roman" w:cs="Times New Roman"/>
          <w:sz w:val="28"/>
          <w:szCs w:val="28"/>
        </w:rPr>
        <w:t>варов на тамо</w:t>
      </w:r>
      <w:r w:rsidRPr="00041118">
        <w:rPr>
          <w:rFonts w:ascii="Times New Roman" w:hAnsi="Times New Roman" w:cs="Times New Roman"/>
          <w:sz w:val="28"/>
          <w:szCs w:val="28"/>
        </w:rPr>
        <w:t xml:space="preserve">женную территорию Таможенного </w:t>
      </w:r>
      <w:proofErr w:type="gramStart"/>
      <w:r w:rsidRPr="00041118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Pr="00041118">
        <w:rPr>
          <w:rFonts w:ascii="Times New Roman" w:hAnsi="Times New Roman" w:cs="Times New Roman"/>
          <w:sz w:val="28"/>
          <w:szCs w:val="28"/>
        </w:rPr>
        <w:t xml:space="preserve"> и направлена на с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>здание условий</w:t>
      </w:r>
      <w:r w:rsidR="001820C1" w:rsidRPr="00041118">
        <w:rPr>
          <w:rFonts w:ascii="Times New Roman" w:hAnsi="Times New Roman" w:cs="Times New Roman"/>
          <w:sz w:val="28"/>
          <w:szCs w:val="28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</w:rPr>
        <w:t>для минимизации угроз безопасности и на обеспечение в</w:t>
      </w:r>
      <w:r w:rsidRPr="00041118">
        <w:rPr>
          <w:rFonts w:ascii="Times New Roman" w:hAnsi="Times New Roman" w:cs="Times New Roman"/>
          <w:sz w:val="28"/>
          <w:szCs w:val="28"/>
        </w:rPr>
        <w:t>ы</w:t>
      </w:r>
      <w:r w:rsidRPr="00041118">
        <w:rPr>
          <w:rFonts w:ascii="Times New Roman" w:hAnsi="Times New Roman" w:cs="Times New Roman"/>
          <w:sz w:val="28"/>
          <w:szCs w:val="28"/>
        </w:rPr>
        <w:t>пуска товаров</w:t>
      </w:r>
      <w:r w:rsidR="001820C1" w:rsidRPr="00041118">
        <w:rPr>
          <w:rFonts w:ascii="Times New Roman" w:hAnsi="Times New Roman" w:cs="Times New Roman"/>
          <w:sz w:val="28"/>
          <w:szCs w:val="28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</w:rPr>
        <w:t>в более короткие сроки</w:t>
      </w:r>
      <w:r w:rsidR="00F45E5E" w:rsidRPr="00F45E5E">
        <w:rPr>
          <w:rFonts w:ascii="Times New Roman" w:hAnsi="Times New Roman" w:cs="Times New Roman"/>
          <w:sz w:val="28"/>
          <w:szCs w:val="28"/>
        </w:rPr>
        <w:t xml:space="preserve"> [12]</w:t>
      </w:r>
      <w:r w:rsidRPr="00041118">
        <w:rPr>
          <w:rFonts w:ascii="Times New Roman" w:hAnsi="Times New Roman" w:cs="Times New Roman"/>
          <w:sz w:val="28"/>
          <w:szCs w:val="28"/>
        </w:rPr>
        <w:t>.</w:t>
      </w:r>
    </w:p>
    <w:p w:rsidR="00354253" w:rsidRPr="00041118" w:rsidRDefault="00B85160" w:rsidP="001820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…………………………..</w:t>
      </w:r>
    </w:p>
    <w:p w:rsidR="00354253" w:rsidRPr="00041118" w:rsidRDefault="00354253" w:rsidP="001820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Таким образом, дальнейшее развитие СУР закреплен</w:t>
      </w:r>
      <w:r w:rsidR="001820C1" w:rsidRPr="00041118">
        <w:rPr>
          <w:rFonts w:ascii="Times New Roman" w:hAnsi="Times New Roman" w:cs="Times New Roman"/>
          <w:sz w:val="28"/>
          <w:szCs w:val="28"/>
        </w:rPr>
        <w:t>о в Стратегии раз</w:t>
      </w:r>
      <w:r w:rsidRPr="00041118">
        <w:rPr>
          <w:rFonts w:ascii="Times New Roman" w:hAnsi="Times New Roman" w:cs="Times New Roman"/>
          <w:sz w:val="28"/>
          <w:szCs w:val="28"/>
        </w:rPr>
        <w:t>вития таможенной службы Российской Федерации как неотъемлемый элемент</w:t>
      </w:r>
      <w:r w:rsidR="001820C1" w:rsidRPr="00041118">
        <w:rPr>
          <w:rFonts w:ascii="Times New Roman" w:hAnsi="Times New Roman" w:cs="Times New Roman"/>
          <w:sz w:val="28"/>
          <w:szCs w:val="28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</w:rPr>
        <w:t>таможенного контроля, позволяющий вывести его на новый уровень.</w:t>
      </w:r>
      <w:r w:rsidR="001820C1" w:rsidRPr="00041118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Pr="00041118">
        <w:rPr>
          <w:rFonts w:ascii="Times New Roman" w:hAnsi="Times New Roman" w:cs="Times New Roman"/>
          <w:sz w:val="28"/>
          <w:szCs w:val="28"/>
        </w:rPr>
        <w:t>, повышение эффективности СУР предполагает наличие</w:t>
      </w:r>
      <w:r w:rsidR="001820C1" w:rsidRPr="00041118">
        <w:rPr>
          <w:rFonts w:ascii="Times New Roman" w:hAnsi="Times New Roman" w:cs="Times New Roman"/>
          <w:sz w:val="28"/>
          <w:szCs w:val="28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</w:rPr>
        <w:t>таких этапов, как использование предварительной информации, внедрение</w:t>
      </w:r>
      <w:r w:rsidR="001820C1" w:rsidRPr="00041118">
        <w:rPr>
          <w:rFonts w:ascii="Times New Roman" w:hAnsi="Times New Roman" w:cs="Times New Roman"/>
          <w:sz w:val="28"/>
          <w:szCs w:val="28"/>
        </w:rPr>
        <w:t xml:space="preserve"> </w:t>
      </w:r>
      <w:r w:rsidRPr="00041118">
        <w:rPr>
          <w:rFonts w:ascii="Times New Roman" w:hAnsi="Times New Roman" w:cs="Times New Roman"/>
          <w:sz w:val="28"/>
          <w:szCs w:val="28"/>
        </w:rPr>
        <w:t>техн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>логии автоматического принятия реш</w:t>
      </w:r>
      <w:r w:rsidR="001820C1" w:rsidRPr="00041118">
        <w:rPr>
          <w:rFonts w:ascii="Times New Roman" w:hAnsi="Times New Roman" w:cs="Times New Roman"/>
          <w:sz w:val="28"/>
          <w:szCs w:val="28"/>
        </w:rPr>
        <w:t>ения о выпуске товаров, примене</w:t>
      </w:r>
      <w:r w:rsidRPr="00041118">
        <w:rPr>
          <w:rFonts w:ascii="Times New Roman" w:hAnsi="Times New Roman" w:cs="Times New Roman"/>
          <w:sz w:val="28"/>
          <w:szCs w:val="28"/>
        </w:rPr>
        <w:t>ние отраслевого и субъектно-ориентир</w:t>
      </w:r>
      <w:r w:rsidR="001820C1" w:rsidRPr="00041118">
        <w:rPr>
          <w:rFonts w:ascii="Times New Roman" w:hAnsi="Times New Roman" w:cs="Times New Roman"/>
          <w:sz w:val="28"/>
          <w:szCs w:val="28"/>
        </w:rPr>
        <w:t>ованного подхода в рамках СУР.</w:t>
      </w:r>
    </w:p>
    <w:p w:rsidR="001820C1" w:rsidRPr="00041118" w:rsidRDefault="001820C1" w:rsidP="001820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253" w:rsidRPr="00041118" w:rsidRDefault="00354253" w:rsidP="003542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4AB2" w:rsidRDefault="00034AB2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4" w:name="_Toc434825575"/>
      <w:r>
        <w:rPr>
          <w:rFonts w:ascii="Times New Roman" w:hAnsi="Times New Roman" w:cs="Times New Roman"/>
          <w:b/>
        </w:rPr>
        <w:br w:type="page"/>
      </w:r>
    </w:p>
    <w:p w:rsidR="007F35A7" w:rsidRPr="00041118" w:rsidRDefault="007F35A7" w:rsidP="002D3A2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041118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4"/>
    </w:p>
    <w:p w:rsidR="002D3A2D" w:rsidRDefault="002D3A2D">
      <w:pPr>
        <w:rPr>
          <w:rFonts w:ascii="Times New Roman" w:hAnsi="Times New Roman" w:cs="Times New Roman"/>
          <w:sz w:val="28"/>
          <w:szCs w:val="28"/>
        </w:rPr>
      </w:pPr>
    </w:p>
    <w:p w:rsidR="00043A4C" w:rsidRDefault="00043A4C" w:rsidP="00043A4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  <w:r w:rsidRPr="00043A4C">
        <w:rPr>
          <w:rFonts w:ascii="Times New Roman" w:hAnsi="Times New Roman" w:cs="Times New Roman"/>
          <w:sz w:val="28"/>
          <w:szCs w:val="20"/>
        </w:rPr>
        <w:t>Специфика экономических прео</w:t>
      </w:r>
      <w:r>
        <w:rPr>
          <w:rFonts w:ascii="Times New Roman" w:hAnsi="Times New Roman" w:cs="Times New Roman"/>
          <w:sz w:val="28"/>
          <w:szCs w:val="20"/>
        </w:rPr>
        <w:t>бразований в России отводит клю</w:t>
      </w:r>
      <w:r w:rsidRPr="00043A4C">
        <w:rPr>
          <w:rFonts w:ascii="Times New Roman" w:hAnsi="Times New Roman" w:cs="Times New Roman"/>
          <w:sz w:val="28"/>
          <w:szCs w:val="20"/>
        </w:rPr>
        <w:t>ч</w:t>
      </w:r>
      <w:r w:rsidRPr="00043A4C">
        <w:rPr>
          <w:rFonts w:ascii="Times New Roman" w:hAnsi="Times New Roman" w:cs="Times New Roman"/>
          <w:sz w:val="28"/>
          <w:szCs w:val="20"/>
        </w:rPr>
        <w:t>е</w:t>
      </w:r>
      <w:r w:rsidRPr="00043A4C">
        <w:rPr>
          <w:rFonts w:ascii="Times New Roman" w:hAnsi="Times New Roman" w:cs="Times New Roman"/>
          <w:sz w:val="28"/>
          <w:szCs w:val="20"/>
        </w:rPr>
        <w:t>вое положение в системе госу</w:t>
      </w:r>
      <w:r>
        <w:rPr>
          <w:rFonts w:ascii="Times New Roman" w:hAnsi="Times New Roman" w:cs="Times New Roman"/>
          <w:sz w:val="28"/>
          <w:szCs w:val="20"/>
        </w:rPr>
        <w:t>дарственного регулирования тамо</w:t>
      </w:r>
      <w:r w:rsidRPr="00043A4C">
        <w:rPr>
          <w:rFonts w:ascii="Times New Roman" w:hAnsi="Times New Roman" w:cs="Times New Roman"/>
          <w:sz w:val="28"/>
          <w:szCs w:val="20"/>
        </w:rPr>
        <w:t>женным о</w:t>
      </w:r>
      <w:r w:rsidRPr="00043A4C">
        <w:rPr>
          <w:rFonts w:ascii="Times New Roman" w:hAnsi="Times New Roman" w:cs="Times New Roman"/>
          <w:sz w:val="28"/>
          <w:szCs w:val="20"/>
        </w:rPr>
        <w:t>р</w:t>
      </w:r>
      <w:r w:rsidRPr="00043A4C">
        <w:rPr>
          <w:rFonts w:ascii="Times New Roman" w:hAnsi="Times New Roman" w:cs="Times New Roman"/>
          <w:sz w:val="28"/>
          <w:szCs w:val="20"/>
        </w:rPr>
        <w:t xml:space="preserve">ганам; </w:t>
      </w:r>
      <w:proofErr w:type="gramStart"/>
      <w:r w:rsidRPr="00043A4C">
        <w:rPr>
          <w:rFonts w:ascii="Times New Roman" w:hAnsi="Times New Roman" w:cs="Times New Roman"/>
          <w:sz w:val="28"/>
          <w:szCs w:val="20"/>
        </w:rPr>
        <w:t>не последнюю роль в этом играет тот факт, что доля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43A4C">
        <w:rPr>
          <w:rFonts w:ascii="Times New Roman" w:hAnsi="Times New Roman" w:cs="Times New Roman"/>
          <w:sz w:val="28"/>
          <w:szCs w:val="20"/>
        </w:rPr>
        <w:t>таможенных пл</w:t>
      </w:r>
      <w:r w:rsidRPr="00043A4C">
        <w:rPr>
          <w:rFonts w:ascii="Times New Roman" w:hAnsi="Times New Roman" w:cs="Times New Roman"/>
          <w:sz w:val="28"/>
          <w:szCs w:val="20"/>
        </w:rPr>
        <w:t>а</w:t>
      </w:r>
      <w:r w:rsidRPr="00043A4C">
        <w:rPr>
          <w:rFonts w:ascii="Times New Roman" w:hAnsi="Times New Roman" w:cs="Times New Roman"/>
          <w:sz w:val="28"/>
          <w:szCs w:val="20"/>
        </w:rPr>
        <w:t>тежей в доходной части бюджета страны колеблется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43A4C">
        <w:rPr>
          <w:rFonts w:ascii="Times New Roman" w:hAnsi="Times New Roman" w:cs="Times New Roman"/>
          <w:sz w:val="28"/>
          <w:szCs w:val="20"/>
        </w:rPr>
        <w:t>в разные годы от 30 до 53 %. В силу этого контроль за соблюдением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43A4C">
        <w:rPr>
          <w:rFonts w:ascii="Times New Roman" w:hAnsi="Times New Roman" w:cs="Times New Roman"/>
          <w:sz w:val="28"/>
          <w:szCs w:val="20"/>
        </w:rPr>
        <w:t>участниками внешнеэконом</w:t>
      </w:r>
      <w:r w:rsidRPr="00043A4C">
        <w:rPr>
          <w:rFonts w:ascii="Times New Roman" w:hAnsi="Times New Roman" w:cs="Times New Roman"/>
          <w:sz w:val="28"/>
          <w:szCs w:val="20"/>
        </w:rPr>
        <w:t>и</w:t>
      </w:r>
      <w:r w:rsidRPr="00043A4C">
        <w:rPr>
          <w:rFonts w:ascii="Times New Roman" w:hAnsi="Times New Roman" w:cs="Times New Roman"/>
          <w:sz w:val="28"/>
          <w:szCs w:val="20"/>
        </w:rPr>
        <w:t>ческой</w:t>
      </w:r>
      <w:r>
        <w:rPr>
          <w:rFonts w:ascii="Times New Roman" w:hAnsi="Times New Roman" w:cs="Times New Roman"/>
          <w:sz w:val="28"/>
          <w:szCs w:val="20"/>
        </w:rPr>
        <w:t xml:space="preserve"> деятельности установленного по</w:t>
      </w:r>
      <w:r w:rsidRPr="00043A4C">
        <w:rPr>
          <w:rFonts w:ascii="Times New Roman" w:hAnsi="Times New Roman" w:cs="Times New Roman"/>
          <w:sz w:val="28"/>
          <w:szCs w:val="20"/>
        </w:rPr>
        <w:t>рядка перемещения товаров и тра</w:t>
      </w:r>
      <w:r>
        <w:rPr>
          <w:rFonts w:ascii="Times New Roman" w:hAnsi="Times New Roman" w:cs="Times New Roman"/>
          <w:sz w:val="28"/>
          <w:szCs w:val="20"/>
        </w:rPr>
        <w:t>н</w:t>
      </w:r>
      <w:r>
        <w:rPr>
          <w:rFonts w:ascii="Times New Roman" w:hAnsi="Times New Roman" w:cs="Times New Roman"/>
          <w:sz w:val="28"/>
          <w:szCs w:val="20"/>
        </w:rPr>
        <w:t>с</w:t>
      </w:r>
      <w:r>
        <w:rPr>
          <w:rFonts w:ascii="Times New Roman" w:hAnsi="Times New Roman" w:cs="Times New Roman"/>
          <w:sz w:val="28"/>
          <w:szCs w:val="20"/>
        </w:rPr>
        <w:t>портных средств через таможен</w:t>
      </w:r>
      <w:r w:rsidRPr="00043A4C">
        <w:rPr>
          <w:rFonts w:ascii="Times New Roman" w:hAnsi="Times New Roman" w:cs="Times New Roman"/>
          <w:sz w:val="28"/>
          <w:szCs w:val="20"/>
        </w:rPr>
        <w:t>ную границу превращается в одн</w:t>
      </w:r>
      <w:r>
        <w:rPr>
          <w:rFonts w:ascii="Times New Roman" w:hAnsi="Times New Roman" w:cs="Times New Roman"/>
          <w:sz w:val="28"/>
          <w:szCs w:val="20"/>
        </w:rPr>
        <w:t>у из наиб</w:t>
      </w:r>
      <w:r>
        <w:rPr>
          <w:rFonts w:ascii="Times New Roman" w:hAnsi="Times New Roman" w:cs="Times New Roman"/>
          <w:sz w:val="28"/>
          <w:szCs w:val="20"/>
        </w:rPr>
        <w:t>о</w:t>
      </w:r>
      <w:r>
        <w:rPr>
          <w:rFonts w:ascii="Times New Roman" w:hAnsi="Times New Roman" w:cs="Times New Roman"/>
          <w:sz w:val="28"/>
          <w:szCs w:val="20"/>
        </w:rPr>
        <w:t>лее значимых задач та</w:t>
      </w:r>
      <w:r w:rsidRPr="00043A4C">
        <w:rPr>
          <w:rFonts w:ascii="Times New Roman" w:hAnsi="Times New Roman" w:cs="Times New Roman"/>
          <w:sz w:val="28"/>
          <w:szCs w:val="20"/>
        </w:rPr>
        <w:t>моженных органов.</w:t>
      </w:r>
      <w:proofErr w:type="gramEnd"/>
      <w:r w:rsidRPr="00043A4C">
        <w:rPr>
          <w:rFonts w:ascii="Times New Roman" w:hAnsi="Times New Roman" w:cs="Times New Roman"/>
          <w:sz w:val="28"/>
          <w:szCs w:val="20"/>
        </w:rPr>
        <w:t xml:space="preserve"> В то же время в свете интеграции России в систему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43A4C">
        <w:rPr>
          <w:rFonts w:ascii="Times New Roman" w:hAnsi="Times New Roman" w:cs="Times New Roman"/>
          <w:sz w:val="28"/>
          <w:szCs w:val="20"/>
        </w:rPr>
        <w:t>международных хозяйственны</w:t>
      </w:r>
      <w:r>
        <w:rPr>
          <w:rFonts w:ascii="Times New Roman" w:hAnsi="Times New Roman" w:cs="Times New Roman"/>
          <w:sz w:val="28"/>
          <w:szCs w:val="20"/>
        </w:rPr>
        <w:t xml:space="preserve">х отношений соблюдение интересов </w:t>
      </w:r>
      <w:r w:rsidRPr="00043A4C">
        <w:rPr>
          <w:rFonts w:ascii="Times New Roman" w:hAnsi="Times New Roman" w:cs="Times New Roman"/>
          <w:sz w:val="28"/>
          <w:szCs w:val="20"/>
        </w:rPr>
        <w:t>участников ВЭД также является в</w:t>
      </w:r>
      <w:r>
        <w:rPr>
          <w:rFonts w:ascii="Times New Roman" w:hAnsi="Times New Roman" w:cs="Times New Roman"/>
          <w:sz w:val="28"/>
          <w:szCs w:val="20"/>
        </w:rPr>
        <w:t>ажной частью государственной по</w:t>
      </w:r>
      <w:r w:rsidRPr="00043A4C">
        <w:rPr>
          <w:rFonts w:ascii="Times New Roman" w:hAnsi="Times New Roman" w:cs="Times New Roman"/>
          <w:sz w:val="28"/>
          <w:szCs w:val="20"/>
        </w:rPr>
        <w:t>литики.</w:t>
      </w:r>
    </w:p>
    <w:p w:rsidR="00043A4C" w:rsidRDefault="00043A4C" w:rsidP="00043A4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Целью работы явилось </w:t>
      </w:r>
      <w:r w:rsidRPr="00041118">
        <w:rPr>
          <w:rFonts w:ascii="Times New Roman" w:hAnsi="Times New Roman" w:cs="Times New Roman"/>
          <w:sz w:val="28"/>
          <w:szCs w:val="28"/>
        </w:rPr>
        <w:t>изучение роли рисков в управлении деятельн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>стью таможенных органов РФ.</w:t>
      </w:r>
      <w:r>
        <w:rPr>
          <w:rFonts w:ascii="Times New Roman" w:hAnsi="Times New Roman" w:cs="Times New Roman"/>
          <w:sz w:val="28"/>
          <w:szCs w:val="28"/>
        </w:rPr>
        <w:t xml:space="preserve"> В ходе написания работы изучены теоретич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 основы рисков </w:t>
      </w:r>
      <w:r w:rsidRPr="00041118">
        <w:rPr>
          <w:rFonts w:ascii="Times New Roman" w:hAnsi="Times New Roman" w:cs="Times New Roman"/>
          <w:sz w:val="28"/>
          <w:szCs w:val="28"/>
        </w:rPr>
        <w:t>в управлении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стью таможенного органа, дан анализ </w:t>
      </w:r>
      <w:r w:rsidRPr="00041118">
        <w:rPr>
          <w:rFonts w:ascii="Times New Roman" w:hAnsi="Times New Roman" w:cs="Times New Roman"/>
          <w:sz w:val="28"/>
          <w:szCs w:val="28"/>
        </w:rPr>
        <w:t>рисков в управлении деятельностью таможенного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а также представлены направления </w:t>
      </w:r>
      <w:r w:rsidRPr="00041118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118">
        <w:rPr>
          <w:rFonts w:ascii="Times New Roman" w:hAnsi="Times New Roman" w:cs="Times New Roman"/>
          <w:sz w:val="28"/>
          <w:szCs w:val="28"/>
        </w:rPr>
        <w:t xml:space="preserve"> системы управления рисками в таможенных органах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5160" w:rsidRDefault="00B85160" w:rsidP="00043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…………………….</w:t>
      </w:r>
    </w:p>
    <w:p w:rsidR="00B85160" w:rsidRDefault="00B85160" w:rsidP="00043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………………………….</w:t>
      </w:r>
    </w:p>
    <w:p w:rsidR="00B85160" w:rsidRDefault="00B85160" w:rsidP="00043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…………………………….</w:t>
      </w:r>
    </w:p>
    <w:p w:rsidR="00B85160" w:rsidRDefault="00B85160" w:rsidP="002D3A2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5" w:name="_Toc434825576"/>
    </w:p>
    <w:p w:rsidR="00B85160" w:rsidRDefault="00B85160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7F35A7" w:rsidRPr="00041118" w:rsidRDefault="00833FC4" w:rsidP="002D3A2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r w:rsidR="007F35A7" w:rsidRPr="00041118">
        <w:rPr>
          <w:rFonts w:ascii="Times New Roman" w:hAnsi="Times New Roman" w:cs="Times New Roman"/>
          <w:b w:val="0"/>
          <w:color w:val="auto"/>
        </w:rPr>
        <w:t xml:space="preserve"> </w:t>
      </w:r>
      <w:bookmarkEnd w:id="15"/>
    </w:p>
    <w:p w:rsidR="00197A11" w:rsidRPr="00041118" w:rsidRDefault="00197A11" w:rsidP="00197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EE" w:rsidRPr="00041118" w:rsidRDefault="00A538EE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bCs/>
          <w:sz w:val="28"/>
          <w:szCs w:val="28"/>
        </w:rPr>
        <w:t>Международная конвенция об упрощении и гармонизации там</w:t>
      </w:r>
      <w:r w:rsidRPr="00041118">
        <w:rPr>
          <w:rFonts w:ascii="Times New Roman" w:hAnsi="Times New Roman" w:cs="Times New Roman"/>
          <w:bCs/>
          <w:sz w:val="28"/>
          <w:szCs w:val="28"/>
        </w:rPr>
        <w:t>о</w:t>
      </w:r>
      <w:r w:rsidRPr="00041118">
        <w:rPr>
          <w:rFonts w:ascii="Times New Roman" w:hAnsi="Times New Roman" w:cs="Times New Roman"/>
          <w:bCs/>
          <w:sz w:val="28"/>
          <w:szCs w:val="28"/>
        </w:rPr>
        <w:t xml:space="preserve">женных процедур (совершено в Киото 18.05.1973) </w:t>
      </w:r>
      <w:r w:rsidR="00AA5CDB" w:rsidRPr="00041118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041118">
        <w:rPr>
          <w:rFonts w:ascii="Times New Roman" w:hAnsi="Times New Roman" w:cs="Times New Roman"/>
          <w:bCs/>
          <w:sz w:val="28"/>
          <w:szCs w:val="28"/>
        </w:rPr>
        <w:t>в ред. Протокола от 26.06.1999</w:t>
      </w:r>
      <w:r w:rsidR="00AA5CDB" w:rsidRPr="00041118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AA5CDB" w:rsidRPr="00041118">
        <w:rPr>
          <w:rFonts w:ascii="Times New Roman" w:hAnsi="Times New Roman" w:cs="Times New Roman"/>
          <w:sz w:val="28"/>
          <w:szCs w:val="28"/>
        </w:rPr>
        <w:t xml:space="preserve">/ URL: </w:t>
      </w:r>
      <w:hyperlink r:id="rId10" w:history="1">
        <w:r w:rsidR="00AA5CDB"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</w:t>
        </w:r>
      </w:hyperlink>
      <w:r w:rsidR="00AA5CDB" w:rsidRPr="00041118">
        <w:rPr>
          <w:rFonts w:ascii="Times New Roman" w:hAnsi="Times New Roman" w:cs="Times New Roman"/>
          <w:sz w:val="28"/>
          <w:szCs w:val="28"/>
        </w:rPr>
        <w:t>.</w:t>
      </w:r>
    </w:p>
    <w:p w:rsidR="00AA5CDB" w:rsidRPr="00041118" w:rsidRDefault="00AA5CDB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Киотская конвенция 1999 года. Глава 6. Таможенный контроль. Руководства к Генеральному Приложению. Неофициальный перевод, искл</w:t>
      </w:r>
      <w:r w:rsidRPr="00041118">
        <w:rPr>
          <w:rFonts w:ascii="Times New Roman" w:hAnsi="Times New Roman" w:cs="Times New Roman"/>
          <w:sz w:val="28"/>
          <w:szCs w:val="28"/>
        </w:rPr>
        <w:t>ю</w:t>
      </w:r>
      <w:r w:rsidRPr="00041118">
        <w:rPr>
          <w:rFonts w:ascii="Times New Roman" w:hAnsi="Times New Roman" w:cs="Times New Roman"/>
          <w:sz w:val="28"/>
          <w:szCs w:val="28"/>
        </w:rPr>
        <w:t>чительно для информации // Материалы к заседа</w:t>
      </w:r>
      <w:r w:rsidR="00041118" w:rsidRPr="00041118">
        <w:rPr>
          <w:rFonts w:ascii="Times New Roman" w:hAnsi="Times New Roman" w:cs="Times New Roman"/>
          <w:sz w:val="28"/>
          <w:szCs w:val="28"/>
        </w:rPr>
        <w:t>нию колле</w:t>
      </w:r>
      <w:r w:rsidRPr="00041118">
        <w:rPr>
          <w:rFonts w:ascii="Times New Roman" w:hAnsi="Times New Roman" w:cs="Times New Roman"/>
          <w:sz w:val="28"/>
          <w:szCs w:val="28"/>
        </w:rPr>
        <w:t>гии ФТС России от 21 октября 2004 года. – М., 2004. – 49 с.</w:t>
      </w:r>
    </w:p>
    <w:p w:rsidR="00AC4B7C" w:rsidRPr="00041118" w:rsidRDefault="00C66F5A" w:rsidP="00041118">
      <w:pPr>
        <w:pStyle w:val="s16"/>
        <w:numPr>
          <w:ilvl w:val="0"/>
          <w:numId w:val="43"/>
        </w:numPr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041118">
        <w:rPr>
          <w:sz w:val="28"/>
          <w:szCs w:val="28"/>
        </w:rPr>
        <w:t>Таможенный кодекс</w:t>
      </w:r>
      <w:r w:rsidR="00AC4B7C" w:rsidRPr="00041118">
        <w:rPr>
          <w:sz w:val="28"/>
          <w:szCs w:val="28"/>
        </w:rPr>
        <w:t xml:space="preserve"> Таможенного союза [Электронный ресурс]: Пр</w:t>
      </w:r>
      <w:r w:rsidR="00AC4B7C" w:rsidRPr="00041118">
        <w:rPr>
          <w:bCs/>
          <w:sz w:val="28"/>
          <w:szCs w:val="28"/>
        </w:rPr>
        <w:t>иложение к Договору о Таможенном кодексе таможенного союза, прин</w:t>
      </w:r>
      <w:r w:rsidR="00AC4B7C" w:rsidRPr="00041118">
        <w:rPr>
          <w:bCs/>
          <w:sz w:val="28"/>
          <w:szCs w:val="28"/>
        </w:rPr>
        <w:t>я</w:t>
      </w:r>
      <w:r w:rsidR="00AC4B7C" w:rsidRPr="00041118">
        <w:rPr>
          <w:bCs/>
          <w:sz w:val="28"/>
          <w:szCs w:val="28"/>
        </w:rPr>
        <w:t xml:space="preserve">тому Решением Межгосударственного Совета Евразийского экономического сообщества от 27 ноября 2009 г. № 17 </w:t>
      </w:r>
      <w:r w:rsidR="00AC4B7C" w:rsidRPr="00041118">
        <w:rPr>
          <w:sz w:val="28"/>
          <w:szCs w:val="28"/>
          <w:shd w:val="clear" w:color="auto" w:fill="FFFFFF"/>
        </w:rPr>
        <w:t xml:space="preserve">/ </w:t>
      </w:r>
      <w:r w:rsidR="00AC4B7C" w:rsidRPr="00041118">
        <w:rPr>
          <w:sz w:val="28"/>
          <w:szCs w:val="28"/>
        </w:rPr>
        <w:t xml:space="preserve">URL: </w:t>
      </w:r>
      <w:hyperlink r:id="rId11" w:history="1">
        <w:r w:rsidR="00AA5CDB" w:rsidRPr="00041118">
          <w:rPr>
            <w:rStyle w:val="a3"/>
            <w:color w:val="auto"/>
            <w:sz w:val="28"/>
            <w:szCs w:val="28"/>
            <w:u w:val="none"/>
          </w:rPr>
          <w:t>http://www.garant.ru</w:t>
        </w:r>
      </w:hyperlink>
      <w:r w:rsidR="00AC4B7C" w:rsidRPr="00041118">
        <w:rPr>
          <w:sz w:val="28"/>
          <w:szCs w:val="28"/>
        </w:rPr>
        <w:t>.</w:t>
      </w:r>
    </w:p>
    <w:p w:rsidR="00AA5CDB" w:rsidRPr="00041118" w:rsidRDefault="00AA5CDB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П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риложение к Договору о Таможенном кодексе таможенного союза </w:t>
      </w:r>
      <w:r w:rsidRPr="00041118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Межгосударственного Совета Евразийского экономического сообщества от 27.11.2009 г. № 17 (с изменен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ями от 16.04.2010 г.)</w:t>
      </w:r>
      <w:r w:rsidRPr="00041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11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</w:t>
        </w:r>
      </w:hyperlink>
    </w:p>
    <w:p w:rsidR="00AA5CDB" w:rsidRPr="00041118" w:rsidRDefault="00AA5CDB" w:rsidP="0004111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(«дорожной карты») «С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 xml:space="preserve">вершенствование таможенного администрирования» [Электронный ресурс]: Распоряжение Правительства РФ от 29.06.2012 г. № 1125-р / 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1118">
        <w:rPr>
          <w:rFonts w:ascii="Times New Roman" w:hAnsi="Times New Roman" w:cs="Times New Roman"/>
          <w:sz w:val="28"/>
          <w:szCs w:val="28"/>
        </w:rPr>
        <w:t xml:space="preserve">: 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41118">
        <w:rPr>
          <w:rFonts w:ascii="Times New Roman" w:hAnsi="Times New Roman" w:cs="Times New Roman"/>
          <w:sz w:val="28"/>
          <w:szCs w:val="28"/>
        </w:rPr>
        <w:t>://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1118">
        <w:rPr>
          <w:rFonts w:ascii="Times New Roman" w:hAnsi="Times New Roman" w:cs="Times New Roman"/>
          <w:sz w:val="28"/>
          <w:szCs w:val="28"/>
        </w:rPr>
        <w:t>.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0411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1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/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041118">
        <w:rPr>
          <w:rFonts w:ascii="Times New Roman" w:hAnsi="Times New Roman" w:cs="Times New Roman"/>
          <w:sz w:val="28"/>
          <w:szCs w:val="28"/>
        </w:rPr>
        <w:t>/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cons</w:t>
      </w:r>
      <w:r w:rsidRPr="00041118">
        <w:rPr>
          <w:rFonts w:ascii="Times New Roman" w:hAnsi="Times New Roman" w:cs="Times New Roman"/>
          <w:sz w:val="28"/>
          <w:szCs w:val="28"/>
        </w:rPr>
        <w:t>_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041118">
        <w:rPr>
          <w:rFonts w:ascii="Times New Roman" w:hAnsi="Times New Roman" w:cs="Times New Roman"/>
          <w:sz w:val="28"/>
          <w:szCs w:val="28"/>
        </w:rPr>
        <w:t>_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041118">
        <w:rPr>
          <w:rFonts w:ascii="Times New Roman" w:hAnsi="Times New Roman" w:cs="Times New Roman"/>
          <w:sz w:val="28"/>
          <w:szCs w:val="28"/>
        </w:rPr>
        <w:t>_152765/</w:t>
      </w:r>
    </w:p>
    <w:p w:rsidR="00AA5CDB" w:rsidRPr="00041118" w:rsidRDefault="00AA5CDB" w:rsidP="0004111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Об утверждении Стратегии развития таможенной службы Ро</w:t>
      </w:r>
      <w:r w:rsidRPr="00041118">
        <w:rPr>
          <w:rFonts w:ascii="Times New Roman" w:hAnsi="Times New Roman" w:cs="Times New Roman"/>
          <w:sz w:val="28"/>
          <w:szCs w:val="28"/>
        </w:rPr>
        <w:t>с</w:t>
      </w:r>
      <w:r w:rsidRPr="00041118">
        <w:rPr>
          <w:rFonts w:ascii="Times New Roman" w:hAnsi="Times New Roman" w:cs="Times New Roman"/>
          <w:sz w:val="28"/>
          <w:szCs w:val="28"/>
        </w:rPr>
        <w:t>сийской Федерации до 2020 года [Электронный ресурс]: Распоряжение Пр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 xml:space="preserve">вительства РФ от 28.12.2012 г. № 2575-р. / URL: </w:t>
      </w:r>
      <w:hyperlink r:id="rId13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</w:t>
        </w:r>
      </w:hyperlink>
    </w:p>
    <w:p w:rsidR="00AA5CDB" w:rsidRPr="00041118" w:rsidRDefault="00AA5CDB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 xml:space="preserve">Концепция системы управления рисками в таможенной службе Российской Федерации [Электронный ресурс]: Приказ ГТК России №1069 от 26.09.2003г. / URL: </w:t>
      </w:r>
      <w:hyperlink r:id="rId14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</w:t>
        </w:r>
      </w:hyperlink>
    </w:p>
    <w:p w:rsidR="00AA5CDB" w:rsidRPr="00041118" w:rsidRDefault="00AA5CDB" w:rsidP="0004111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Об утверждении Временного порядка категорирования участн</w:t>
      </w:r>
      <w:r w:rsidRPr="00041118">
        <w:rPr>
          <w:rFonts w:ascii="Times New Roman" w:hAnsi="Times New Roman" w:cs="Times New Roman"/>
          <w:sz w:val="28"/>
          <w:szCs w:val="28"/>
        </w:rPr>
        <w:t>и</w:t>
      </w:r>
      <w:r w:rsidRPr="00041118">
        <w:rPr>
          <w:rFonts w:ascii="Times New Roman" w:hAnsi="Times New Roman" w:cs="Times New Roman"/>
          <w:sz w:val="28"/>
          <w:szCs w:val="28"/>
        </w:rPr>
        <w:t>ков внешнеэкономической деятельности на основе критериев, характериз</w:t>
      </w:r>
      <w:r w:rsidRPr="00041118">
        <w:rPr>
          <w:rFonts w:ascii="Times New Roman" w:hAnsi="Times New Roman" w:cs="Times New Roman"/>
          <w:sz w:val="28"/>
          <w:szCs w:val="28"/>
        </w:rPr>
        <w:t>у</w:t>
      </w:r>
      <w:r w:rsidRPr="00041118">
        <w:rPr>
          <w:rFonts w:ascii="Times New Roman" w:hAnsi="Times New Roman" w:cs="Times New Roman"/>
          <w:sz w:val="28"/>
          <w:szCs w:val="28"/>
        </w:rPr>
        <w:t>ющих участников внешнеэкономической деятельности [Электронный р</w:t>
      </w:r>
      <w:r w:rsidRPr="00041118">
        <w:rPr>
          <w:rFonts w:ascii="Times New Roman" w:hAnsi="Times New Roman" w:cs="Times New Roman"/>
          <w:sz w:val="28"/>
          <w:szCs w:val="28"/>
        </w:rPr>
        <w:t>е</w:t>
      </w:r>
      <w:r w:rsidRPr="00041118">
        <w:rPr>
          <w:rFonts w:ascii="Times New Roman" w:hAnsi="Times New Roman" w:cs="Times New Roman"/>
          <w:sz w:val="28"/>
          <w:szCs w:val="28"/>
        </w:rPr>
        <w:lastRenderedPageBreak/>
        <w:t>сурс]: Приказ ФТС России от 07.09.2012 г. № 1809 / URL: http://www.garant.ru.</w:t>
      </w:r>
    </w:p>
    <w:p w:rsidR="00AA5CDB" w:rsidRPr="00041118" w:rsidRDefault="00AA5CDB" w:rsidP="0004111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Об утверждении Инструкции о действиях должностных лиц т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>моженных органов при реализации системы управления рисками [Электро</w:t>
      </w:r>
      <w:r w:rsidRPr="00041118">
        <w:rPr>
          <w:rFonts w:ascii="Times New Roman" w:hAnsi="Times New Roman" w:cs="Times New Roman"/>
          <w:sz w:val="28"/>
          <w:szCs w:val="28"/>
        </w:rPr>
        <w:t>н</w:t>
      </w:r>
      <w:r w:rsidRPr="00041118">
        <w:rPr>
          <w:rFonts w:ascii="Times New Roman" w:hAnsi="Times New Roman" w:cs="Times New Roman"/>
          <w:sz w:val="28"/>
          <w:szCs w:val="28"/>
        </w:rPr>
        <w:t xml:space="preserve">ный ресурс]: Приказ ФТС России от 26.06.2013 г. № 1186 /URL: </w:t>
      </w:r>
      <w:hyperlink r:id="rId15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http://www.customs-code</w:t>
        </w:r>
      </w:hyperlink>
      <w:r w:rsidRPr="00041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sysrisk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/10892-prikazft s1186.</w:t>
      </w:r>
    </w:p>
    <w:p w:rsidR="00AA5CDB" w:rsidRPr="00041118" w:rsidRDefault="00AA5CDB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Об утверждении Инструкции о действиях должностных лиц т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>моженных органов при подготовке и рассмотрении проектов профилей ри</w:t>
      </w:r>
      <w:r w:rsidRPr="00041118">
        <w:rPr>
          <w:rFonts w:ascii="Times New Roman" w:hAnsi="Times New Roman" w:cs="Times New Roman"/>
          <w:sz w:val="28"/>
          <w:szCs w:val="28"/>
        </w:rPr>
        <w:t>с</w:t>
      </w:r>
      <w:r w:rsidRPr="00041118">
        <w:rPr>
          <w:rFonts w:ascii="Times New Roman" w:hAnsi="Times New Roman" w:cs="Times New Roman"/>
          <w:sz w:val="28"/>
          <w:szCs w:val="28"/>
        </w:rPr>
        <w:t>ков, применении профилей рисков при таможенном контроле, их актуализ</w:t>
      </w:r>
      <w:r w:rsidRPr="00041118">
        <w:rPr>
          <w:rFonts w:ascii="Times New Roman" w:hAnsi="Times New Roman" w:cs="Times New Roman"/>
          <w:sz w:val="28"/>
          <w:szCs w:val="28"/>
        </w:rPr>
        <w:t>а</w:t>
      </w:r>
      <w:r w:rsidRPr="00041118">
        <w:rPr>
          <w:rFonts w:ascii="Times New Roman" w:hAnsi="Times New Roman" w:cs="Times New Roman"/>
          <w:sz w:val="28"/>
          <w:szCs w:val="28"/>
        </w:rPr>
        <w:t>ции и отмене» (с изменениями на 5 марта 2011 года) [Электронный ресурс]: П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ФТС России от 11.01.2008 г. № 11 / </w:t>
      </w:r>
      <w:r w:rsidRPr="00041118">
        <w:rPr>
          <w:rFonts w:ascii="Times New Roman" w:hAnsi="Times New Roman" w:cs="Times New Roman"/>
          <w:sz w:val="28"/>
          <w:szCs w:val="28"/>
        </w:rPr>
        <w:t>URL: http://www.garant.ru.</w:t>
      </w:r>
    </w:p>
    <w:p w:rsidR="00AA5CDB" w:rsidRPr="00041118" w:rsidRDefault="00AA5CDB" w:rsidP="0004111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118">
        <w:rPr>
          <w:rFonts w:ascii="Times New Roman" w:hAnsi="Times New Roman" w:cs="Times New Roman"/>
          <w:sz w:val="28"/>
          <w:szCs w:val="28"/>
        </w:rPr>
        <w:t>Об утверждении Порядка действий должностных лиц таможе</w:t>
      </w:r>
      <w:r w:rsidRPr="00041118">
        <w:rPr>
          <w:rFonts w:ascii="Times New Roman" w:hAnsi="Times New Roman" w:cs="Times New Roman"/>
          <w:sz w:val="28"/>
          <w:szCs w:val="28"/>
        </w:rPr>
        <w:t>н</w:t>
      </w:r>
      <w:r w:rsidRPr="00041118">
        <w:rPr>
          <w:rFonts w:ascii="Times New Roman" w:hAnsi="Times New Roman" w:cs="Times New Roman"/>
          <w:sz w:val="28"/>
          <w:szCs w:val="28"/>
        </w:rPr>
        <w:t>ных органов при сборе и обработке информации для определения степени выборочности применения мер по минимизации рисков в отношении лиц, осуществляющих ввоз товаров, классифицируемых в товарной группе 03, т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>варных позициях 1604, 1605, товарной субпозиции 1603 ТН ВЭД ТС (в ред. приказа ФТС России от 26.11.2013 г. № 2226) [Электронный ресурс]:</w:t>
      </w:r>
      <w:proofErr w:type="gramEnd"/>
      <w:r w:rsidRPr="00041118">
        <w:rPr>
          <w:rFonts w:ascii="Times New Roman" w:hAnsi="Times New Roman" w:cs="Times New Roman"/>
          <w:sz w:val="28"/>
          <w:szCs w:val="28"/>
        </w:rPr>
        <w:t xml:space="preserve"> Приказ ФТС России от 26.06.2013 г. № 1179 / URL: http://www.consultant.ru/</w:t>
      </w:r>
    </w:p>
    <w:p w:rsidR="00AA5CDB" w:rsidRPr="00041118" w:rsidRDefault="00AA5CDB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Об утверждении порядка использования в рамках системы управления рисками предварительной информации о товарах, ввозимых на территорию Российской Федерации автомобильным транспортом, и тран</w:t>
      </w:r>
      <w:r w:rsidRPr="00041118">
        <w:rPr>
          <w:rFonts w:ascii="Times New Roman" w:hAnsi="Times New Roman" w:cs="Times New Roman"/>
          <w:sz w:val="28"/>
          <w:szCs w:val="28"/>
        </w:rPr>
        <w:t>с</w:t>
      </w:r>
      <w:r w:rsidRPr="00041118">
        <w:rPr>
          <w:rFonts w:ascii="Times New Roman" w:hAnsi="Times New Roman" w:cs="Times New Roman"/>
          <w:sz w:val="28"/>
          <w:szCs w:val="28"/>
        </w:rPr>
        <w:t xml:space="preserve">портных средствах международной перевозки, перемещающих такие товары [Электронный ресурс]: Приказ ФТС России от 05.07.2012 г. № 1345 / URL: </w:t>
      </w:r>
      <w:hyperlink r:id="rId16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</w:t>
        </w:r>
      </w:hyperlink>
      <w:r w:rsidRPr="00041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1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/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041118">
        <w:rPr>
          <w:rFonts w:ascii="Times New Roman" w:hAnsi="Times New Roman" w:cs="Times New Roman"/>
          <w:sz w:val="28"/>
          <w:szCs w:val="28"/>
        </w:rPr>
        <w:t>/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cons</w:t>
      </w:r>
      <w:r w:rsidRPr="00041118">
        <w:rPr>
          <w:rFonts w:ascii="Times New Roman" w:hAnsi="Times New Roman" w:cs="Times New Roman"/>
          <w:sz w:val="28"/>
          <w:szCs w:val="28"/>
        </w:rPr>
        <w:t>_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041118">
        <w:rPr>
          <w:rFonts w:ascii="Times New Roman" w:hAnsi="Times New Roman" w:cs="Times New Roman"/>
          <w:sz w:val="28"/>
          <w:szCs w:val="28"/>
        </w:rPr>
        <w:t>_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041118">
        <w:rPr>
          <w:rFonts w:ascii="Times New Roman" w:hAnsi="Times New Roman" w:cs="Times New Roman"/>
          <w:sz w:val="28"/>
          <w:szCs w:val="28"/>
        </w:rPr>
        <w:t>_132352/</w:t>
      </w:r>
    </w:p>
    <w:p w:rsidR="00AA5CDB" w:rsidRPr="00041118" w:rsidRDefault="00AA5CDB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критериев, характеризующих участника внешнеэкономической деятельности, для использования в рамках системы управления рисками и порядка их разработки и (или) актуализации» </w:t>
      </w:r>
      <w:r w:rsidRPr="00041118">
        <w:rPr>
          <w:rFonts w:ascii="Times New Roman" w:hAnsi="Times New Roman" w:cs="Times New Roman"/>
          <w:sz w:val="28"/>
          <w:szCs w:val="28"/>
        </w:rPr>
        <w:t>[Эле</w:t>
      </w:r>
      <w:r w:rsidRPr="00041118">
        <w:rPr>
          <w:rFonts w:ascii="Times New Roman" w:hAnsi="Times New Roman" w:cs="Times New Roman"/>
          <w:sz w:val="28"/>
          <w:szCs w:val="28"/>
        </w:rPr>
        <w:t>к</w:t>
      </w:r>
      <w:r w:rsidRPr="00041118">
        <w:rPr>
          <w:rFonts w:ascii="Times New Roman" w:hAnsi="Times New Roman" w:cs="Times New Roman"/>
          <w:sz w:val="28"/>
          <w:szCs w:val="28"/>
        </w:rPr>
        <w:t>тронный ресурс]: П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ФТС России от 26.03.2013 г. № 589 / </w:t>
      </w:r>
      <w:r w:rsidRPr="00041118">
        <w:rPr>
          <w:rFonts w:ascii="Times New Roman" w:hAnsi="Times New Roman" w:cs="Times New Roman"/>
          <w:sz w:val="28"/>
          <w:szCs w:val="28"/>
        </w:rPr>
        <w:t>URL: http://www.consultant.ru/</w:t>
      </w:r>
    </w:p>
    <w:p w:rsidR="00AA5CDB" w:rsidRPr="00041118" w:rsidRDefault="00AA5CDB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внесении изменений в приказы ФТС России от 26 сентября 2011 г. N 1945, от 29 декабря 2012 г. N 2676, от 4 февраля 2013 г. N 202 и от 2 апреля 2013 г. N 626 </w:t>
      </w:r>
      <w:r w:rsidRPr="00041118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ФТС России от 4.03.2014 г. № 378 / 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1118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</w:t>
        </w:r>
      </w:hyperlink>
    </w:p>
    <w:p w:rsidR="00AA5CDB" w:rsidRPr="00041118" w:rsidRDefault="00AA5CDB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О решении коллегии ФТС России от 29 мая 2014 года «О совр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менном состоянии и перспективах развития системы управления рисками в таможенных органах Российской Федерации» </w:t>
      </w:r>
      <w:r w:rsidRPr="00041118">
        <w:rPr>
          <w:rFonts w:ascii="Times New Roman" w:hAnsi="Times New Roman" w:cs="Times New Roman"/>
          <w:sz w:val="28"/>
          <w:szCs w:val="28"/>
        </w:rPr>
        <w:t>[Электронный ресурс]: Пр</w:t>
      </w:r>
      <w:r w:rsidRPr="00041118">
        <w:rPr>
          <w:rFonts w:ascii="Times New Roman" w:hAnsi="Times New Roman" w:cs="Times New Roman"/>
          <w:sz w:val="28"/>
          <w:szCs w:val="28"/>
        </w:rPr>
        <w:t>и</w:t>
      </w:r>
      <w:r w:rsidRPr="00041118">
        <w:rPr>
          <w:rFonts w:ascii="Times New Roman" w:hAnsi="Times New Roman" w:cs="Times New Roman"/>
          <w:sz w:val="28"/>
          <w:szCs w:val="28"/>
        </w:rPr>
        <w:t xml:space="preserve">каз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ФТС России от 18.07.2014 г. № 1385 / </w:t>
      </w:r>
      <w:r w:rsidRPr="00041118">
        <w:rPr>
          <w:rFonts w:ascii="Times New Roman" w:hAnsi="Times New Roman" w:cs="Times New Roman"/>
          <w:sz w:val="28"/>
          <w:szCs w:val="28"/>
        </w:rPr>
        <w:t>URL: http://www.garant.ru.</w:t>
      </w:r>
    </w:p>
    <w:p w:rsidR="00041118" w:rsidRPr="00041118" w:rsidRDefault="00807248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18" w:tooltip="Список публикаций этого автора" w:history="1">
        <w:proofErr w:type="spellStart"/>
        <w:r w:rsidR="00041118" w:rsidRPr="0004111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Бревнов</w:t>
        </w:r>
        <w:proofErr w:type="spellEnd"/>
        <w:r w:rsidR="00041118" w:rsidRPr="0004111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В.Г.</w:t>
        </w:r>
      </w:hyperlink>
      <w:r w:rsidR="00041118" w:rsidRPr="00041118">
        <w:rPr>
          <w:rFonts w:ascii="Times New Roman" w:hAnsi="Times New Roman" w:cs="Times New Roman"/>
          <w:sz w:val="28"/>
          <w:szCs w:val="28"/>
        </w:rPr>
        <w:t>,</w:t>
      </w:r>
      <w:r w:rsidR="00041118" w:rsidRPr="0004111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41118" w:rsidRPr="00041118">
        <w:rPr>
          <w:rFonts w:ascii="Times New Roman" w:hAnsi="Times New Roman" w:cs="Times New Roman"/>
          <w:bCs/>
          <w:sz w:val="28"/>
          <w:szCs w:val="28"/>
        </w:rPr>
        <w:t xml:space="preserve">Лысов </w:t>
      </w:r>
      <w:proofErr w:type="spellStart"/>
      <w:r w:rsidR="00041118" w:rsidRPr="00041118">
        <w:rPr>
          <w:rFonts w:ascii="Times New Roman" w:hAnsi="Times New Roman" w:cs="Times New Roman"/>
          <w:bCs/>
          <w:sz w:val="28"/>
          <w:szCs w:val="28"/>
        </w:rPr>
        <w:t>И.С.</w:t>
      </w:r>
      <w:r w:rsidR="00041118" w:rsidRPr="00041118">
        <w:rPr>
          <w:rFonts w:ascii="Times New Roman" w:hAnsi="Times New Roman" w:cs="Times New Roman"/>
          <w:sz w:val="28"/>
          <w:szCs w:val="28"/>
        </w:rPr>
        <w:t>,</w:t>
      </w:r>
      <w:r w:rsidR="00041118" w:rsidRPr="00041118">
        <w:rPr>
          <w:rFonts w:ascii="Times New Roman" w:hAnsi="Times New Roman" w:cs="Times New Roman"/>
          <w:bCs/>
          <w:sz w:val="28"/>
          <w:szCs w:val="28"/>
        </w:rPr>
        <w:t>Соловьев</w:t>
      </w:r>
      <w:proofErr w:type="spellEnd"/>
      <w:r w:rsidR="00041118" w:rsidRPr="00041118">
        <w:rPr>
          <w:rFonts w:ascii="Times New Roman" w:hAnsi="Times New Roman" w:cs="Times New Roman"/>
          <w:bCs/>
          <w:sz w:val="28"/>
          <w:szCs w:val="28"/>
        </w:rPr>
        <w:t> В.В.</w:t>
      </w:r>
      <w:r w:rsidR="00041118" w:rsidRPr="0004111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41118" w:rsidRPr="00041118">
        <w:rPr>
          <w:rFonts w:ascii="Times New Roman" w:hAnsi="Times New Roman" w:cs="Times New Roman"/>
          <w:bCs/>
          <w:sz w:val="28"/>
          <w:szCs w:val="28"/>
        </w:rPr>
        <w:t xml:space="preserve">Применение системы управления рисками в таможенном деле [Текст]: В.Г. </w:t>
      </w:r>
      <w:hyperlink r:id="rId19" w:tooltip="Список публикаций этого автора" w:history="1">
        <w:proofErr w:type="spellStart"/>
        <w:r w:rsidR="00041118" w:rsidRPr="0004111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Бревнов</w:t>
        </w:r>
        <w:proofErr w:type="spellEnd"/>
      </w:hyperlink>
      <w:r w:rsidR="00041118" w:rsidRPr="00041118">
        <w:rPr>
          <w:rFonts w:ascii="Times New Roman" w:hAnsi="Times New Roman" w:cs="Times New Roman"/>
          <w:sz w:val="28"/>
          <w:szCs w:val="28"/>
        </w:rPr>
        <w:t>,</w:t>
      </w:r>
      <w:r w:rsidR="00041118" w:rsidRPr="0004111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041118" w:rsidRPr="00041118">
        <w:rPr>
          <w:rFonts w:ascii="Times New Roman" w:hAnsi="Times New Roman" w:cs="Times New Roman"/>
          <w:bCs/>
          <w:sz w:val="28"/>
          <w:szCs w:val="28"/>
        </w:rPr>
        <w:t xml:space="preserve">И.С. Лысов, В.В. Соловьев. – </w:t>
      </w:r>
      <w:hyperlink r:id="rId20" w:tooltip="Оглавления выпусков этого журнала" w:history="1">
        <w:r w:rsidR="00041118"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Актуальные проблемы авиации и космонавтики</w:t>
        </w:r>
      </w:hyperlink>
      <w:r w:rsidR="00041118" w:rsidRPr="0004111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– 2011. - № 7. - С</w:t>
      </w:r>
      <w:r w:rsidR="00041118" w:rsidRPr="00041118">
        <w:rPr>
          <w:rStyle w:val="apple-converted-space"/>
          <w:rFonts w:ascii="Times New Roman" w:hAnsi="Times New Roman" w:cs="Times New Roman"/>
          <w:sz w:val="28"/>
          <w:szCs w:val="28"/>
        </w:rPr>
        <w:t>. 200-201.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Даюб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 А.В., Куркина Н.С. Совершенствование системы управл</w:t>
      </w:r>
      <w:r w:rsidRPr="00041118">
        <w:rPr>
          <w:rFonts w:ascii="Times New Roman" w:hAnsi="Times New Roman" w:cs="Times New Roman"/>
          <w:sz w:val="28"/>
          <w:szCs w:val="28"/>
        </w:rPr>
        <w:t>е</w:t>
      </w:r>
      <w:r w:rsidRPr="00041118">
        <w:rPr>
          <w:rFonts w:ascii="Times New Roman" w:hAnsi="Times New Roman" w:cs="Times New Roman"/>
          <w:sz w:val="28"/>
          <w:szCs w:val="28"/>
        </w:rPr>
        <w:t>ния рисками при перемещении товаров и транспортных средств через там</w:t>
      </w:r>
      <w:r w:rsidRPr="00041118">
        <w:rPr>
          <w:rFonts w:ascii="Times New Roman" w:hAnsi="Times New Roman" w:cs="Times New Roman"/>
          <w:sz w:val="28"/>
          <w:szCs w:val="28"/>
        </w:rPr>
        <w:t>о</w:t>
      </w:r>
      <w:r w:rsidRPr="00041118">
        <w:rPr>
          <w:rFonts w:ascii="Times New Roman" w:hAnsi="Times New Roman" w:cs="Times New Roman"/>
          <w:sz w:val="28"/>
          <w:szCs w:val="28"/>
        </w:rPr>
        <w:t xml:space="preserve">женную границу Российской Федерации [Текст] // А.В.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Даюб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, Н.С. Куркина. - Научно-технический вестник информационных технологий, механики и о</w:t>
      </w:r>
      <w:r w:rsidRPr="00041118">
        <w:rPr>
          <w:rFonts w:ascii="Times New Roman" w:hAnsi="Times New Roman" w:cs="Times New Roman"/>
          <w:sz w:val="28"/>
          <w:szCs w:val="28"/>
        </w:rPr>
        <w:t>п</w:t>
      </w:r>
      <w:r w:rsidRPr="00041118">
        <w:rPr>
          <w:rFonts w:ascii="Times New Roman" w:hAnsi="Times New Roman" w:cs="Times New Roman"/>
          <w:sz w:val="28"/>
          <w:szCs w:val="28"/>
        </w:rPr>
        <w:t>тики. – 2012. - № 2 (78). - С. 124-128.</w:t>
      </w:r>
    </w:p>
    <w:p w:rsidR="00041118" w:rsidRPr="00041118" w:rsidRDefault="00041118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Дорожная карта проекта «Совершенствование таможенного а</w:t>
      </w:r>
      <w:r w:rsidRPr="00041118">
        <w:rPr>
          <w:rFonts w:ascii="Times New Roman" w:hAnsi="Times New Roman" w:cs="Times New Roman"/>
          <w:sz w:val="28"/>
          <w:szCs w:val="28"/>
        </w:rPr>
        <w:t>д</w:t>
      </w:r>
      <w:r w:rsidRPr="00041118">
        <w:rPr>
          <w:rFonts w:ascii="Times New Roman" w:hAnsi="Times New Roman" w:cs="Times New Roman"/>
          <w:sz w:val="28"/>
          <w:szCs w:val="28"/>
        </w:rPr>
        <w:t>министрирования</w:t>
      </w:r>
      <w:r w:rsidR="00ED7890">
        <w:rPr>
          <w:rFonts w:ascii="Times New Roman" w:hAnsi="Times New Roman" w:cs="Times New Roman"/>
          <w:sz w:val="28"/>
          <w:szCs w:val="28"/>
        </w:rPr>
        <w:t>»</w:t>
      </w:r>
      <w:r w:rsidRPr="00041118">
        <w:rPr>
          <w:rFonts w:ascii="Times New Roman" w:hAnsi="Times New Roman" w:cs="Times New Roman"/>
          <w:sz w:val="28"/>
          <w:szCs w:val="28"/>
        </w:rPr>
        <w:t xml:space="preserve">. - Москва. - 2012. - 30 с. 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Зимакова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Маширова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 С.П.,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Костякова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 Ю.В. Риски при и</w:t>
      </w:r>
      <w:r w:rsidRPr="00041118">
        <w:rPr>
          <w:rFonts w:ascii="Times New Roman" w:hAnsi="Times New Roman" w:cs="Times New Roman"/>
          <w:sz w:val="28"/>
          <w:szCs w:val="28"/>
        </w:rPr>
        <w:t>м</w:t>
      </w:r>
      <w:r w:rsidRPr="00041118">
        <w:rPr>
          <w:rFonts w:ascii="Times New Roman" w:hAnsi="Times New Roman" w:cs="Times New Roman"/>
          <w:sz w:val="28"/>
          <w:szCs w:val="28"/>
        </w:rPr>
        <w:t xml:space="preserve">порте товаров как специфические объекты контроля [Текст] // Л.А.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Зимакова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, С.П.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Маширова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Костякова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. – Международный бухгалтерский учет. – 2013. - № 45. - С. 18- 23.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 xml:space="preserve">Иванов В.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управления рисками в таможенной службе Соединенных Штатов Америки [Электронный ресурс] /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21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http://xn--b1ae2adf4f.xn--p1ai/</w:t>
        </w:r>
        <w:proofErr w:type="spellStart"/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have-right</w:t>
        </w:r>
        <w:proofErr w:type="spellEnd"/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crime</w:t>
        </w:r>
        <w:proofErr w:type="spellEnd"/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/632-riski_customs_usa.html</w:t>
        </w:r>
      </w:hyperlink>
      <w:r w:rsidRPr="00041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Комментарии к Таможенному кодексу Таможенного союза </w:t>
      </w: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ЕврАзЭС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 [Электронный ресурс] /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41118">
        <w:rPr>
          <w:rFonts w:ascii="Times New Roman" w:hAnsi="Times New Roman" w:cs="Times New Roman"/>
          <w:sz w:val="28"/>
          <w:szCs w:val="28"/>
        </w:rPr>
        <w:t xml:space="preserve"> http://tktsrf.ru/kommentarii</w:t>
      </w:r>
    </w:p>
    <w:p w:rsidR="00041118" w:rsidRPr="00041118" w:rsidRDefault="00041118" w:rsidP="0004111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lastRenderedPageBreak/>
        <w:t xml:space="preserve">Контроль таможенной стоимости товаров в свете вступления России в ВТО [Электронный ресурс] / 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1118">
        <w:rPr>
          <w:rFonts w:ascii="Times New Roman" w:hAnsi="Times New Roman" w:cs="Times New Roman"/>
          <w:sz w:val="28"/>
          <w:szCs w:val="28"/>
        </w:rPr>
        <w:t xml:space="preserve">: 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41118">
        <w:rPr>
          <w:rFonts w:ascii="Times New Roman" w:hAnsi="Times New Roman" w:cs="Times New Roman"/>
          <w:sz w:val="28"/>
          <w:szCs w:val="28"/>
        </w:rPr>
        <w:t>://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11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118">
        <w:rPr>
          <w:rFonts w:ascii="Times New Roman" w:hAnsi="Times New Roman" w:cs="Times New Roman"/>
          <w:sz w:val="28"/>
          <w:szCs w:val="28"/>
          <w:lang w:val="en-US"/>
        </w:rPr>
        <w:t>tks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1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/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041118">
        <w:rPr>
          <w:rFonts w:ascii="Times New Roman" w:hAnsi="Times New Roman" w:cs="Times New Roman"/>
          <w:sz w:val="28"/>
          <w:szCs w:val="28"/>
        </w:rPr>
        <w:t>/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nearby</w:t>
      </w:r>
      <w:r w:rsidRPr="00041118">
        <w:rPr>
          <w:rFonts w:ascii="Times New Roman" w:hAnsi="Times New Roman" w:cs="Times New Roman"/>
          <w:sz w:val="28"/>
          <w:szCs w:val="28"/>
        </w:rPr>
        <w:t>/2012/12/28/0005</w:t>
      </w:r>
    </w:p>
    <w:p w:rsidR="00041118" w:rsidRPr="00041118" w:rsidRDefault="00041118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Лаптев Р. А. Особенности функционирования системы управл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рисками в таможенных органах Российской Федерации [Текст] // Р. А. Лаптев, А. Ю. </w:t>
      </w: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Малюхова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. - Молодой ученый. — 2015. — №9. — С. 651-653.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Лямкина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А.Ю. Таможенный контроль с применением инспекц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онно-досмотровых комплексов в рамках системы управления рисками стр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нами Таможенного союза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[Текст] // А.Ю. </w:t>
      </w: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Лямкина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Первые шаги в науке: Альманах научных работ студентов. Выпуск I. - СПб</w:t>
      </w:r>
      <w:proofErr w:type="gramStart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.: </w:t>
      </w:r>
      <w:proofErr w:type="gramEnd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РИО Санкт-Петербургского имени В. Б. </w:t>
      </w: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Бобкова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филиала РТА, 2011. - С. 47-53.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Минакова И. В. Организация таможенного контроля товаров и транспортных средств [Текст] // И. В. Минакова, М. Е. Тихомиров, В. В. </w:t>
      </w: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Коварда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. - Международный журнал экспериментального образов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ния. — 2013. — № 5. — С. 124–125.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>Некрасов В.А. Совершенствование управления таможенными процессами посредством использования системы анализа и управления ри</w:t>
      </w:r>
      <w:r w:rsidRPr="00041118">
        <w:rPr>
          <w:rFonts w:ascii="Times New Roman" w:hAnsi="Times New Roman" w:cs="Times New Roman"/>
          <w:sz w:val="28"/>
          <w:szCs w:val="28"/>
        </w:rPr>
        <w:t>с</w:t>
      </w:r>
      <w:r w:rsidRPr="00041118">
        <w:rPr>
          <w:rFonts w:ascii="Times New Roman" w:hAnsi="Times New Roman" w:cs="Times New Roman"/>
          <w:sz w:val="28"/>
          <w:szCs w:val="28"/>
        </w:rPr>
        <w:t xml:space="preserve">ками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[Текст] // В.А. Некрасов. - </w:t>
      </w:r>
      <w:r w:rsidRPr="00041118">
        <w:rPr>
          <w:rFonts w:ascii="Times New Roman" w:hAnsi="Times New Roman" w:cs="Times New Roman"/>
          <w:sz w:val="28"/>
          <w:szCs w:val="28"/>
        </w:rPr>
        <w:t xml:space="preserve">Вестник КРСУ. – Бишкек: Кыргызско-Российский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0411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вянский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 университет. – 2011. – Т. 11. – № 2. – С. 165</w:t>
      </w:r>
    </w:p>
    <w:p w:rsidR="00041118" w:rsidRPr="00041118" w:rsidRDefault="00041118" w:rsidP="00041118">
      <w:pPr>
        <w:pStyle w:val="af3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 xml:space="preserve">Отчёт по плану работы Центрального таможенного управления за 2014 год [Электронный ресурс] / </w:t>
      </w:r>
      <w:r w:rsidRPr="000411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1118">
        <w:rPr>
          <w:rFonts w:ascii="Times New Roman" w:hAnsi="Times New Roman" w:cs="Times New Roman"/>
          <w:sz w:val="28"/>
          <w:szCs w:val="28"/>
        </w:rPr>
        <w:t>: http://ctu.customs.ru/index.php?option=com_content&amp;view=article&amp;id=9064:--------1--2014-&amp;catid=327:2014-04-03-09-07-57&amp;Itemid=350</w:t>
      </w:r>
    </w:p>
    <w:p w:rsidR="00041118" w:rsidRPr="00041118" w:rsidRDefault="00041118" w:rsidP="00041118">
      <w:pPr>
        <w:pStyle w:val="af3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t xml:space="preserve">Панфилова Э.А. </w:t>
      </w:r>
      <w:r w:rsidRPr="000411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Понятие риска: многообразие подходов и опр</w:t>
      </w:r>
      <w:r w:rsidRPr="000411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0411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делений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 // Э.А. Панфилова</w:t>
      </w:r>
      <w:r w:rsidRPr="00041118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 xml:space="preserve">. - </w:t>
      </w:r>
      <w:hyperlink r:id="rId22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Теория и практика общественного ра</w:t>
        </w:r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вития</w:t>
        </w:r>
      </w:hyperlink>
      <w:r w:rsidRPr="00041118">
        <w:rPr>
          <w:rFonts w:ascii="Times New Roman" w:hAnsi="Times New Roman" w:cs="Times New Roman"/>
          <w:sz w:val="28"/>
          <w:szCs w:val="28"/>
        </w:rPr>
        <w:t>. – 2010. - № 4. – С. 30-34.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Полякова Я. И. Система управления рисками при предварител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ном информировании [Текст] // Я. И. Полякова. - Молодой ученый. — 2015. — №4. — С. 308-309.</w:t>
      </w:r>
    </w:p>
    <w:p w:rsidR="00041118" w:rsidRPr="00041118" w:rsidRDefault="00041118" w:rsidP="00041118">
      <w:pPr>
        <w:pStyle w:val="af3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Соловьева</w:t>
      </w:r>
      <w:r w:rsidRPr="00041118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В. </w:t>
      </w:r>
      <w:r w:rsidRPr="00041118">
        <w:rPr>
          <w:rFonts w:ascii="Times New Roman" w:hAnsi="Times New Roman" w:cs="Times New Roman"/>
          <w:bCs/>
          <w:sz w:val="28"/>
          <w:szCs w:val="28"/>
        </w:rPr>
        <w:t>Комплексная система оценки таможенных ри</w:t>
      </w:r>
      <w:r w:rsidRPr="00041118">
        <w:rPr>
          <w:rFonts w:ascii="Times New Roman" w:hAnsi="Times New Roman" w:cs="Times New Roman"/>
          <w:bCs/>
          <w:sz w:val="28"/>
          <w:szCs w:val="28"/>
        </w:rPr>
        <w:t>с</w:t>
      </w:r>
      <w:r w:rsidRPr="00041118">
        <w:rPr>
          <w:rFonts w:ascii="Times New Roman" w:hAnsi="Times New Roman" w:cs="Times New Roman"/>
          <w:bCs/>
          <w:sz w:val="28"/>
          <w:szCs w:val="28"/>
        </w:rPr>
        <w:t>ков как основа повышения эффективности деятельности таможенных орг</w:t>
      </w:r>
      <w:r w:rsidRPr="00041118">
        <w:rPr>
          <w:rFonts w:ascii="Times New Roman" w:hAnsi="Times New Roman" w:cs="Times New Roman"/>
          <w:bCs/>
          <w:sz w:val="28"/>
          <w:szCs w:val="28"/>
        </w:rPr>
        <w:t>а</w:t>
      </w:r>
      <w:r w:rsidRPr="00041118">
        <w:rPr>
          <w:rFonts w:ascii="Times New Roman" w:hAnsi="Times New Roman" w:cs="Times New Roman"/>
          <w:bCs/>
          <w:sz w:val="28"/>
          <w:szCs w:val="28"/>
        </w:rPr>
        <w:t xml:space="preserve">нов РФ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[Текст] // И.В. Соловьева. </w:t>
      </w:r>
      <w:r w:rsidRPr="00041118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23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TERRA ECONOMICUS</w:t>
        </w:r>
      </w:hyperlink>
      <w:r w:rsidRPr="00041118">
        <w:rPr>
          <w:rFonts w:ascii="Times New Roman" w:hAnsi="Times New Roman" w:cs="Times New Roman"/>
          <w:sz w:val="28"/>
          <w:szCs w:val="28"/>
        </w:rPr>
        <w:t>. – 2008. - № 3-2 (том 6).</w:t>
      </w:r>
    </w:p>
    <w:p w:rsidR="00041118" w:rsidRPr="00041118" w:rsidRDefault="00041118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1118">
        <w:rPr>
          <w:rFonts w:ascii="Times New Roman" w:hAnsi="Times New Roman" w:cs="Times New Roman"/>
          <w:bCs/>
          <w:sz w:val="28"/>
          <w:szCs w:val="28"/>
        </w:rPr>
        <w:t xml:space="preserve">правка «Об итогах деятельности Центрального таможенного управления» [Электронный ресурс] / </w:t>
      </w:r>
      <w:r w:rsidRPr="0004111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04111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41118">
        <w:rPr>
          <w:rFonts w:ascii="Times New Roman" w:hAnsi="Times New Roman" w:cs="Times New Roman"/>
          <w:sz w:val="28"/>
          <w:szCs w:val="28"/>
        </w:rPr>
        <w:t>http://ctu.customs.ru/index.php?option=com_content&amp;view=article&amp;id=8672:2014-06-09-10-47-05&amp;catid=327:2014-04-03-09-07-57&amp;Itemid=350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Тихомиров М. Е. Проблемы законодательного обеспечения з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держания товаров и документов на них в рамках таможенного контроля [Текст] // М.Е. Тихомиров, В. В. </w:t>
      </w: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Коварда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 И. Кузнецова. -  Известия </w:t>
      </w:r>
      <w:proofErr w:type="gramStart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>Юго- Западного</w:t>
      </w:r>
      <w:proofErr w:type="gramEnd"/>
      <w:r w:rsidRPr="00041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университета. — 2012. — № 5–1 (44). — С. 127–129.</w:t>
      </w:r>
    </w:p>
    <w:p w:rsidR="00041118" w:rsidRPr="00041118" w:rsidRDefault="00041118" w:rsidP="00041118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Тышов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А.А., Яковлев Д.И. Система управления рисками в там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женной службе Соединенных Штатов Америки </w:t>
      </w:r>
      <w:r w:rsidRPr="00041118">
        <w:rPr>
          <w:rFonts w:ascii="Times New Roman" w:hAnsi="Times New Roman" w:cs="Times New Roman"/>
          <w:sz w:val="28"/>
          <w:szCs w:val="28"/>
        </w:rPr>
        <w:t xml:space="preserve">[Текст] // </w:t>
      </w:r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А.А. </w:t>
      </w: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Тышов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Д.И. Яковлев. - Первые шаги в науке: Альманах научных работ студентов. Выпуск I. - СПб</w:t>
      </w:r>
      <w:proofErr w:type="gramStart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.: </w:t>
      </w:r>
      <w:proofErr w:type="gramEnd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РИО Санкт-Петербургского имени В. Б. </w:t>
      </w:r>
      <w:proofErr w:type="spellStart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Бобкова</w:t>
      </w:r>
      <w:proofErr w:type="spellEnd"/>
      <w:r w:rsidRPr="00041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филиала РТА, 2011. - С. 79-89.</w:t>
      </w:r>
    </w:p>
    <w:p w:rsidR="00041118" w:rsidRPr="00041118" w:rsidRDefault="00041118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118">
        <w:rPr>
          <w:rFonts w:ascii="Times New Roman" w:hAnsi="Times New Roman" w:cs="Times New Roman"/>
          <w:sz w:val="28"/>
          <w:szCs w:val="28"/>
        </w:rPr>
        <w:t>Шелухин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 А.А. Анализ практики применения системы управления рисками [Текст] / А.А.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Шелухин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. – </w:t>
      </w:r>
      <w:hyperlink r:id="rId24" w:history="1">
        <w:r w:rsidRPr="000411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KANT</w:t>
        </w:r>
      </w:hyperlink>
      <w:r w:rsidRPr="00041118">
        <w:rPr>
          <w:rFonts w:ascii="Times New Roman" w:hAnsi="Times New Roman" w:cs="Times New Roman"/>
          <w:sz w:val="28"/>
          <w:szCs w:val="28"/>
        </w:rPr>
        <w:t>. - 2012. - № 36. С. 35-38.</w:t>
      </w:r>
    </w:p>
    <w:p w:rsidR="00041118" w:rsidRPr="00041118" w:rsidRDefault="00041118" w:rsidP="00041118">
      <w:pPr>
        <w:pStyle w:val="aa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118">
        <w:rPr>
          <w:rFonts w:ascii="Times New Roman" w:hAnsi="Times New Roman" w:cs="Times New Roman"/>
          <w:sz w:val="28"/>
          <w:szCs w:val="28"/>
        </w:rPr>
        <w:t>Якушевская</w:t>
      </w:r>
      <w:proofErr w:type="gramEnd"/>
      <w:r w:rsidRPr="00041118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Брух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 xml:space="preserve"> К.С. Развитие системы управления исками как фактор повышения эффективности таможенного администрирования [Текст] // Е.А. Якушевская, К.С. </w:t>
      </w:r>
      <w:proofErr w:type="spellStart"/>
      <w:r w:rsidRPr="00041118">
        <w:rPr>
          <w:rFonts w:ascii="Times New Roman" w:hAnsi="Times New Roman" w:cs="Times New Roman"/>
          <w:sz w:val="28"/>
          <w:szCs w:val="28"/>
        </w:rPr>
        <w:t>Брух</w:t>
      </w:r>
      <w:proofErr w:type="spellEnd"/>
      <w:r w:rsidRPr="00041118">
        <w:rPr>
          <w:rFonts w:ascii="Times New Roman" w:hAnsi="Times New Roman" w:cs="Times New Roman"/>
          <w:sz w:val="28"/>
          <w:szCs w:val="28"/>
        </w:rPr>
        <w:t>. - Таможенная политика России на Дальнем Востоке. – 2014. - № 1. – с. 55-61.</w:t>
      </w:r>
    </w:p>
    <w:p w:rsidR="00197A11" w:rsidRPr="00041118" w:rsidRDefault="00197A11" w:rsidP="00041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A11" w:rsidRPr="00041118" w:rsidRDefault="00197A11" w:rsidP="002D3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9EC" w:rsidRPr="00041118" w:rsidRDefault="007F35A7" w:rsidP="00B85160">
      <w:pPr>
        <w:rPr>
          <w:rFonts w:ascii="Times New Roman" w:hAnsi="Times New Roman" w:cs="Times New Roman"/>
          <w:sz w:val="28"/>
          <w:szCs w:val="28"/>
        </w:rPr>
      </w:pPr>
      <w:r w:rsidRPr="00041118">
        <w:rPr>
          <w:rFonts w:ascii="Times New Roman" w:hAnsi="Times New Roman" w:cs="Times New Roman"/>
          <w:sz w:val="28"/>
          <w:szCs w:val="28"/>
        </w:rPr>
        <w:br w:type="page"/>
      </w:r>
    </w:p>
    <w:sectPr w:rsidR="000A59EC" w:rsidRPr="00041118" w:rsidSect="00555A3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48" w:rsidRDefault="00807248" w:rsidP="00FE381A">
      <w:pPr>
        <w:spacing w:after="0" w:line="240" w:lineRule="auto"/>
      </w:pPr>
      <w:r>
        <w:separator/>
      </w:r>
    </w:p>
  </w:endnote>
  <w:endnote w:type="continuationSeparator" w:id="0">
    <w:p w:rsidR="00807248" w:rsidRDefault="00807248" w:rsidP="00FE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6B" w:rsidRDefault="000C4A6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053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B6FF7" w:rsidRPr="00833FC4" w:rsidRDefault="004B6FF7" w:rsidP="00833FC4">
        <w:pPr>
          <w:pStyle w:val="af"/>
          <w:jc w:val="right"/>
          <w:rPr>
            <w:rFonts w:ascii="Times New Roman" w:hAnsi="Times New Roman" w:cs="Times New Roman"/>
            <w:sz w:val="28"/>
          </w:rPr>
        </w:pPr>
        <w:r w:rsidRPr="00833FC4">
          <w:rPr>
            <w:rFonts w:ascii="Times New Roman" w:hAnsi="Times New Roman" w:cs="Times New Roman"/>
            <w:sz w:val="28"/>
          </w:rPr>
          <w:fldChar w:fldCharType="begin"/>
        </w:r>
        <w:r w:rsidRPr="00833FC4">
          <w:rPr>
            <w:rFonts w:ascii="Times New Roman" w:hAnsi="Times New Roman" w:cs="Times New Roman"/>
            <w:sz w:val="28"/>
          </w:rPr>
          <w:instrText>PAGE   \* MERGEFORMAT</w:instrText>
        </w:r>
        <w:r w:rsidRPr="00833FC4">
          <w:rPr>
            <w:rFonts w:ascii="Times New Roman" w:hAnsi="Times New Roman" w:cs="Times New Roman"/>
            <w:sz w:val="28"/>
          </w:rPr>
          <w:fldChar w:fldCharType="separate"/>
        </w:r>
        <w:r w:rsidR="000C4A6B">
          <w:rPr>
            <w:rFonts w:ascii="Times New Roman" w:hAnsi="Times New Roman" w:cs="Times New Roman"/>
            <w:noProof/>
            <w:sz w:val="28"/>
          </w:rPr>
          <w:t>9</w:t>
        </w:r>
        <w:r w:rsidRPr="00833FC4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6B" w:rsidRDefault="000C4A6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48" w:rsidRDefault="00807248" w:rsidP="00FE381A">
      <w:pPr>
        <w:spacing w:after="0" w:line="240" w:lineRule="auto"/>
      </w:pPr>
      <w:r>
        <w:separator/>
      </w:r>
    </w:p>
  </w:footnote>
  <w:footnote w:type="continuationSeparator" w:id="0">
    <w:p w:rsidR="00807248" w:rsidRDefault="00807248" w:rsidP="00FE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6B" w:rsidRDefault="000C4A6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461551"/>
      <w:docPartObj>
        <w:docPartGallery w:val="Watermarks"/>
        <w:docPartUnique/>
      </w:docPartObj>
    </w:sdtPr>
    <w:sdtContent>
      <w:p w:rsidR="000C4A6B" w:rsidRDefault="000C4A6B">
        <w:pPr>
          <w:pStyle w:val="ad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6B" w:rsidRDefault="000C4A6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02"/>
    <w:multiLevelType w:val="multilevel"/>
    <w:tmpl w:val="D508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44016"/>
    <w:multiLevelType w:val="hybridMultilevel"/>
    <w:tmpl w:val="13BC5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0417E5"/>
    <w:multiLevelType w:val="multilevel"/>
    <w:tmpl w:val="763E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278FB"/>
    <w:multiLevelType w:val="hybridMultilevel"/>
    <w:tmpl w:val="13BC5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5D2E7E"/>
    <w:multiLevelType w:val="multilevel"/>
    <w:tmpl w:val="94E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D3CEA"/>
    <w:multiLevelType w:val="hybridMultilevel"/>
    <w:tmpl w:val="56626A0E"/>
    <w:lvl w:ilvl="0" w:tplc="EDEC2E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162C7E"/>
    <w:multiLevelType w:val="hybridMultilevel"/>
    <w:tmpl w:val="1526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42132"/>
    <w:multiLevelType w:val="multilevel"/>
    <w:tmpl w:val="579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B5929"/>
    <w:multiLevelType w:val="hybridMultilevel"/>
    <w:tmpl w:val="DD6C3A08"/>
    <w:lvl w:ilvl="0" w:tplc="851040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8B329A"/>
    <w:multiLevelType w:val="hybridMultilevel"/>
    <w:tmpl w:val="5EFC638A"/>
    <w:lvl w:ilvl="0" w:tplc="9E4E7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4F0C50"/>
    <w:multiLevelType w:val="hybridMultilevel"/>
    <w:tmpl w:val="37866B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15A3688"/>
    <w:multiLevelType w:val="multilevel"/>
    <w:tmpl w:val="7B0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B3B11"/>
    <w:multiLevelType w:val="hybridMultilevel"/>
    <w:tmpl w:val="83A0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507E7"/>
    <w:multiLevelType w:val="hybridMultilevel"/>
    <w:tmpl w:val="98D49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B6483F"/>
    <w:multiLevelType w:val="hybridMultilevel"/>
    <w:tmpl w:val="AE800E60"/>
    <w:lvl w:ilvl="0" w:tplc="EDEC2E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9F0E9A"/>
    <w:multiLevelType w:val="hybridMultilevel"/>
    <w:tmpl w:val="BA2A7A5C"/>
    <w:lvl w:ilvl="0" w:tplc="0ECA971A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026B92"/>
    <w:multiLevelType w:val="multilevel"/>
    <w:tmpl w:val="70EEF5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B0B0429"/>
    <w:multiLevelType w:val="hybridMultilevel"/>
    <w:tmpl w:val="9DD68F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B43B27"/>
    <w:multiLevelType w:val="multilevel"/>
    <w:tmpl w:val="F4A4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24128"/>
    <w:multiLevelType w:val="hybridMultilevel"/>
    <w:tmpl w:val="DEC60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0E2415"/>
    <w:multiLevelType w:val="hybridMultilevel"/>
    <w:tmpl w:val="C9AEB7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E812DDE"/>
    <w:multiLevelType w:val="multilevel"/>
    <w:tmpl w:val="9708ABE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>
    <w:nsid w:val="40F94C01"/>
    <w:multiLevelType w:val="hybridMultilevel"/>
    <w:tmpl w:val="084A43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4F53999"/>
    <w:multiLevelType w:val="multilevel"/>
    <w:tmpl w:val="A2A0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306F53"/>
    <w:multiLevelType w:val="hybridMultilevel"/>
    <w:tmpl w:val="26E6C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394584"/>
    <w:multiLevelType w:val="hybridMultilevel"/>
    <w:tmpl w:val="3A8A4516"/>
    <w:lvl w:ilvl="0" w:tplc="EDEC2E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BB77B9"/>
    <w:multiLevelType w:val="multilevel"/>
    <w:tmpl w:val="98B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F17B7D"/>
    <w:multiLevelType w:val="hybridMultilevel"/>
    <w:tmpl w:val="DDE4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7575B"/>
    <w:multiLevelType w:val="hybridMultilevel"/>
    <w:tmpl w:val="15B41F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FD97D35"/>
    <w:multiLevelType w:val="hybridMultilevel"/>
    <w:tmpl w:val="6348564E"/>
    <w:lvl w:ilvl="0" w:tplc="9E4E7F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B40879"/>
    <w:multiLevelType w:val="multilevel"/>
    <w:tmpl w:val="3F701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C6F66F3"/>
    <w:multiLevelType w:val="multilevel"/>
    <w:tmpl w:val="6B6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823F37"/>
    <w:multiLevelType w:val="multilevel"/>
    <w:tmpl w:val="BFEC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C31D39"/>
    <w:multiLevelType w:val="multilevel"/>
    <w:tmpl w:val="6FD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1C04C6"/>
    <w:multiLevelType w:val="multilevel"/>
    <w:tmpl w:val="856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DB6F14"/>
    <w:multiLevelType w:val="multilevel"/>
    <w:tmpl w:val="83E45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B7361B1"/>
    <w:multiLevelType w:val="hybridMultilevel"/>
    <w:tmpl w:val="84E60448"/>
    <w:lvl w:ilvl="0" w:tplc="DB6A1CD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E17271F"/>
    <w:multiLevelType w:val="hybridMultilevel"/>
    <w:tmpl w:val="66C62766"/>
    <w:lvl w:ilvl="0" w:tplc="50DA1D1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6D0984"/>
    <w:multiLevelType w:val="hybridMultilevel"/>
    <w:tmpl w:val="684CB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DB148B"/>
    <w:multiLevelType w:val="hybridMultilevel"/>
    <w:tmpl w:val="BF802EA8"/>
    <w:lvl w:ilvl="0" w:tplc="EDEC2E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514D64"/>
    <w:multiLevelType w:val="hybridMultilevel"/>
    <w:tmpl w:val="7412425E"/>
    <w:lvl w:ilvl="0" w:tplc="9E4E7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164C1"/>
    <w:multiLevelType w:val="multilevel"/>
    <w:tmpl w:val="843A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>
    <w:nsid w:val="79267D24"/>
    <w:multiLevelType w:val="hybridMultilevel"/>
    <w:tmpl w:val="4C56CD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6A1DF1"/>
    <w:multiLevelType w:val="multilevel"/>
    <w:tmpl w:val="B88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26"/>
  </w:num>
  <w:num w:numId="5">
    <w:abstractNumId w:val="43"/>
  </w:num>
  <w:num w:numId="6">
    <w:abstractNumId w:val="0"/>
  </w:num>
  <w:num w:numId="7">
    <w:abstractNumId w:val="33"/>
  </w:num>
  <w:num w:numId="8">
    <w:abstractNumId w:val="31"/>
  </w:num>
  <w:num w:numId="9">
    <w:abstractNumId w:val="2"/>
  </w:num>
  <w:num w:numId="10">
    <w:abstractNumId w:val="32"/>
  </w:num>
  <w:num w:numId="11">
    <w:abstractNumId w:val="41"/>
  </w:num>
  <w:num w:numId="12">
    <w:abstractNumId w:val="36"/>
  </w:num>
  <w:num w:numId="13">
    <w:abstractNumId w:val="21"/>
  </w:num>
  <w:num w:numId="14">
    <w:abstractNumId w:val="15"/>
  </w:num>
  <w:num w:numId="15">
    <w:abstractNumId w:val="3"/>
  </w:num>
  <w:num w:numId="16">
    <w:abstractNumId w:val="25"/>
  </w:num>
  <w:num w:numId="17">
    <w:abstractNumId w:val="13"/>
  </w:num>
  <w:num w:numId="18">
    <w:abstractNumId w:val="37"/>
  </w:num>
  <w:num w:numId="19">
    <w:abstractNumId w:val="17"/>
  </w:num>
  <w:num w:numId="20">
    <w:abstractNumId w:val="5"/>
  </w:num>
  <w:num w:numId="21">
    <w:abstractNumId w:val="9"/>
  </w:num>
  <w:num w:numId="22">
    <w:abstractNumId w:val="29"/>
  </w:num>
  <w:num w:numId="23">
    <w:abstractNumId w:val="8"/>
  </w:num>
  <w:num w:numId="24">
    <w:abstractNumId w:val="40"/>
  </w:num>
  <w:num w:numId="25">
    <w:abstractNumId w:val="18"/>
  </w:num>
  <w:num w:numId="26">
    <w:abstractNumId w:val="42"/>
  </w:num>
  <w:num w:numId="27">
    <w:abstractNumId w:val="34"/>
  </w:num>
  <w:num w:numId="28">
    <w:abstractNumId w:val="38"/>
  </w:num>
  <w:num w:numId="29">
    <w:abstractNumId w:val="16"/>
  </w:num>
  <w:num w:numId="30">
    <w:abstractNumId w:val="24"/>
  </w:num>
  <w:num w:numId="31">
    <w:abstractNumId w:val="30"/>
  </w:num>
  <w:num w:numId="32">
    <w:abstractNumId w:val="35"/>
  </w:num>
  <w:num w:numId="33">
    <w:abstractNumId w:val="11"/>
  </w:num>
  <w:num w:numId="34">
    <w:abstractNumId w:val="19"/>
  </w:num>
  <w:num w:numId="35">
    <w:abstractNumId w:val="39"/>
  </w:num>
  <w:num w:numId="36">
    <w:abstractNumId w:val="14"/>
  </w:num>
  <w:num w:numId="37">
    <w:abstractNumId w:val="27"/>
  </w:num>
  <w:num w:numId="38">
    <w:abstractNumId w:val="6"/>
  </w:num>
  <w:num w:numId="39">
    <w:abstractNumId w:val="12"/>
  </w:num>
  <w:num w:numId="40">
    <w:abstractNumId w:val="28"/>
  </w:num>
  <w:num w:numId="41">
    <w:abstractNumId w:val="20"/>
  </w:num>
  <w:num w:numId="42">
    <w:abstractNumId w:val="22"/>
  </w:num>
  <w:num w:numId="43">
    <w:abstractNumId w:val="1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1C"/>
    <w:rsid w:val="00024134"/>
    <w:rsid w:val="00033C30"/>
    <w:rsid w:val="00034AB2"/>
    <w:rsid w:val="00041118"/>
    <w:rsid w:val="00043A4C"/>
    <w:rsid w:val="000543F0"/>
    <w:rsid w:val="00071B43"/>
    <w:rsid w:val="000A59EC"/>
    <w:rsid w:val="000A7A1C"/>
    <w:rsid w:val="000B2DFB"/>
    <w:rsid w:val="000B3D9A"/>
    <w:rsid w:val="000C4A6B"/>
    <w:rsid w:val="000C64E1"/>
    <w:rsid w:val="000E04FE"/>
    <w:rsid w:val="000E58C9"/>
    <w:rsid w:val="000E6DFE"/>
    <w:rsid w:val="000F0E7A"/>
    <w:rsid w:val="00117583"/>
    <w:rsid w:val="00147F82"/>
    <w:rsid w:val="001640C8"/>
    <w:rsid w:val="00176B76"/>
    <w:rsid w:val="001820C1"/>
    <w:rsid w:val="00197A11"/>
    <w:rsid w:val="001A2A46"/>
    <w:rsid w:val="001A6112"/>
    <w:rsid w:val="001B2EAC"/>
    <w:rsid w:val="001E4B0C"/>
    <w:rsid w:val="001E5760"/>
    <w:rsid w:val="001F19BD"/>
    <w:rsid w:val="001F3F6A"/>
    <w:rsid w:val="002007AC"/>
    <w:rsid w:val="00217277"/>
    <w:rsid w:val="00235885"/>
    <w:rsid w:val="00243589"/>
    <w:rsid w:val="00262448"/>
    <w:rsid w:val="0027541B"/>
    <w:rsid w:val="002945DB"/>
    <w:rsid w:val="002B6C4B"/>
    <w:rsid w:val="002C38EB"/>
    <w:rsid w:val="002D3A2D"/>
    <w:rsid w:val="002D53BA"/>
    <w:rsid w:val="002F0228"/>
    <w:rsid w:val="002F6317"/>
    <w:rsid w:val="0030042A"/>
    <w:rsid w:val="003061A9"/>
    <w:rsid w:val="003134A5"/>
    <w:rsid w:val="003415E2"/>
    <w:rsid w:val="00354253"/>
    <w:rsid w:val="003C587E"/>
    <w:rsid w:val="003D6541"/>
    <w:rsid w:val="00420C69"/>
    <w:rsid w:val="00457A73"/>
    <w:rsid w:val="0047354A"/>
    <w:rsid w:val="0048010F"/>
    <w:rsid w:val="004903B2"/>
    <w:rsid w:val="004A29F2"/>
    <w:rsid w:val="004B6FF7"/>
    <w:rsid w:val="004C2ECD"/>
    <w:rsid w:val="004E45CE"/>
    <w:rsid w:val="004E623B"/>
    <w:rsid w:val="004F1042"/>
    <w:rsid w:val="004F3674"/>
    <w:rsid w:val="004F68D6"/>
    <w:rsid w:val="00503EA3"/>
    <w:rsid w:val="00552643"/>
    <w:rsid w:val="00555A31"/>
    <w:rsid w:val="005A56EB"/>
    <w:rsid w:val="005C438E"/>
    <w:rsid w:val="005D3272"/>
    <w:rsid w:val="005D53D9"/>
    <w:rsid w:val="005E2271"/>
    <w:rsid w:val="006167F2"/>
    <w:rsid w:val="006173BC"/>
    <w:rsid w:val="00620B83"/>
    <w:rsid w:val="00651B78"/>
    <w:rsid w:val="00652E73"/>
    <w:rsid w:val="006A268E"/>
    <w:rsid w:val="006A7361"/>
    <w:rsid w:val="006D1EE6"/>
    <w:rsid w:val="006E3BA5"/>
    <w:rsid w:val="007114BD"/>
    <w:rsid w:val="0071779B"/>
    <w:rsid w:val="00722E5A"/>
    <w:rsid w:val="007307E6"/>
    <w:rsid w:val="007318C1"/>
    <w:rsid w:val="00731EC5"/>
    <w:rsid w:val="007366C3"/>
    <w:rsid w:val="00745FC9"/>
    <w:rsid w:val="00791113"/>
    <w:rsid w:val="00793774"/>
    <w:rsid w:val="00793C7B"/>
    <w:rsid w:val="00797451"/>
    <w:rsid w:val="007D1D0A"/>
    <w:rsid w:val="007F35A7"/>
    <w:rsid w:val="007F3995"/>
    <w:rsid w:val="008030D9"/>
    <w:rsid w:val="00803C21"/>
    <w:rsid w:val="00807248"/>
    <w:rsid w:val="00814C2B"/>
    <w:rsid w:val="008239E6"/>
    <w:rsid w:val="00823DB4"/>
    <w:rsid w:val="00827FCB"/>
    <w:rsid w:val="00833FC4"/>
    <w:rsid w:val="00843458"/>
    <w:rsid w:val="00882450"/>
    <w:rsid w:val="008F0F57"/>
    <w:rsid w:val="00923C26"/>
    <w:rsid w:val="0092761A"/>
    <w:rsid w:val="0093542E"/>
    <w:rsid w:val="009815C5"/>
    <w:rsid w:val="00990B71"/>
    <w:rsid w:val="009955C5"/>
    <w:rsid w:val="009B0481"/>
    <w:rsid w:val="009B5C8F"/>
    <w:rsid w:val="009C45CA"/>
    <w:rsid w:val="009E27DC"/>
    <w:rsid w:val="009F1280"/>
    <w:rsid w:val="00A125A2"/>
    <w:rsid w:val="00A25634"/>
    <w:rsid w:val="00A538EE"/>
    <w:rsid w:val="00A61A2D"/>
    <w:rsid w:val="00A717C5"/>
    <w:rsid w:val="00AA404B"/>
    <w:rsid w:val="00AA5CDB"/>
    <w:rsid w:val="00AC4B7C"/>
    <w:rsid w:val="00AD3E5C"/>
    <w:rsid w:val="00AE1A16"/>
    <w:rsid w:val="00B02D64"/>
    <w:rsid w:val="00B20560"/>
    <w:rsid w:val="00B3485C"/>
    <w:rsid w:val="00B640D6"/>
    <w:rsid w:val="00B82CE4"/>
    <w:rsid w:val="00B85160"/>
    <w:rsid w:val="00B9521E"/>
    <w:rsid w:val="00BC2BF0"/>
    <w:rsid w:val="00C013BC"/>
    <w:rsid w:val="00C01DDD"/>
    <w:rsid w:val="00C4481E"/>
    <w:rsid w:val="00C66F5A"/>
    <w:rsid w:val="00C823AA"/>
    <w:rsid w:val="00CC4F82"/>
    <w:rsid w:val="00CC78D9"/>
    <w:rsid w:val="00CD628F"/>
    <w:rsid w:val="00CE0AE5"/>
    <w:rsid w:val="00CF266A"/>
    <w:rsid w:val="00D03894"/>
    <w:rsid w:val="00D05E83"/>
    <w:rsid w:val="00D17ADF"/>
    <w:rsid w:val="00D21436"/>
    <w:rsid w:val="00D2667D"/>
    <w:rsid w:val="00D3671F"/>
    <w:rsid w:val="00D43307"/>
    <w:rsid w:val="00D77D57"/>
    <w:rsid w:val="00D81FC9"/>
    <w:rsid w:val="00D871D1"/>
    <w:rsid w:val="00D9025F"/>
    <w:rsid w:val="00D91C80"/>
    <w:rsid w:val="00E14F4D"/>
    <w:rsid w:val="00E16E81"/>
    <w:rsid w:val="00E253DF"/>
    <w:rsid w:val="00E33A53"/>
    <w:rsid w:val="00E405B7"/>
    <w:rsid w:val="00EB6D51"/>
    <w:rsid w:val="00EC50B0"/>
    <w:rsid w:val="00ED17A0"/>
    <w:rsid w:val="00ED7890"/>
    <w:rsid w:val="00EE53EB"/>
    <w:rsid w:val="00EE5ADB"/>
    <w:rsid w:val="00EE6C25"/>
    <w:rsid w:val="00F172BA"/>
    <w:rsid w:val="00F4046F"/>
    <w:rsid w:val="00F45E5E"/>
    <w:rsid w:val="00F573C3"/>
    <w:rsid w:val="00F63F5A"/>
    <w:rsid w:val="00F715FB"/>
    <w:rsid w:val="00FA111F"/>
    <w:rsid w:val="00FA35DF"/>
    <w:rsid w:val="00FA589C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9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3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20C69"/>
  </w:style>
  <w:style w:type="character" w:customStyle="1" w:styleId="30">
    <w:name w:val="Заголовок 3 Знак"/>
    <w:basedOn w:val="a0"/>
    <w:link w:val="3"/>
    <w:uiPriority w:val="9"/>
    <w:semiHidden/>
    <w:rsid w:val="00420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E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81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E3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3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381A"/>
    <w:rPr>
      <w:vertAlign w:val="superscript"/>
    </w:rPr>
  </w:style>
  <w:style w:type="paragraph" w:styleId="31">
    <w:name w:val="Body Text 3"/>
    <w:basedOn w:val="a"/>
    <w:link w:val="32"/>
    <w:rsid w:val="001B2EA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1B2E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1B2EAC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B2E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B2EAC"/>
    <w:pPr>
      <w:ind w:left="720"/>
      <w:contextualSpacing/>
    </w:pPr>
  </w:style>
  <w:style w:type="paragraph" w:customStyle="1" w:styleId="ab">
    <w:name w:val="Базовый"/>
    <w:rsid w:val="001B2EAC"/>
    <w:pPr>
      <w:suppressAutoHyphens/>
    </w:pPr>
    <w:rPr>
      <w:rFonts w:ascii="Calibri" w:eastAsia="Times New Roman" w:hAnsi="Calibri" w:cs="Times New Roman"/>
      <w:color w:val="00000A"/>
      <w:lang w:eastAsia="zh-CN"/>
    </w:rPr>
  </w:style>
  <w:style w:type="table" w:styleId="ac">
    <w:name w:val="Table Grid"/>
    <w:basedOn w:val="a1"/>
    <w:uiPriority w:val="59"/>
    <w:rsid w:val="0071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1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114BD"/>
  </w:style>
  <w:style w:type="paragraph" w:styleId="af">
    <w:name w:val="footer"/>
    <w:basedOn w:val="a"/>
    <w:link w:val="af0"/>
    <w:uiPriority w:val="99"/>
    <w:unhideWhenUsed/>
    <w:rsid w:val="0071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114BD"/>
  </w:style>
  <w:style w:type="character" w:styleId="af1">
    <w:name w:val="Strong"/>
    <w:basedOn w:val="a0"/>
    <w:uiPriority w:val="22"/>
    <w:qFormat/>
    <w:rsid w:val="00A61A2D"/>
    <w:rPr>
      <w:b/>
      <w:bCs/>
    </w:rPr>
  </w:style>
  <w:style w:type="character" w:customStyle="1" w:styleId="af2">
    <w:name w:val="Основной текст_"/>
    <w:link w:val="11"/>
    <w:rsid w:val="009815C5"/>
    <w:rPr>
      <w:sz w:val="25"/>
      <w:szCs w:val="25"/>
      <w:shd w:val="clear" w:color="auto" w:fill="FFFFFF"/>
    </w:rPr>
  </w:style>
  <w:style w:type="paragraph" w:customStyle="1" w:styleId="11">
    <w:name w:val="Основной текст11"/>
    <w:basedOn w:val="a"/>
    <w:link w:val="af2"/>
    <w:rsid w:val="009815C5"/>
    <w:pPr>
      <w:shd w:val="clear" w:color="auto" w:fill="FFFFFF"/>
      <w:spacing w:before="480" w:after="0" w:line="0" w:lineRule="atLeast"/>
      <w:ind w:hanging="1640"/>
    </w:pPr>
    <w:rPr>
      <w:sz w:val="25"/>
      <w:szCs w:val="25"/>
      <w:shd w:val="clear" w:color="auto" w:fill="FFFFFF"/>
    </w:rPr>
  </w:style>
  <w:style w:type="character" w:customStyle="1" w:styleId="search-hl">
    <w:name w:val="search-hl"/>
    <w:basedOn w:val="a0"/>
    <w:rsid w:val="00793774"/>
  </w:style>
  <w:style w:type="paragraph" w:styleId="af3">
    <w:name w:val="No Spacing"/>
    <w:uiPriority w:val="1"/>
    <w:qFormat/>
    <w:rsid w:val="00793774"/>
    <w:pPr>
      <w:spacing w:after="0" w:line="240" w:lineRule="auto"/>
    </w:pPr>
  </w:style>
  <w:style w:type="character" w:customStyle="1" w:styleId="29pt">
    <w:name w:val="Основной текст (2) + 9 pt"/>
    <w:basedOn w:val="a0"/>
    <w:rsid w:val="00457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a0"/>
    <w:rsid w:val="00791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911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113"/>
    <w:pPr>
      <w:widowControl w:val="0"/>
      <w:shd w:val="clear" w:color="auto" w:fill="FFFFFF"/>
      <w:spacing w:before="60" w:after="0" w:line="46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ahoma9pt">
    <w:name w:val="Основной текст (2) + Tahoma;9 pt;Курсив"/>
    <w:basedOn w:val="21"/>
    <w:rsid w:val="0079111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;Курсив"/>
    <w:basedOn w:val="21"/>
    <w:rsid w:val="007911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4">
    <w:name w:val="Placeholder Text"/>
    <w:basedOn w:val="a0"/>
    <w:uiPriority w:val="99"/>
    <w:semiHidden/>
    <w:rsid w:val="00722E5A"/>
    <w:rPr>
      <w:color w:val="808080"/>
    </w:rPr>
  </w:style>
  <w:style w:type="paragraph" w:styleId="af5">
    <w:name w:val="TOC Heading"/>
    <w:basedOn w:val="1"/>
    <w:next w:val="a"/>
    <w:uiPriority w:val="39"/>
    <w:semiHidden/>
    <w:unhideWhenUsed/>
    <w:qFormat/>
    <w:rsid w:val="0002413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2413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24134"/>
    <w:pPr>
      <w:spacing w:after="100"/>
      <w:ind w:left="220"/>
    </w:pPr>
  </w:style>
  <w:style w:type="paragraph" w:customStyle="1" w:styleId="Default">
    <w:name w:val="Default"/>
    <w:rsid w:val="00033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AC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9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3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20C69"/>
  </w:style>
  <w:style w:type="character" w:customStyle="1" w:styleId="30">
    <w:name w:val="Заголовок 3 Знак"/>
    <w:basedOn w:val="a0"/>
    <w:link w:val="3"/>
    <w:uiPriority w:val="9"/>
    <w:semiHidden/>
    <w:rsid w:val="00420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E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81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E3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3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381A"/>
    <w:rPr>
      <w:vertAlign w:val="superscript"/>
    </w:rPr>
  </w:style>
  <w:style w:type="paragraph" w:styleId="31">
    <w:name w:val="Body Text 3"/>
    <w:basedOn w:val="a"/>
    <w:link w:val="32"/>
    <w:rsid w:val="001B2EA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1B2E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1B2EAC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B2E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B2EAC"/>
    <w:pPr>
      <w:ind w:left="720"/>
      <w:contextualSpacing/>
    </w:pPr>
  </w:style>
  <w:style w:type="paragraph" w:customStyle="1" w:styleId="ab">
    <w:name w:val="Базовый"/>
    <w:rsid w:val="001B2EAC"/>
    <w:pPr>
      <w:suppressAutoHyphens/>
    </w:pPr>
    <w:rPr>
      <w:rFonts w:ascii="Calibri" w:eastAsia="Times New Roman" w:hAnsi="Calibri" w:cs="Times New Roman"/>
      <w:color w:val="00000A"/>
      <w:lang w:eastAsia="zh-CN"/>
    </w:rPr>
  </w:style>
  <w:style w:type="table" w:styleId="ac">
    <w:name w:val="Table Grid"/>
    <w:basedOn w:val="a1"/>
    <w:uiPriority w:val="59"/>
    <w:rsid w:val="0071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1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114BD"/>
  </w:style>
  <w:style w:type="paragraph" w:styleId="af">
    <w:name w:val="footer"/>
    <w:basedOn w:val="a"/>
    <w:link w:val="af0"/>
    <w:uiPriority w:val="99"/>
    <w:unhideWhenUsed/>
    <w:rsid w:val="0071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114BD"/>
  </w:style>
  <w:style w:type="character" w:styleId="af1">
    <w:name w:val="Strong"/>
    <w:basedOn w:val="a0"/>
    <w:uiPriority w:val="22"/>
    <w:qFormat/>
    <w:rsid w:val="00A61A2D"/>
    <w:rPr>
      <w:b/>
      <w:bCs/>
    </w:rPr>
  </w:style>
  <w:style w:type="character" w:customStyle="1" w:styleId="af2">
    <w:name w:val="Основной текст_"/>
    <w:link w:val="11"/>
    <w:rsid w:val="009815C5"/>
    <w:rPr>
      <w:sz w:val="25"/>
      <w:szCs w:val="25"/>
      <w:shd w:val="clear" w:color="auto" w:fill="FFFFFF"/>
    </w:rPr>
  </w:style>
  <w:style w:type="paragraph" w:customStyle="1" w:styleId="11">
    <w:name w:val="Основной текст11"/>
    <w:basedOn w:val="a"/>
    <w:link w:val="af2"/>
    <w:rsid w:val="009815C5"/>
    <w:pPr>
      <w:shd w:val="clear" w:color="auto" w:fill="FFFFFF"/>
      <w:spacing w:before="480" w:after="0" w:line="0" w:lineRule="atLeast"/>
      <w:ind w:hanging="1640"/>
    </w:pPr>
    <w:rPr>
      <w:sz w:val="25"/>
      <w:szCs w:val="25"/>
      <w:shd w:val="clear" w:color="auto" w:fill="FFFFFF"/>
    </w:rPr>
  </w:style>
  <w:style w:type="character" w:customStyle="1" w:styleId="search-hl">
    <w:name w:val="search-hl"/>
    <w:basedOn w:val="a0"/>
    <w:rsid w:val="00793774"/>
  </w:style>
  <w:style w:type="paragraph" w:styleId="af3">
    <w:name w:val="No Spacing"/>
    <w:uiPriority w:val="1"/>
    <w:qFormat/>
    <w:rsid w:val="00793774"/>
    <w:pPr>
      <w:spacing w:after="0" w:line="240" w:lineRule="auto"/>
    </w:pPr>
  </w:style>
  <w:style w:type="character" w:customStyle="1" w:styleId="29pt">
    <w:name w:val="Основной текст (2) + 9 pt"/>
    <w:basedOn w:val="a0"/>
    <w:rsid w:val="00457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a0"/>
    <w:rsid w:val="00791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911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113"/>
    <w:pPr>
      <w:widowControl w:val="0"/>
      <w:shd w:val="clear" w:color="auto" w:fill="FFFFFF"/>
      <w:spacing w:before="60" w:after="0" w:line="46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ahoma9pt">
    <w:name w:val="Основной текст (2) + Tahoma;9 pt;Курсив"/>
    <w:basedOn w:val="21"/>
    <w:rsid w:val="0079111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;Курсив"/>
    <w:basedOn w:val="21"/>
    <w:rsid w:val="007911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4">
    <w:name w:val="Placeholder Text"/>
    <w:basedOn w:val="a0"/>
    <w:uiPriority w:val="99"/>
    <w:semiHidden/>
    <w:rsid w:val="00722E5A"/>
    <w:rPr>
      <w:color w:val="808080"/>
    </w:rPr>
  </w:style>
  <w:style w:type="paragraph" w:styleId="af5">
    <w:name w:val="TOC Heading"/>
    <w:basedOn w:val="1"/>
    <w:next w:val="a"/>
    <w:uiPriority w:val="39"/>
    <w:semiHidden/>
    <w:unhideWhenUsed/>
    <w:qFormat/>
    <w:rsid w:val="0002413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2413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24134"/>
    <w:pPr>
      <w:spacing w:after="100"/>
      <w:ind w:left="220"/>
    </w:pPr>
  </w:style>
  <w:style w:type="paragraph" w:customStyle="1" w:styleId="Default">
    <w:name w:val="Default"/>
    <w:rsid w:val="00033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AC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20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295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415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765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391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372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14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455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867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118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3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31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138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875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elibrary.ru/author_items.asp?authorid=797663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xn--b1ae2adf4f.xn--p1ai/have-right/crime/632-riski_customs_usa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" TargetMode="External"/><Relationship Id="rId20" Type="http://schemas.openxmlformats.org/officeDocument/2006/relationships/hyperlink" Target="http://elibrary.ru/contents.asp?issueid=1352585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" TargetMode="External"/><Relationship Id="rId24" Type="http://schemas.openxmlformats.org/officeDocument/2006/relationships/hyperlink" Target="http://cyberleninka.ru/journal/n/kant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ustoms-code" TargetMode="External"/><Relationship Id="rId23" Type="http://schemas.openxmlformats.org/officeDocument/2006/relationships/hyperlink" Target="http://cyberleninka.ru/journal/n/terra-economicu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elibrary.ru/author_items.asp?authorid=79766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library.ru/author_items.asp?authorid=797663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cyberleninka.ru/journal/n/teoriya-i-praktika-obschestvennogo-razvitiya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8499-2E8B-4C10-A3D3-6B74486D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2015-10-30T11:18:00Z</cp:lastPrinted>
  <dcterms:created xsi:type="dcterms:W3CDTF">2015-10-02T09:01:00Z</dcterms:created>
  <dcterms:modified xsi:type="dcterms:W3CDTF">2016-05-17T08:02:00Z</dcterms:modified>
</cp:coreProperties>
</file>