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0D" w:rsidRDefault="00656B0D" w:rsidP="00DE2C7B">
      <w:pPr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Анализ рынка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indoor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рекламы</w:t>
      </w:r>
    </w:p>
    <w:p w:rsidR="00656B0D" w:rsidRDefault="00656B0D" w:rsidP="00656B0D">
      <w:r>
        <w:rPr>
          <w:lang w:val="en-US"/>
        </w:rPr>
        <w:t>INDOOR</w:t>
      </w:r>
      <w:r>
        <w:t xml:space="preserve">реклама – это вид рекламных коммуникаций с аудиторией, производимых внутри помещений, через стационарно установленные рекламные носители, которые обслуживаются специализированными компаниями. Западные специалисты часто не выделяют </w:t>
      </w:r>
      <w:r>
        <w:rPr>
          <w:lang w:val="en-US"/>
        </w:rPr>
        <w:t>indoor</w:t>
      </w:r>
      <w:r w:rsidR="00DE2C7B">
        <w:t xml:space="preserve"> </w:t>
      </w:r>
      <w:r>
        <w:t xml:space="preserve">как отдельный самостоятельный сегмент рынка, но в России, специалисты все чаще в своих исследованиях выделяют его из числа прочих </w:t>
      </w:r>
      <w:proofErr w:type="spellStart"/>
      <w:r>
        <w:t>медиа</w:t>
      </w:r>
      <w:proofErr w:type="spellEnd"/>
      <w:r>
        <w:t xml:space="preserve">, как отдельное направление. Считается, что причиной этому уникальная возможность провести рекламную коммуникацию с четко выделенной целевой аудиторией, а также стихийные темпы развития рынка. 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6863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C7B" w:rsidRDefault="00DE2C7B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rPr>
          <w:rFonts w:ascii="Arial" w:hAnsi="Arial" w:cs="Arial"/>
          <w:color w:val="333333"/>
          <w:sz w:val="21"/>
          <w:szCs w:val="21"/>
        </w:rPr>
      </w:pP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rPr>
          <w:rFonts w:ascii="Arial" w:hAnsi="Arial" w:cs="Arial"/>
          <w:color w:val="333333"/>
          <w:sz w:val="21"/>
          <w:szCs w:val="21"/>
        </w:rPr>
      </w:pPr>
      <w:r w:rsidRPr="007E538B">
        <w:rPr>
          <w:rFonts w:ascii="Arial" w:hAnsi="Arial" w:cs="Arial"/>
          <w:color w:val="333333"/>
          <w:sz w:val="21"/>
          <w:szCs w:val="21"/>
        </w:rPr>
        <w:t xml:space="preserve">Рынок </w:t>
      </w:r>
      <w:proofErr w:type="spellStart"/>
      <w:r w:rsidRPr="007E538B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Pr="007E538B">
        <w:rPr>
          <w:rFonts w:ascii="Arial" w:hAnsi="Arial" w:cs="Arial"/>
          <w:color w:val="333333"/>
          <w:sz w:val="21"/>
          <w:szCs w:val="21"/>
        </w:rPr>
        <w:t xml:space="preserve"> активно развивается, демонстрируя стабильный прирост из года в год. По данным исследовательской </w:t>
      </w:r>
      <w:proofErr w:type="spellStart"/>
      <w:r w:rsidRPr="007E538B">
        <w:rPr>
          <w:rFonts w:ascii="Arial" w:hAnsi="Arial" w:cs="Arial"/>
          <w:color w:val="333333"/>
          <w:sz w:val="21"/>
          <w:szCs w:val="21"/>
        </w:rPr>
        <w:t>медиакоммуникационной</w:t>
      </w:r>
      <w:proofErr w:type="spellEnd"/>
      <w:r w:rsidRPr="007E538B">
        <w:rPr>
          <w:rFonts w:ascii="Arial" w:hAnsi="Arial" w:cs="Arial"/>
          <w:color w:val="333333"/>
          <w:sz w:val="21"/>
          <w:szCs w:val="21"/>
        </w:rPr>
        <w:t xml:space="preserve"> группы </w:t>
      </w:r>
      <w:proofErr w:type="spellStart"/>
      <w:r w:rsidRPr="007E538B">
        <w:rPr>
          <w:rFonts w:ascii="Arial" w:hAnsi="Arial" w:cs="Arial"/>
          <w:color w:val="333333"/>
          <w:sz w:val="21"/>
          <w:szCs w:val="21"/>
        </w:rPr>
        <w:t>ZenithOptimedia</w:t>
      </w:r>
      <w:proofErr w:type="spellEnd"/>
      <w:r w:rsidRPr="007E538B">
        <w:rPr>
          <w:rFonts w:ascii="Arial" w:hAnsi="Arial" w:cs="Arial"/>
          <w:color w:val="333333"/>
          <w:sz w:val="21"/>
          <w:szCs w:val="21"/>
        </w:rPr>
        <w:t xml:space="preserve">, начиная с 2010 года </w:t>
      </w:r>
      <w:proofErr w:type="spellStart"/>
      <w:r w:rsidRPr="007E538B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Pr="007E538B">
        <w:rPr>
          <w:rFonts w:ascii="Arial" w:hAnsi="Arial" w:cs="Arial"/>
          <w:color w:val="333333"/>
          <w:sz w:val="21"/>
          <w:szCs w:val="21"/>
        </w:rPr>
        <w:t xml:space="preserve"> демонстрируют впечатляющие темпы прироста по отношению к предыдущему году: в 2010 г. темп прироста составил 40%, в 2011 г. – </w:t>
      </w:r>
      <w:r>
        <w:rPr>
          <w:rFonts w:ascii="Arial" w:hAnsi="Arial" w:cs="Arial"/>
          <w:color w:val="333333"/>
          <w:sz w:val="21"/>
          <w:szCs w:val="21"/>
        </w:rPr>
        <w:t>42</w:t>
      </w:r>
      <w:r w:rsidRPr="007E538B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>9</w:t>
      </w:r>
      <w:r w:rsidRPr="007E538B">
        <w:rPr>
          <w:rFonts w:ascii="Arial" w:hAnsi="Arial" w:cs="Arial"/>
          <w:color w:val="333333"/>
          <w:sz w:val="21"/>
          <w:szCs w:val="21"/>
        </w:rPr>
        <w:t xml:space="preserve">%, в 2012 г. – </w:t>
      </w:r>
      <w:r>
        <w:rPr>
          <w:rFonts w:ascii="Arial" w:hAnsi="Arial" w:cs="Arial"/>
          <w:color w:val="333333"/>
          <w:sz w:val="21"/>
          <w:szCs w:val="21"/>
        </w:rPr>
        <w:t>20</w:t>
      </w:r>
      <w:r w:rsidRPr="007E538B">
        <w:rPr>
          <w:rFonts w:ascii="Arial" w:hAnsi="Arial" w:cs="Arial"/>
          <w:color w:val="333333"/>
          <w:sz w:val="21"/>
          <w:szCs w:val="21"/>
        </w:rPr>
        <w:t>%, в 2013 г.</w:t>
      </w:r>
      <w:r>
        <w:rPr>
          <w:rFonts w:ascii="Arial" w:hAnsi="Arial" w:cs="Arial"/>
          <w:color w:val="333333"/>
          <w:sz w:val="21"/>
          <w:szCs w:val="21"/>
        </w:rPr>
        <w:t xml:space="preserve"> –14,6</w:t>
      </w:r>
      <w:r w:rsidRPr="007E538B">
        <w:rPr>
          <w:rFonts w:ascii="Arial" w:hAnsi="Arial" w:cs="Arial"/>
          <w:color w:val="333333"/>
          <w:sz w:val="21"/>
          <w:szCs w:val="21"/>
        </w:rPr>
        <w:t>%</w:t>
      </w:r>
      <w:r>
        <w:rPr>
          <w:rFonts w:ascii="Arial" w:hAnsi="Arial" w:cs="Arial"/>
          <w:color w:val="333333"/>
          <w:sz w:val="21"/>
          <w:szCs w:val="21"/>
        </w:rPr>
        <w:t>, в 2014 г. – 10,9%</w:t>
      </w:r>
      <w:r w:rsidRPr="007E538B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</w:p>
    <w:p w:rsidR="00656B0D" w:rsidRPr="00A9547E" w:rsidRDefault="00656B0D" w:rsidP="00656B0D">
      <w:pPr>
        <w:spacing w:before="100" w:beforeAutospacing="1" w:after="100" w:afterAutospacing="1" w:line="240" w:lineRule="auto"/>
        <w:ind w:firstLine="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56B0D" w:rsidRPr="008D6401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 своим темпам роста,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>
        <w:rPr>
          <w:rFonts w:ascii="Arial" w:hAnsi="Arial" w:cs="Arial"/>
          <w:color w:val="333333"/>
          <w:sz w:val="21"/>
          <w:szCs w:val="21"/>
        </w:rPr>
        <w:t xml:space="preserve">уступает только интернет рекламе, которая, как известно, единственная сохраняла темпы роста во время кризиса. Но этот аргумент не говорит о том, что рынок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работал в минус. Дело в том, что о рынке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как о новой нише заговорили в России только после кризиса, когда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удваивался с каждым годом. Сейчас уже становится очевидным тот факт, что рынок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заслуживает отдельную строчку как самостоятельный сегмент рекламного рынка. Высокие темпы роста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обусловлены четырьмя благоприятными факторами: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</w:p>
    <w:p w:rsidR="00656B0D" w:rsidRDefault="00656B0D" w:rsidP="00DE2C7B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center"/>
        <w:outlineLvl w:val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Основные факторы развития </w:t>
      </w:r>
      <w:r>
        <w:rPr>
          <w:rFonts w:ascii="Arial" w:hAnsi="Arial" w:cs="Arial"/>
          <w:b/>
          <w:color w:val="333333"/>
          <w:sz w:val="21"/>
          <w:szCs w:val="21"/>
          <w:lang w:val="en-US"/>
        </w:rPr>
        <w:t>indoor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Во-первых, низким инвестиционным порогом. Войти на рынок можно с суммой в несколько сотен долларов, но построить серьезный бизнес с такой суммой не получится.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Во-вторых, не прекращающийся рост торговых и развлекательных центров, сетевых магазинов, бизнес и фитнес центров, и т.д. в которых практически неограниченное внутреннее пространство для размещения продуктов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>
        <w:rPr>
          <w:rFonts w:ascii="Arial" w:hAnsi="Arial" w:cs="Arial"/>
          <w:color w:val="333333"/>
          <w:sz w:val="21"/>
          <w:szCs w:val="21"/>
        </w:rPr>
        <w:t xml:space="preserve">рекламы. Их владельцы получают дополнительную статью доходов, что для них весьма выгодно в условиях экономического кризиса, и о которой 10-15 лет назад они даже не подозревали, поэтому они охотно идут на сделку с владельцами рекламных площадок. 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В-третьих, но не по важности, рынок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постоянно подстегивают инновационные продукты, которые также появляются на рынке в не прекращающемся режиме. Эти продукты дают людям ощущения будущего, отсюда и высокая эффективность в сегменте </w:t>
      </w:r>
      <w:r>
        <w:rPr>
          <w:rFonts w:ascii="Arial" w:hAnsi="Arial" w:cs="Arial"/>
          <w:color w:val="333333"/>
          <w:sz w:val="21"/>
          <w:szCs w:val="21"/>
          <w:lang w:val="en-US"/>
        </w:rPr>
        <w:t>digital</w:t>
      </w:r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интерактив</w:t>
      </w:r>
      <w:proofErr w:type="spellEnd"/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-US"/>
        </w:rPr>
        <w:t>digital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В-четвертых, высокая конкуренция, которая постоянно наталкивает людей на поиски приемов и средств выделения их товара из общей массы. 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Как можно заметить из графика, темп рынка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>
        <w:rPr>
          <w:rFonts w:ascii="Arial" w:hAnsi="Arial" w:cs="Arial"/>
          <w:color w:val="333333"/>
          <w:sz w:val="21"/>
          <w:szCs w:val="21"/>
        </w:rPr>
        <w:t xml:space="preserve">рекламы 2 года подряд показывал невероятные темпы роста, после чего произошло резкое снижение темпа до 20%. Я попытался разобраться в чем же причина снижения роста и есть ли дальнейший потенциал развития рынка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>
        <w:rPr>
          <w:rFonts w:ascii="Arial" w:hAnsi="Arial" w:cs="Arial"/>
          <w:color w:val="333333"/>
          <w:sz w:val="21"/>
          <w:szCs w:val="21"/>
        </w:rPr>
        <w:t>?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Для начала, следует понимать кто основные игроки на рынке </w:t>
      </w:r>
      <w:proofErr w:type="spellStart"/>
      <w:r w:rsidRPr="009E30ED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рекламы, за счет которых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наблюдаем высокий темп роста рынка. В основном, это малый и средний бизнес</w:t>
      </w:r>
      <w:r w:rsidRPr="009E30ED">
        <w:rPr>
          <w:rFonts w:ascii="Arial" w:hAnsi="Arial" w:cs="Arial"/>
          <w:color w:val="333333"/>
          <w:sz w:val="21"/>
          <w:szCs w:val="21"/>
        </w:rPr>
        <w:t>, для которого, как правило, четкое географическое таргетирование</w:t>
      </w:r>
      <w:r>
        <w:rPr>
          <w:rFonts w:ascii="Arial" w:hAnsi="Arial" w:cs="Arial"/>
          <w:color w:val="333333"/>
          <w:sz w:val="21"/>
          <w:szCs w:val="21"/>
        </w:rPr>
        <w:t xml:space="preserve">,предпочтительнее </w:t>
      </w:r>
      <w:r w:rsidRPr="009E30ED">
        <w:rPr>
          <w:rFonts w:ascii="Arial" w:hAnsi="Arial" w:cs="Arial"/>
          <w:color w:val="333333"/>
          <w:sz w:val="21"/>
          <w:szCs w:val="21"/>
        </w:rPr>
        <w:t>массово</w:t>
      </w:r>
      <w:r>
        <w:rPr>
          <w:rFonts w:ascii="Arial" w:hAnsi="Arial" w:cs="Arial"/>
          <w:color w:val="333333"/>
          <w:sz w:val="21"/>
          <w:szCs w:val="21"/>
        </w:rPr>
        <w:t>го</w:t>
      </w:r>
      <w:r w:rsidRPr="009E30ED">
        <w:rPr>
          <w:rFonts w:ascii="Arial" w:hAnsi="Arial" w:cs="Arial"/>
          <w:color w:val="333333"/>
          <w:sz w:val="21"/>
          <w:szCs w:val="21"/>
        </w:rPr>
        <w:t xml:space="preserve"> охват</w:t>
      </w:r>
      <w:r>
        <w:rPr>
          <w:rFonts w:ascii="Arial" w:hAnsi="Arial" w:cs="Arial"/>
          <w:color w:val="333333"/>
          <w:sz w:val="21"/>
          <w:szCs w:val="21"/>
        </w:rPr>
        <w:t>а</w:t>
      </w:r>
      <w:r w:rsidRPr="009E30ED">
        <w:rPr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t>И</w:t>
      </w:r>
      <w:r w:rsidRPr="009E30ED">
        <w:rPr>
          <w:rFonts w:ascii="Arial" w:hAnsi="Arial" w:cs="Arial"/>
          <w:color w:val="333333"/>
          <w:sz w:val="21"/>
          <w:szCs w:val="21"/>
        </w:rPr>
        <w:t>менно эту цель позволяют лучше всего достигать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 w:rsidRPr="009E30ED">
        <w:rPr>
          <w:rFonts w:ascii="Arial" w:hAnsi="Arial" w:cs="Arial"/>
          <w:color w:val="333333"/>
          <w:sz w:val="21"/>
          <w:szCs w:val="21"/>
        </w:rPr>
        <w:t>indoor-носители, охватывающие в основном людей, живущих, работающих, учащихся в непосредственной близости от места размещения рекламы. Например, фитнес-центр выбирают находящийся или вблизи от дома, или по дороге между домом и работой.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крупного бизнеса, реклама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не так интересна, т.к. на текущий момент есть ряд проблем, с которыми крупный рекламодатель сталкивается при работе с региональными площадками. Главная проблема заключается в качественном сервисе, т.к. отсутствуют крупные игроки со стороны владельцев рекламных носителей. Зачастую их владельцами являются частные предприниматели без собственного офиса, или небольшая компания, в которой отсутствует отдел по работе с клиентами. В связи с этим клиенты не получают оперативной реакции на запросы – бывает, что ждать ответа приходится несколько дней. Сюда же можно и отнести отсутствие гибкости и ориентированности на клиента. Региональные площадки очень часто хотят работать на условиях предоплаты, при этом договора, которые они готовы заключать, не предполагают никакой ответственности с их стороны. Кроме того, часто отсутствуют детализированные технические требования к материалам, которые нужно предоставить для размещения. Многие площадки не оказывают услуг по монтажу-демонтажу, не берут на себя гарантии качества и ответственность за ход размещения на весь период кампании. Даже получить внятное предложение по размещению – с размерами, с фотографиями, с нормальным описанием – как правило, удается ценой немалых усилий.</w:t>
      </w:r>
    </w:p>
    <w:p w:rsidR="00656B0D" w:rsidRDefault="00656B0D" w:rsidP="00DE2C7B">
      <w:pPr>
        <w:pStyle w:val="a4"/>
        <w:shd w:val="clear" w:color="auto" w:fill="FFFFFF"/>
        <w:spacing w:before="150" w:beforeAutospacing="0" w:after="0" w:afterAutospacing="0" w:line="360" w:lineRule="auto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целом, на рынке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на данный момент отсутствует стандартизация и унификация форматов, что многократно усложняет запуск больших национальных кампаний. Крупные рекламодатели, которые формируют бюджеты рынка, не мыслят категориями размещения в отдельно взятых городах. Если они запускают кампанию, то это большая национальная кампания. Для ее запуска требуются стандартизация и унификация форматов, потому что верстать множество разных макетов, печатать их – это дополнительная вероятность ошибки, дополнительные затраты на верстку макетов и работу дизайнеров. Все это повышает стоимость кампании. </w:t>
      </w:r>
    </w:p>
    <w:p w:rsidR="00656B0D" w:rsidRDefault="00656B0D" w:rsidP="00DE2C7B">
      <w:pPr>
        <w:pStyle w:val="a4"/>
        <w:shd w:val="clear" w:color="auto" w:fill="FFFFFF"/>
        <w:spacing w:before="150" w:beforeAutospacing="0" w:after="0" w:afterAutospacing="0" w:line="360" w:lineRule="auto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Следовательно, для привлечения на рынок крупных игроков и поддержания высоких темпов роста, рынку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нужны единые правила игры. </w:t>
      </w:r>
    </w:p>
    <w:p w:rsidR="00656B0D" w:rsidRPr="00560A40" w:rsidRDefault="00656B0D" w:rsidP="00DE2C7B">
      <w:pPr>
        <w:pStyle w:val="a4"/>
        <w:shd w:val="clear" w:color="auto" w:fill="FFFFFF"/>
        <w:spacing w:before="150" w:beforeAutospacing="0" w:after="0" w:afterAutospacing="0" w:line="360" w:lineRule="auto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настоящий момент, компания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INDOOREXPERT</w:t>
      </w:r>
      <w:r>
        <w:rPr>
          <w:rFonts w:ascii="Arial" w:hAnsi="Arial" w:cs="Arial"/>
          <w:color w:val="333333"/>
          <w:sz w:val="21"/>
          <w:szCs w:val="21"/>
        </w:rPr>
        <w:t xml:space="preserve"> предпринимает попытки по созданию единой базы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носителей, а компания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ЭСПАР-Аналитик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», совместно с ассоциацией «</w:t>
      </w:r>
      <w:r>
        <w:rPr>
          <w:rFonts w:ascii="Arial" w:hAnsi="Arial" w:cs="Arial"/>
          <w:color w:val="333333"/>
          <w:sz w:val="21"/>
          <w:szCs w:val="21"/>
          <w:lang w:val="en-US"/>
        </w:rPr>
        <w:t>IN</w:t>
      </w:r>
      <w:r w:rsidRPr="00560A40">
        <w:rPr>
          <w:rFonts w:ascii="Arial" w:hAnsi="Arial" w:cs="Arial"/>
          <w:color w:val="333333"/>
          <w:sz w:val="21"/>
          <w:szCs w:val="21"/>
        </w:rPr>
        <w:t>+</w:t>
      </w:r>
      <w:r>
        <w:rPr>
          <w:rFonts w:ascii="Arial" w:hAnsi="Arial" w:cs="Arial"/>
          <w:color w:val="333333"/>
          <w:sz w:val="21"/>
          <w:szCs w:val="21"/>
          <w:lang w:val="en-US"/>
        </w:rPr>
        <w:t>OUT</w:t>
      </w:r>
      <w:r>
        <w:rPr>
          <w:rFonts w:ascii="Arial" w:hAnsi="Arial" w:cs="Arial"/>
          <w:color w:val="333333"/>
          <w:sz w:val="21"/>
          <w:szCs w:val="21"/>
        </w:rPr>
        <w:t xml:space="preserve">» разрабатывают единые стандарты для носителей </w:t>
      </w:r>
      <w:proofErr w:type="gramStart"/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рекламы. </w:t>
      </w:r>
    </w:p>
    <w:p w:rsidR="00656B0D" w:rsidRDefault="00656B0D" w:rsidP="00DE2C7B">
      <w:pPr>
        <w:spacing w:line="360" w:lineRule="auto"/>
        <w:ind w:firstLine="708"/>
        <w:jc w:val="both"/>
        <w:rPr>
          <w:rFonts w:ascii="Arial" w:hAnsi="Arial" w:cs="Arial"/>
          <w:color w:val="818181"/>
          <w:sz w:val="21"/>
          <w:szCs w:val="21"/>
          <w:shd w:val="clear" w:color="auto" w:fill="F6F6F6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Но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 смотря на отсутствие на рынке крупных игроков по обе стороны баррикад, рынок продолжает расти. </w:t>
      </w:r>
      <w:r w:rsidRPr="007E538B">
        <w:rPr>
          <w:rFonts w:ascii="Arial" w:hAnsi="Arial" w:cs="Arial"/>
          <w:color w:val="333333"/>
          <w:sz w:val="21"/>
          <w:szCs w:val="21"/>
        </w:rPr>
        <w:t xml:space="preserve">С одной стороны, эти тенденции – следствие общего роста российского рекламного рынка, с другой – </w:t>
      </w:r>
      <w:r>
        <w:rPr>
          <w:rFonts w:ascii="Arial" w:hAnsi="Arial" w:cs="Arial"/>
          <w:color w:val="333333"/>
          <w:sz w:val="21"/>
          <w:szCs w:val="21"/>
        </w:rPr>
        <w:t xml:space="preserve">множество благоприятных факторов внутренней и внешней среды. Рынок </w:t>
      </w:r>
      <w:proofErr w:type="spellStart"/>
      <w:r w:rsidRPr="00322D2A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не просто растет на фоне общего роста рекламного рынка, он еще и увеличивается за счет падения темпов отдельных сегментов рекламного рынка. Во-первых, р</w:t>
      </w:r>
      <w:r w:rsidRPr="00322D2A">
        <w:rPr>
          <w:rFonts w:ascii="Arial" w:hAnsi="Arial" w:cs="Arial"/>
          <w:color w:val="333333"/>
          <w:sz w:val="21"/>
          <w:szCs w:val="21"/>
        </w:rPr>
        <w:t>екламное законодательство</w:t>
      </w:r>
      <w:r>
        <w:rPr>
          <w:rFonts w:ascii="Arial" w:hAnsi="Arial" w:cs="Arial"/>
          <w:color w:val="333333"/>
          <w:sz w:val="21"/>
          <w:szCs w:val="21"/>
        </w:rPr>
        <w:t>, которое вводит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дополнительные ограничения на традиционные </w:t>
      </w:r>
      <w:r w:rsidRPr="00322D2A">
        <w:rPr>
          <w:rFonts w:ascii="Arial" w:hAnsi="Arial" w:cs="Arial"/>
          <w:color w:val="333333"/>
          <w:sz w:val="21"/>
          <w:szCs w:val="21"/>
        </w:rPr>
        <w:lastRenderedPageBreak/>
        <w:t>медиа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Pr="00322D2A"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а рынке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рекламы </w:t>
      </w:r>
      <w:r>
        <w:rPr>
          <w:rFonts w:ascii="Arial" w:hAnsi="Arial" w:cs="Arial"/>
          <w:color w:val="333333"/>
          <w:sz w:val="21"/>
          <w:szCs w:val="21"/>
        </w:rPr>
        <w:t>не распространяется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Что делает д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ля производителей </w:t>
      </w:r>
      <w:proofErr w:type="spellStart"/>
      <w:proofErr w:type="gramStart"/>
      <w:r w:rsidRPr="00322D2A">
        <w:rPr>
          <w:rFonts w:ascii="Arial" w:hAnsi="Arial" w:cs="Arial"/>
          <w:color w:val="333333"/>
          <w:sz w:val="21"/>
          <w:szCs w:val="21"/>
        </w:rPr>
        <w:t>ликеро-водочной</w:t>
      </w:r>
      <w:proofErr w:type="spellEnd"/>
      <w:proofErr w:type="gramEnd"/>
      <w:r w:rsidRPr="00322D2A">
        <w:rPr>
          <w:rFonts w:ascii="Arial" w:hAnsi="Arial" w:cs="Arial"/>
          <w:color w:val="333333"/>
          <w:sz w:val="21"/>
          <w:szCs w:val="21"/>
        </w:rPr>
        <w:t xml:space="preserve"> продукции рынок </w:t>
      </w:r>
      <w:proofErr w:type="spellStart"/>
      <w:r w:rsidRPr="00322D2A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Pr="00322D2A">
        <w:rPr>
          <w:rFonts w:ascii="Arial" w:hAnsi="Arial" w:cs="Arial"/>
          <w:color w:val="333333"/>
          <w:sz w:val="21"/>
          <w:szCs w:val="21"/>
        </w:rPr>
        <w:t xml:space="preserve"> одной из немногих возможностей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легально заявить потенциальному потребителю о себе и своей продукции.</w:t>
      </w:r>
      <w:r>
        <w:rPr>
          <w:rFonts w:ascii="Arial" w:hAnsi="Arial" w:cs="Arial"/>
          <w:color w:val="333333"/>
          <w:sz w:val="21"/>
          <w:szCs w:val="21"/>
        </w:rPr>
        <w:t xml:space="preserve"> Во-вторых, рос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т личного благосостояния </w:t>
      </w:r>
      <w:r>
        <w:rPr>
          <w:rFonts w:ascii="Arial" w:hAnsi="Arial" w:cs="Arial"/>
          <w:color w:val="333333"/>
          <w:sz w:val="21"/>
          <w:szCs w:val="21"/>
        </w:rPr>
        <w:t xml:space="preserve">населения, приводит к </w:t>
      </w:r>
      <w:r w:rsidRPr="00322D2A">
        <w:rPr>
          <w:rFonts w:ascii="Arial" w:hAnsi="Arial" w:cs="Arial"/>
          <w:color w:val="333333"/>
          <w:sz w:val="21"/>
          <w:szCs w:val="21"/>
        </w:rPr>
        <w:t>изменени</w:t>
      </w:r>
      <w:r>
        <w:rPr>
          <w:rFonts w:ascii="Arial" w:hAnsi="Arial" w:cs="Arial"/>
          <w:color w:val="333333"/>
          <w:sz w:val="21"/>
          <w:szCs w:val="21"/>
        </w:rPr>
        <w:t>ю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досуга. Перераспределение свободного времени от домашнего досуга (в т.ч. от просмотра TV) в сторону indoor-пространств (рестораны, </w:t>
      </w:r>
      <w:proofErr w:type="spellStart"/>
      <w:r w:rsidRPr="00322D2A">
        <w:rPr>
          <w:rFonts w:ascii="Arial" w:hAnsi="Arial" w:cs="Arial"/>
          <w:color w:val="333333"/>
          <w:sz w:val="21"/>
          <w:szCs w:val="21"/>
        </w:rPr>
        <w:t>фитнес-центры</w:t>
      </w:r>
      <w:proofErr w:type="spellEnd"/>
      <w:r w:rsidRPr="00322D2A">
        <w:rPr>
          <w:rFonts w:ascii="Arial" w:hAnsi="Arial" w:cs="Arial"/>
          <w:color w:val="333333"/>
          <w:sz w:val="21"/>
          <w:szCs w:val="21"/>
        </w:rPr>
        <w:t xml:space="preserve">, торгово-развлекательные центры и </w:t>
      </w:r>
      <w:proofErr w:type="spellStart"/>
      <w:r w:rsidRPr="00322D2A">
        <w:rPr>
          <w:rFonts w:ascii="Arial" w:hAnsi="Arial" w:cs="Arial"/>
          <w:color w:val="333333"/>
          <w:sz w:val="21"/>
          <w:szCs w:val="21"/>
        </w:rPr>
        <w:t>т.д</w:t>
      </w:r>
      <w:proofErr w:type="spellEnd"/>
      <w:r w:rsidRPr="00322D2A">
        <w:rPr>
          <w:rFonts w:ascii="Arial" w:hAnsi="Arial" w:cs="Arial"/>
          <w:color w:val="333333"/>
          <w:sz w:val="21"/>
          <w:szCs w:val="21"/>
        </w:rPr>
        <w:t>).</w:t>
      </w:r>
      <w:r>
        <w:rPr>
          <w:rFonts w:ascii="Arial" w:hAnsi="Arial" w:cs="Arial"/>
          <w:color w:val="333333"/>
          <w:sz w:val="21"/>
          <w:szCs w:val="21"/>
        </w:rPr>
        <w:t xml:space="preserve"> В-третьих, н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асыщение товарных рынков </w:t>
      </w:r>
      <w:r>
        <w:rPr>
          <w:rFonts w:ascii="Arial" w:hAnsi="Arial" w:cs="Arial"/>
          <w:color w:val="333333"/>
          <w:sz w:val="21"/>
          <w:szCs w:val="21"/>
        </w:rPr>
        <w:t>приводит к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повышени</w:t>
      </w:r>
      <w:r>
        <w:rPr>
          <w:rFonts w:ascii="Arial" w:hAnsi="Arial" w:cs="Arial"/>
          <w:color w:val="333333"/>
          <w:sz w:val="21"/>
          <w:szCs w:val="21"/>
        </w:rPr>
        <w:t>ю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эффективности последнего контакта. При высоком уровне конкуренции и, как следствие, внушительном потоке рекламной информации покупка становится более импульсной, а значит, высокое значение приобретает именно последний контакт.</w:t>
      </w:r>
      <w:r>
        <w:rPr>
          <w:rFonts w:ascii="Arial" w:hAnsi="Arial" w:cs="Arial"/>
          <w:color w:val="333333"/>
          <w:sz w:val="21"/>
          <w:szCs w:val="21"/>
        </w:rPr>
        <w:t xml:space="preserve"> В-четвертых, р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азвитие </w:t>
      </w:r>
      <w:proofErr w:type="spellStart"/>
      <w:r w:rsidRPr="00322D2A">
        <w:rPr>
          <w:rFonts w:ascii="Arial" w:hAnsi="Arial" w:cs="Arial"/>
          <w:color w:val="333333"/>
          <w:sz w:val="21"/>
          <w:szCs w:val="21"/>
        </w:rPr>
        <w:t>максимаркетинга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приводит к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</w:t>
      </w:r>
      <w:r w:rsidRPr="00322D2A">
        <w:rPr>
          <w:rFonts w:ascii="Arial" w:hAnsi="Arial" w:cs="Arial"/>
          <w:color w:val="333333"/>
          <w:sz w:val="21"/>
          <w:szCs w:val="21"/>
        </w:rPr>
        <w:t>ов</w:t>
      </w:r>
      <w:r>
        <w:rPr>
          <w:rFonts w:ascii="Arial" w:hAnsi="Arial" w:cs="Arial"/>
          <w:color w:val="333333"/>
          <w:sz w:val="21"/>
          <w:szCs w:val="21"/>
        </w:rPr>
        <w:t>ой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тенденци</w:t>
      </w:r>
      <w:r>
        <w:rPr>
          <w:rFonts w:ascii="Arial" w:hAnsi="Arial" w:cs="Arial"/>
          <w:color w:val="333333"/>
          <w:sz w:val="21"/>
          <w:szCs w:val="21"/>
        </w:rPr>
        <w:t>и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 развития — от массового к </w:t>
      </w:r>
      <w:proofErr w:type="gramStart"/>
      <w:r w:rsidRPr="00322D2A">
        <w:rPr>
          <w:rFonts w:ascii="Arial" w:hAnsi="Arial" w:cs="Arial"/>
          <w:color w:val="333333"/>
          <w:sz w:val="21"/>
          <w:szCs w:val="21"/>
        </w:rPr>
        <w:t>индивидуализированному</w:t>
      </w:r>
      <w:proofErr w:type="gramEnd"/>
      <w:r w:rsidRPr="00322D2A">
        <w:rPr>
          <w:rFonts w:ascii="Arial" w:hAnsi="Arial" w:cs="Arial"/>
          <w:color w:val="333333"/>
          <w:sz w:val="21"/>
          <w:szCs w:val="21"/>
        </w:rPr>
        <w:t>, соответственно, становится популярной реклама, направленная на четко выделенную целевую аудиторию</w:t>
      </w:r>
      <w:r>
        <w:rPr>
          <w:rFonts w:ascii="Arial" w:hAnsi="Arial" w:cs="Arial"/>
          <w:color w:val="333333"/>
          <w:sz w:val="21"/>
          <w:szCs w:val="21"/>
        </w:rPr>
        <w:t>. В-пятых, т</w:t>
      </w:r>
      <w:r w:rsidRPr="00322D2A">
        <w:rPr>
          <w:rFonts w:ascii="Arial" w:hAnsi="Arial" w:cs="Arial"/>
          <w:color w:val="333333"/>
          <w:sz w:val="21"/>
          <w:szCs w:val="21"/>
        </w:rPr>
        <w:t>рансформация российской торговой системы (в частности, активное развитие сетевых магазинов)</w:t>
      </w:r>
      <w:r>
        <w:rPr>
          <w:rFonts w:ascii="Arial" w:hAnsi="Arial" w:cs="Arial"/>
          <w:color w:val="333333"/>
          <w:sz w:val="21"/>
          <w:szCs w:val="21"/>
        </w:rPr>
        <w:t>. В-шестых, н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епрерывный рост числа </w:t>
      </w:r>
      <w:r>
        <w:rPr>
          <w:rFonts w:ascii="Arial" w:hAnsi="Arial" w:cs="Arial"/>
          <w:color w:val="333333"/>
          <w:sz w:val="21"/>
          <w:szCs w:val="21"/>
        </w:rPr>
        <w:t xml:space="preserve">нового </w:t>
      </w:r>
      <w:r w:rsidRPr="00322D2A">
        <w:rPr>
          <w:rFonts w:ascii="Arial" w:hAnsi="Arial" w:cs="Arial"/>
          <w:color w:val="333333"/>
          <w:sz w:val="21"/>
          <w:szCs w:val="21"/>
        </w:rPr>
        <w:t xml:space="preserve">рекламного инвентаря </w:t>
      </w:r>
      <w:proofErr w:type="spellStart"/>
      <w:r w:rsidRPr="00322D2A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Pr="00322D2A">
        <w:rPr>
          <w:rFonts w:ascii="Arial" w:hAnsi="Arial" w:cs="Arial"/>
          <w:color w:val="333333"/>
          <w:sz w:val="21"/>
          <w:szCs w:val="21"/>
        </w:rPr>
        <w:t xml:space="preserve"> (число рекламных носителей)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Pr="008D6401">
        <w:rPr>
          <w:rFonts w:ascii="Arial" w:hAnsi="Arial" w:cs="Arial"/>
          <w:color w:val="333333"/>
          <w:sz w:val="21"/>
          <w:szCs w:val="21"/>
        </w:rPr>
        <w:t>И наконец, крайне важна тенденция усиления «информационного шума» в традиционных СМИ, который неблагоприятно сказывается на восприятии и запоминаемости рекламных сообщений: телеканал с рекламой можно переключить; наружную рекламу в лучшем случае видят только в пробках, в другой ситуации для водителя важней следить за ситуацией на дороге; радио тоже сильно перегружено рекламными блоками. Таким образом, у рекламодателей возникает желание найти варианты рекламирования с более эффективными контактами: </w:t>
      </w:r>
      <w:proofErr w:type="spellStart"/>
      <w:r w:rsidRPr="008D6401"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 w:rsidRPr="008D6401">
        <w:rPr>
          <w:rFonts w:ascii="Arial" w:hAnsi="Arial" w:cs="Arial"/>
          <w:color w:val="333333"/>
          <w:sz w:val="21"/>
          <w:szCs w:val="21"/>
        </w:rPr>
        <w:t>реклама для этого идеально подходит.</w:t>
      </w:r>
    </w:p>
    <w:p w:rsidR="00656B0D" w:rsidRPr="004353E9" w:rsidRDefault="00656B0D" w:rsidP="00DE2C7B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Если смотреть на мировой опыт, огромный потенциал рынка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становится еще более очевидным. На развитых рынках доля этого канала размещения неизменно высока. Так, например, в США доля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составляет 65% от общего объема рынка наружной рекламы. В Великобритании этот показатель достигает 32%. В России же доля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indoor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составляет 16% от рынка наружной рекламы и менее 2% от общего рынка рекламы. Это очень низкие показатели, что говорит об огромном потенциале для роста. Исходя из сравнительного анализа темпов роста рынка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и </w:t>
      </w:r>
      <w:r>
        <w:rPr>
          <w:rFonts w:ascii="Arial" w:hAnsi="Arial" w:cs="Arial"/>
          <w:color w:val="333333"/>
          <w:sz w:val="21"/>
          <w:szCs w:val="21"/>
          <w:lang w:val="en-US"/>
        </w:rPr>
        <w:t>outdoor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на фоне общего роста рекламного рынка в России, мы видим, насколько перспективен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как отдельный сегмент рынка рекламы: при после кризисном росте общего рынка в 17% в 2010 г,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 w:rsidR="00DE2C7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стартовал с ростом в 40%. </w:t>
      </w:r>
    </w:p>
    <w:p w:rsidR="00656B0D" w:rsidRPr="0028127C" w:rsidRDefault="00656B0D" w:rsidP="00656B0D">
      <w:pPr>
        <w:rPr>
          <w:rFonts w:ascii="Arial" w:hAnsi="Arial" w:cs="Arial"/>
          <w:b/>
          <w:color w:val="000000"/>
          <w:sz w:val="23"/>
          <w:szCs w:val="23"/>
          <w:highlight w:val="yellow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В перспективе до 2018 года, специалисты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IndoorExpert</w:t>
      </w:r>
      <w:r>
        <w:rPr>
          <w:rFonts w:ascii="Arial" w:hAnsi="Arial" w:cs="Arial"/>
          <w:color w:val="333333"/>
          <w:sz w:val="21"/>
          <w:szCs w:val="21"/>
        </w:rPr>
        <w:t>прогнозируют следующее развитие: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</w:p>
    <w:p w:rsidR="00656B0D" w:rsidRPr="004353E9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62475" cy="1590675"/>
            <wp:effectExtent l="0" t="1905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62475" cy="1590675"/>
            <wp:effectExtent l="0" t="1905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562475" cy="1590675"/>
            <wp:effectExtent l="0" t="1905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62475" cy="1590675"/>
            <wp:effectExtent l="0" t="1905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</w:p>
    <w:p w:rsidR="00656B0D" w:rsidRPr="00BE1BA3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ростом рынка </w:t>
      </w:r>
      <w:r>
        <w:rPr>
          <w:rFonts w:ascii="Arial" w:hAnsi="Arial" w:cs="Arial"/>
          <w:color w:val="333333"/>
          <w:sz w:val="21"/>
          <w:szCs w:val="21"/>
          <w:lang w:val="en-US"/>
        </w:rPr>
        <w:t>indoor</w:t>
      </w:r>
      <w:r>
        <w:rPr>
          <w:rFonts w:ascii="Arial" w:hAnsi="Arial" w:cs="Arial"/>
          <w:color w:val="333333"/>
          <w:sz w:val="21"/>
          <w:szCs w:val="21"/>
        </w:rPr>
        <w:t xml:space="preserve">растут и смежные рынки, предлагающие оборудование для данного сегмента. </w:t>
      </w:r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Информация взята с порталов</w:t>
      </w:r>
    </w:p>
    <w:p w:rsidR="00656B0D" w:rsidRDefault="00864B60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hyperlink r:id="rId28" w:history="1">
        <w:r w:rsidR="00656B0D" w:rsidRPr="005023CA">
          <w:rPr>
            <w:rStyle w:val="a5"/>
            <w:rFonts w:ascii="Arial" w:hAnsi="Arial" w:cs="Arial"/>
            <w:sz w:val="21"/>
            <w:szCs w:val="21"/>
          </w:rPr>
          <w:t>http://all-indoor.ru</w:t>
        </w:r>
      </w:hyperlink>
    </w:p>
    <w:p w:rsidR="00656B0D" w:rsidRPr="008D6401" w:rsidRDefault="00864B60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hyperlink r:id="rId29" w:history="1">
        <w:r w:rsidR="00656B0D" w:rsidRPr="005023CA">
          <w:rPr>
            <w:rStyle w:val="a5"/>
            <w:rFonts w:ascii="Arial" w:hAnsi="Arial" w:cs="Arial"/>
            <w:sz w:val="21"/>
            <w:szCs w:val="21"/>
            <w:lang w:val="en-US"/>
          </w:rPr>
          <w:t>http</w:t>
        </w:r>
        <w:r w:rsidR="00656B0D" w:rsidRPr="005023CA">
          <w:rPr>
            <w:rStyle w:val="a5"/>
            <w:rFonts w:ascii="Arial" w:hAnsi="Arial" w:cs="Arial"/>
            <w:sz w:val="21"/>
            <w:szCs w:val="21"/>
          </w:rPr>
          <w:t>://</w:t>
        </w:r>
        <w:proofErr w:type="spellStart"/>
        <w:r w:rsidR="00656B0D" w:rsidRPr="005023CA">
          <w:rPr>
            <w:rStyle w:val="a5"/>
            <w:rFonts w:ascii="Arial" w:hAnsi="Arial" w:cs="Arial"/>
            <w:sz w:val="21"/>
            <w:szCs w:val="21"/>
            <w:lang w:val="en-US"/>
          </w:rPr>
          <w:t>promoatlas</w:t>
        </w:r>
        <w:proofErr w:type="spellEnd"/>
        <w:r w:rsidR="00656B0D" w:rsidRPr="005023CA">
          <w:rPr>
            <w:rStyle w:val="a5"/>
            <w:rFonts w:ascii="Arial" w:hAnsi="Arial" w:cs="Arial"/>
            <w:sz w:val="21"/>
            <w:szCs w:val="21"/>
          </w:rPr>
          <w:t>.</w:t>
        </w:r>
        <w:proofErr w:type="spellStart"/>
        <w:r w:rsidR="00656B0D" w:rsidRPr="005023CA">
          <w:rPr>
            <w:rStyle w:val="a5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:rsidR="00656B0D" w:rsidRDefault="00864B60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hyperlink r:id="rId30" w:history="1">
        <w:r w:rsidR="00656B0D" w:rsidRPr="005023CA">
          <w:rPr>
            <w:rStyle w:val="a5"/>
            <w:rFonts w:ascii="Arial" w:hAnsi="Arial" w:cs="Arial"/>
            <w:sz w:val="21"/>
            <w:szCs w:val="21"/>
          </w:rPr>
          <w:t>http://www.tadviser.ru</w:t>
        </w:r>
      </w:hyperlink>
    </w:p>
    <w:p w:rsidR="00656B0D" w:rsidRDefault="00864B60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hyperlink r:id="rId31" w:history="1">
        <w:r w:rsidR="00656B0D" w:rsidRPr="005023CA">
          <w:rPr>
            <w:rStyle w:val="a5"/>
            <w:rFonts w:ascii="Arial" w:hAnsi="Arial" w:cs="Arial"/>
            <w:sz w:val="21"/>
            <w:szCs w:val="21"/>
          </w:rPr>
          <w:t>http://pressa.ru</w:t>
        </w:r>
      </w:hyperlink>
    </w:p>
    <w:p w:rsidR="00656B0D" w:rsidRDefault="00864B60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hyperlink r:id="rId32" w:history="1">
        <w:r w:rsidR="00656B0D" w:rsidRPr="005023CA">
          <w:rPr>
            <w:rStyle w:val="a5"/>
            <w:rFonts w:ascii="Arial" w:hAnsi="Arial" w:cs="Arial"/>
            <w:sz w:val="21"/>
            <w:szCs w:val="21"/>
          </w:rPr>
          <w:t>http://adindex.ru</w:t>
        </w:r>
      </w:hyperlink>
    </w:p>
    <w:p w:rsidR="00656B0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том числе данные проекта </w:t>
      </w:r>
      <w:r>
        <w:rPr>
          <w:rFonts w:ascii="Arial" w:hAnsi="Arial" w:cs="Arial"/>
          <w:color w:val="333333"/>
          <w:sz w:val="21"/>
          <w:szCs w:val="21"/>
          <w:lang w:val="en-US"/>
        </w:rPr>
        <w:t>TNSMarketingIndex</w:t>
      </w:r>
      <w:r>
        <w:rPr>
          <w:rFonts w:ascii="Arial" w:hAnsi="Arial" w:cs="Arial"/>
          <w:color w:val="333333"/>
          <w:sz w:val="21"/>
          <w:szCs w:val="21"/>
        </w:rPr>
        <w:t xml:space="preserve"> взятые с </w:t>
      </w:r>
      <w:hyperlink r:id="rId33" w:history="1">
        <w:r w:rsidRPr="005023CA">
          <w:rPr>
            <w:rStyle w:val="a5"/>
            <w:rFonts w:ascii="Arial" w:hAnsi="Arial" w:cs="Arial"/>
            <w:sz w:val="21"/>
            <w:szCs w:val="21"/>
          </w:rPr>
          <w:t>http://www.slideshare.net</w:t>
        </w:r>
      </w:hyperlink>
    </w:p>
    <w:p w:rsidR="00656B0D" w:rsidRDefault="00864B60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  <w:hyperlink r:id="rId34" w:history="1">
        <w:r w:rsidR="00656B0D" w:rsidRPr="005023CA">
          <w:rPr>
            <w:rStyle w:val="a5"/>
            <w:rFonts w:ascii="Arial" w:hAnsi="Arial" w:cs="Arial"/>
            <w:sz w:val="21"/>
            <w:szCs w:val="21"/>
          </w:rPr>
          <w:t>http://www.vi.ru/Files/pubs/901/2.pdf</w:t>
        </w:r>
      </w:hyperlink>
    </w:p>
    <w:p w:rsidR="00656B0D" w:rsidRPr="001B17E2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</w:p>
    <w:p w:rsidR="00656B0D" w:rsidRPr="009E30ED" w:rsidRDefault="00656B0D" w:rsidP="00656B0D">
      <w:pPr>
        <w:pStyle w:val="a4"/>
        <w:shd w:val="clear" w:color="auto" w:fill="FFFFFF"/>
        <w:spacing w:before="150" w:beforeAutospacing="0" w:after="0" w:afterAutospacing="0" w:line="300" w:lineRule="atLeast"/>
        <w:ind w:left="3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656B0D" w:rsidRPr="009E30ED" w:rsidSect="001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EB"/>
    <w:multiLevelType w:val="hybridMultilevel"/>
    <w:tmpl w:val="F0D4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182"/>
    <w:multiLevelType w:val="hybridMultilevel"/>
    <w:tmpl w:val="1E728144"/>
    <w:lvl w:ilvl="0" w:tplc="C1C8A2B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AF8364A"/>
    <w:multiLevelType w:val="hybridMultilevel"/>
    <w:tmpl w:val="14926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4FCE"/>
    <w:multiLevelType w:val="hybridMultilevel"/>
    <w:tmpl w:val="C686A5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D338B"/>
    <w:multiLevelType w:val="multilevel"/>
    <w:tmpl w:val="4192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62617"/>
    <w:multiLevelType w:val="hybridMultilevel"/>
    <w:tmpl w:val="2B8A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B4B99"/>
    <w:multiLevelType w:val="hybridMultilevel"/>
    <w:tmpl w:val="CCF2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F59B3"/>
    <w:multiLevelType w:val="hybridMultilevel"/>
    <w:tmpl w:val="E3C8367E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7EE3E04"/>
    <w:multiLevelType w:val="hybridMultilevel"/>
    <w:tmpl w:val="F04A0548"/>
    <w:lvl w:ilvl="0" w:tplc="1242DC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86"/>
    <w:rsid w:val="001140DC"/>
    <w:rsid w:val="001D5E86"/>
    <w:rsid w:val="001F6301"/>
    <w:rsid w:val="0021115A"/>
    <w:rsid w:val="003F6BF0"/>
    <w:rsid w:val="00445933"/>
    <w:rsid w:val="004A08DB"/>
    <w:rsid w:val="00656B0D"/>
    <w:rsid w:val="00863704"/>
    <w:rsid w:val="00864B60"/>
    <w:rsid w:val="00A2734A"/>
    <w:rsid w:val="00B624E5"/>
    <w:rsid w:val="00CD613F"/>
    <w:rsid w:val="00CE40FC"/>
    <w:rsid w:val="00DE2C7B"/>
    <w:rsid w:val="00E35DDD"/>
    <w:rsid w:val="00FA299C"/>
    <w:rsid w:val="00FC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6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70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DE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E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microsoft.com/office/2007/relationships/diagramDrawing" Target="diagrams/drawing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openxmlformats.org/officeDocument/2006/relationships/hyperlink" Target="http://www.vi.ru/Files/pubs/901/2.pdf" TargetMode="External"/><Relationship Id="rId42" Type="http://schemas.microsoft.com/office/2007/relationships/diagramDrawing" Target="diagrams/drawing4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hyperlink" Target="http://www.slideshare.net" TargetMode="External"/><Relationship Id="rId38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hyperlink" Target="http://promoatlas.ru" TargetMode="External"/><Relationship Id="rId41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3.xml"/><Relationship Id="rId24" Type="http://schemas.openxmlformats.org/officeDocument/2006/relationships/diagramData" Target="diagrams/data5.xml"/><Relationship Id="rId32" Type="http://schemas.openxmlformats.org/officeDocument/2006/relationships/hyperlink" Target="http://adindex.ru" TargetMode="External"/><Relationship Id="rId40" Type="http://schemas.microsoft.com/office/2007/relationships/diagramDrawing" Target="diagrams/drawing1.xml"/><Relationship Id="rId5" Type="http://schemas.openxmlformats.org/officeDocument/2006/relationships/chart" Target="charts/chart1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hyperlink" Target="http://all-indoor.ru" TargetMode="External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Colors" Target="diagrams/colors3.xml"/><Relationship Id="rId31" Type="http://schemas.openxmlformats.org/officeDocument/2006/relationships/hyperlink" Target="http://pressa.ru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hyperlink" Target="http://www.tadviser.ru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&#1080;&#1085;&#1089;&#1090;&#1088;&#1091;&#1082;&#1094;&#1080;&#1080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&#1080;&#1085;&#1089;&#1090;&#1088;&#1091;&#1082;&#1094;&#1080;&#1080;\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&#1080;&#1085;&#1089;&#1090;&#1088;&#1091;&#1082;&#1094;&#1080;&#1080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рынка</a:t>
            </a:r>
            <a:r>
              <a:rPr lang="en-US"/>
              <a:t> INDOOR </a:t>
            </a:r>
            <a:r>
              <a:rPr lang="ru-RU"/>
              <a:t>рекламы в России, млрд.руб.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Объем рынка, млрд.руб.</c:v>
                </c:pt>
              </c:strCache>
            </c:strRef>
          </c:tx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rgbClr val="5B9BD5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Лист1!$B$1:$H$1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2</c:v>
                </c:pt>
                <c:pt idx="1">
                  <c:v>2.8</c:v>
                </c:pt>
                <c:pt idx="2">
                  <c:v>4</c:v>
                </c:pt>
                <c:pt idx="3">
                  <c:v>4.8</c:v>
                </c:pt>
                <c:pt idx="4">
                  <c:v>5.5</c:v>
                </c:pt>
                <c:pt idx="5">
                  <c:v>6.1</c:v>
                </c:pt>
                <c:pt idx="6">
                  <c:v>7.14</c:v>
                </c:pt>
              </c:numCache>
            </c:numRef>
          </c:val>
        </c:ser>
        <c:dLbls>
          <c:showVal val="1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axId val="105894272"/>
        <c:axId val="105896192"/>
      </c:lineChart>
      <c:catAx>
        <c:axId val="105894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96192"/>
        <c:crosses val="autoZero"/>
        <c:auto val="1"/>
        <c:lblAlgn val="ctr"/>
        <c:lblOffset val="100"/>
      </c:catAx>
      <c:valAx>
        <c:axId val="1058961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589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Темпы роста рынка </a:t>
            </a:r>
            <a:r>
              <a:rPr lang="en-US" sz="1800" b="0" i="0" u="none" strike="noStrike" cap="all" baseline="0">
                <a:effectLst/>
              </a:rPr>
              <a:t>INDOOR </a:t>
            </a:r>
            <a:r>
              <a:rPr lang="ru-RU" sz="1800" b="0" i="0" u="none" strike="noStrike" cap="all" baseline="0">
                <a:effectLst/>
              </a:rPr>
              <a:t>рекламы в России</a:t>
            </a:r>
            <a:r>
              <a:rPr lang="ru-RU"/>
              <a:t>, %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Лист1!$A$23</c:f>
              <c:strCache>
                <c:ptCount val="1"/>
                <c:pt idx="0">
                  <c:v>Темпы роста, %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Лист1!$B$22:$G$22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Лист1!$B$23:$G$23</c:f>
              <c:numCache>
                <c:formatCode>0.0</c:formatCode>
                <c:ptCount val="6"/>
                <c:pt idx="0">
                  <c:v>40</c:v>
                </c:pt>
                <c:pt idx="1">
                  <c:v>42.857142857142797</c:v>
                </c:pt>
                <c:pt idx="2">
                  <c:v>20</c:v>
                </c:pt>
                <c:pt idx="3">
                  <c:v>14.583333333333346</c:v>
                </c:pt>
                <c:pt idx="4">
                  <c:v>10.909090909090917</c:v>
                </c:pt>
                <c:pt idx="5">
                  <c:v>17.049180327868854</c:v>
                </c:pt>
              </c:numCache>
            </c:numRef>
          </c:val>
        </c:ser>
        <c:dLbls>
          <c:showVal val="1"/>
        </c:dLbls>
        <c:gapWidth val="84"/>
        <c:gapDepth val="53"/>
        <c:shape val="box"/>
        <c:axId val="140032256"/>
        <c:axId val="140038144"/>
        <c:axId val="106049024"/>
      </c:bar3DChart>
      <c:catAx>
        <c:axId val="140032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38144"/>
        <c:crosses val="autoZero"/>
        <c:auto val="1"/>
        <c:lblAlgn val="ctr"/>
        <c:lblOffset val="100"/>
      </c:catAx>
      <c:valAx>
        <c:axId val="140038144"/>
        <c:scaling>
          <c:orientation val="minMax"/>
        </c:scaling>
        <c:delete val="1"/>
        <c:axPos val="l"/>
        <c:numFmt formatCode="0.0" sourceLinked="1"/>
        <c:tickLblPos val="nextTo"/>
        <c:crossAx val="140032256"/>
        <c:crosses val="autoZero"/>
        <c:crossBetween val="between"/>
      </c:valAx>
      <c:serAx>
        <c:axId val="10604902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38144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Сравнение темпов роста </a:t>
            </a:r>
            <a:r>
              <a:rPr lang="en-US"/>
              <a:t>indoor</a:t>
            </a:r>
            <a:r>
              <a:rPr lang="en-US" baseline="0"/>
              <a:t> </a:t>
            </a:r>
            <a:r>
              <a:rPr lang="ru-RU" baseline="0"/>
              <a:t>и </a:t>
            </a:r>
            <a:r>
              <a:rPr lang="en-US" baseline="0"/>
              <a:t>outdoor</a:t>
            </a:r>
            <a:r>
              <a:rPr lang="ru-RU" baseline="0"/>
              <a:t> в России, в %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1"/>
          <c:tx>
            <c:strRef>
              <c:f>[Графики.xlsx]Лист1!$K$29</c:f>
              <c:strCache>
                <c:ptCount val="1"/>
                <c:pt idx="0">
                  <c:v>Indoor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[Графики.xlsx]Лист1!$L$27:$P$27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[Графики.xlsx]Лист1!$L$29:$P$29</c:f>
              <c:numCache>
                <c:formatCode>General</c:formatCode>
                <c:ptCount val="5"/>
                <c:pt idx="0">
                  <c:v>40</c:v>
                </c:pt>
                <c:pt idx="1">
                  <c:v>42.9</c:v>
                </c:pt>
                <c:pt idx="2" formatCode="0.0">
                  <c:v>20</c:v>
                </c:pt>
                <c:pt idx="3" formatCode="0.0">
                  <c:v>14.583333333333346</c:v>
                </c:pt>
                <c:pt idx="4" formatCode="0.0">
                  <c:v>10.909090909090917</c:v>
                </c:pt>
              </c:numCache>
            </c:numRef>
          </c:val>
        </c:ser>
        <c:ser>
          <c:idx val="2"/>
          <c:order val="2"/>
          <c:tx>
            <c:strRef>
              <c:f>[Графики.xlsx]Лист1!$K$30</c:f>
              <c:strCache>
                <c:ptCount val="1"/>
                <c:pt idx="0">
                  <c:v>Outdoor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[Графики.xlsx]Лист1!$L$27:$P$27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[Графики.xlsx]Лист1!$L$30:$P$30</c:f>
              <c:numCache>
                <c:formatCode>General</c:formatCode>
                <c:ptCount val="5"/>
                <c:pt idx="0">
                  <c:v>20.9</c:v>
                </c:pt>
                <c:pt idx="1">
                  <c:v>21.8</c:v>
                </c:pt>
                <c:pt idx="2">
                  <c:v>12.2</c:v>
                </c:pt>
                <c:pt idx="3">
                  <c:v>10</c:v>
                </c:pt>
                <c:pt idx="4">
                  <c:v>8.6</c:v>
                </c:pt>
              </c:numCache>
            </c:numRef>
          </c:val>
        </c:ser>
        <c:gapWidth val="269"/>
        <c:axId val="143030912"/>
        <c:axId val="143040896"/>
      </c:barChart>
      <c:lineChart>
        <c:grouping val="standard"/>
        <c:ser>
          <c:idx val="0"/>
          <c:order val="0"/>
          <c:tx>
            <c:strRef>
              <c:f>[Графики.xlsx]Лист1!$K$28</c:f>
              <c:strCache>
                <c:ptCount val="1"/>
                <c:pt idx="0">
                  <c:v>Общий рынок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[Графики.xlsx]Лист1!$L$27:$P$27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[Графики.xlsx]Лист1!$L$28:$P$28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13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marker val="1"/>
        <c:axId val="143030912"/>
        <c:axId val="143040896"/>
      </c:lineChart>
      <c:catAx>
        <c:axId val="143030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40896"/>
        <c:crosses val="autoZero"/>
        <c:auto val="1"/>
        <c:lblAlgn val="ctr"/>
        <c:lblOffset val="100"/>
      </c:catAx>
      <c:valAx>
        <c:axId val="143040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B3C185-1F2B-49B3-903E-E71E4D2FBCE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D37B566-D16D-405D-8AF5-B5EEBCF9404A}">
      <dgm:prSet phldrT="[Текст]" custT="1"/>
      <dgm:spPr/>
      <dgm:t>
        <a:bodyPr/>
        <a:lstStyle/>
        <a:p>
          <a:r>
            <a:rPr lang="ru-RU" sz="1200"/>
            <a:t>Низкий инвестиционный порог</a:t>
          </a:r>
        </a:p>
      </dgm:t>
    </dgm:pt>
    <dgm:pt modelId="{7714837F-BE59-448A-A54A-22C340FC2CF1}" type="parTrans" cxnId="{7E00D229-9396-4633-A06F-94E9CD4D478B}">
      <dgm:prSet/>
      <dgm:spPr/>
      <dgm:t>
        <a:bodyPr/>
        <a:lstStyle/>
        <a:p>
          <a:endParaRPr lang="ru-RU"/>
        </a:p>
      </dgm:t>
    </dgm:pt>
    <dgm:pt modelId="{A5AF258A-2900-4D38-BAE1-627CD4D7471C}" type="sibTrans" cxnId="{7E00D229-9396-4633-A06F-94E9CD4D478B}">
      <dgm:prSet/>
      <dgm:spPr/>
      <dgm:t>
        <a:bodyPr/>
        <a:lstStyle/>
        <a:p>
          <a:endParaRPr lang="ru-RU"/>
        </a:p>
      </dgm:t>
    </dgm:pt>
    <dgm:pt modelId="{09EF10AC-587E-4E3D-84CE-0DF57BE39BE2}">
      <dgm:prSet phldrT="[Текст]" custT="1"/>
      <dgm:spPr/>
      <dgm:t>
        <a:bodyPr/>
        <a:lstStyle/>
        <a:p>
          <a:r>
            <a:rPr lang="ru-RU" sz="1200"/>
            <a:t>Рост числа помещений</a:t>
          </a:r>
        </a:p>
      </dgm:t>
    </dgm:pt>
    <dgm:pt modelId="{5DD309A6-CD75-42D4-A2EB-22D0DE61207A}" type="parTrans" cxnId="{B560596C-6F78-49FE-B065-0D1D238096A0}">
      <dgm:prSet/>
      <dgm:spPr/>
      <dgm:t>
        <a:bodyPr/>
        <a:lstStyle/>
        <a:p>
          <a:endParaRPr lang="ru-RU"/>
        </a:p>
      </dgm:t>
    </dgm:pt>
    <dgm:pt modelId="{4A48F1A0-4BCC-4B34-9CB3-B801D58032E6}" type="sibTrans" cxnId="{B560596C-6F78-49FE-B065-0D1D238096A0}">
      <dgm:prSet/>
      <dgm:spPr/>
      <dgm:t>
        <a:bodyPr/>
        <a:lstStyle/>
        <a:p>
          <a:endParaRPr lang="ru-RU"/>
        </a:p>
      </dgm:t>
    </dgm:pt>
    <dgm:pt modelId="{585B8248-8102-4620-AB0E-3FC957ED7842}">
      <dgm:prSet phldrT="[Текст]" custT="1"/>
      <dgm:spPr/>
      <dgm:t>
        <a:bodyPr/>
        <a:lstStyle/>
        <a:p>
          <a:r>
            <a:rPr lang="ru-RU" sz="1200"/>
            <a:t>Инновации, технологические предпосылки</a:t>
          </a:r>
        </a:p>
      </dgm:t>
    </dgm:pt>
    <dgm:pt modelId="{34AE4BB7-FC06-49C8-B5CB-6082488F1405}" type="parTrans" cxnId="{F4011DEA-92C4-4A3C-AF3C-B21FD86B22C3}">
      <dgm:prSet/>
      <dgm:spPr/>
      <dgm:t>
        <a:bodyPr/>
        <a:lstStyle/>
        <a:p>
          <a:endParaRPr lang="ru-RU"/>
        </a:p>
      </dgm:t>
    </dgm:pt>
    <dgm:pt modelId="{9E0613E0-1A55-4207-8CA0-71E75B551FC5}" type="sibTrans" cxnId="{F4011DEA-92C4-4A3C-AF3C-B21FD86B22C3}">
      <dgm:prSet/>
      <dgm:spPr/>
      <dgm:t>
        <a:bodyPr/>
        <a:lstStyle/>
        <a:p>
          <a:endParaRPr lang="ru-RU"/>
        </a:p>
      </dgm:t>
    </dgm:pt>
    <dgm:pt modelId="{4D4B07A2-DC4B-4EAA-B7EC-A7788EEEC8E6}">
      <dgm:prSet phldrT="[Текст]"/>
      <dgm:spPr/>
      <dgm:t>
        <a:bodyPr/>
        <a:lstStyle/>
        <a:p>
          <a:r>
            <a:rPr lang="ru-RU"/>
            <a:t>Конкуренция</a:t>
          </a:r>
        </a:p>
      </dgm:t>
    </dgm:pt>
    <dgm:pt modelId="{6324CA78-24CB-4E37-B9E9-CFE4AD6C8341}" type="parTrans" cxnId="{4C14F6E3-565D-47D6-AAC8-CE9305B64EDA}">
      <dgm:prSet/>
      <dgm:spPr/>
      <dgm:t>
        <a:bodyPr/>
        <a:lstStyle/>
        <a:p>
          <a:endParaRPr lang="ru-RU"/>
        </a:p>
      </dgm:t>
    </dgm:pt>
    <dgm:pt modelId="{54A1E904-EC8F-4665-82FC-F3E5EE39BCF6}" type="sibTrans" cxnId="{4C14F6E3-565D-47D6-AAC8-CE9305B64EDA}">
      <dgm:prSet/>
      <dgm:spPr/>
      <dgm:t>
        <a:bodyPr/>
        <a:lstStyle/>
        <a:p>
          <a:endParaRPr lang="ru-RU"/>
        </a:p>
      </dgm:t>
    </dgm:pt>
    <dgm:pt modelId="{0C769139-A5E5-43AF-8C3E-8754C5E13BEB}" type="pres">
      <dgm:prSet presAssocID="{CEB3C185-1F2B-49B3-903E-E71E4D2FBCE4}" presName="arrowDiagram" presStyleCnt="0">
        <dgm:presLayoutVars>
          <dgm:chMax val="5"/>
          <dgm:dir/>
          <dgm:resizeHandles val="exact"/>
        </dgm:presLayoutVars>
      </dgm:prSet>
      <dgm:spPr/>
    </dgm:pt>
    <dgm:pt modelId="{61610A27-BEAC-4B4F-9D79-7D1D51285577}" type="pres">
      <dgm:prSet presAssocID="{CEB3C185-1F2B-49B3-903E-E71E4D2FBCE4}" presName="arrow" presStyleLbl="bgShp" presStyleIdx="0" presStyleCnt="1"/>
      <dgm:spPr/>
    </dgm:pt>
    <dgm:pt modelId="{73621E5A-5BCF-4F19-9246-B88E03FE3946}" type="pres">
      <dgm:prSet presAssocID="{CEB3C185-1F2B-49B3-903E-E71E4D2FBCE4}" presName="arrowDiagram4" presStyleCnt="0"/>
      <dgm:spPr/>
    </dgm:pt>
    <dgm:pt modelId="{CEC81EF2-0CA1-41BE-84AF-E32C72E2784B}" type="pres">
      <dgm:prSet presAssocID="{FD37B566-D16D-405D-8AF5-B5EEBCF9404A}" presName="bullet4a" presStyleLbl="node1" presStyleIdx="0" presStyleCnt="4"/>
      <dgm:spPr/>
    </dgm:pt>
    <dgm:pt modelId="{F1F1E1FD-EF49-4EEE-8295-406DFD4D72C7}" type="pres">
      <dgm:prSet presAssocID="{FD37B566-D16D-405D-8AF5-B5EEBCF9404A}" presName="textBox4a" presStyleLbl="revTx" presStyleIdx="0" presStyleCnt="4" custScaleX="234308" custScaleY="47559" custLinFactNeighborX="66355" custLinFactNeighborY="-250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5C7E1C-EC10-4462-B4CC-DBC0CAB0D063}" type="pres">
      <dgm:prSet presAssocID="{09EF10AC-587E-4E3D-84CE-0DF57BE39BE2}" presName="bullet4b" presStyleLbl="node1" presStyleIdx="1" presStyleCnt="4"/>
      <dgm:spPr/>
    </dgm:pt>
    <dgm:pt modelId="{B7DCC5B8-A85E-4DDE-8FA8-3288E377D710}" type="pres">
      <dgm:prSet presAssocID="{09EF10AC-587E-4E3D-84CE-0DF57BE39BE2}" presName="textBox4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2CB93C-8817-4ADA-B1C8-B889D5DF9935}" type="pres">
      <dgm:prSet presAssocID="{585B8248-8102-4620-AB0E-3FC957ED7842}" presName="bullet4c" presStyleLbl="node1" presStyleIdx="2" presStyleCnt="4"/>
      <dgm:spPr/>
    </dgm:pt>
    <dgm:pt modelId="{40696B41-3A98-4CA1-936C-1A12F6307E2D}" type="pres">
      <dgm:prSet presAssocID="{585B8248-8102-4620-AB0E-3FC957ED7842}" presName="textBox4c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86498E-C013-4336-B302-5D5B8656EA29}" type="pres">
      <dgm:prSet presAssocID="{4D4B07A2-DC4B-4EAA-B7EC-A7788EEEC8E6}" presName="bullet4d" presStyleLbl="node1" presStyleIdx="3" presStyleCnt="4"/>
      <dgm:spPr/>
    </dgm:pt>
    <dgm:pt modelId="{A36D9486-4569-4624-8A53-5A607E613841}" type="pres">
      <dgm:prSet presAssocID="{4D4B07A2-DC4B-4EAA-B7EC-A7788EEEC8E6}" presName="textBox4d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14F6E3-565D-47D6-AAC8-CE9305B64EDA}" srcId="{CEB3C185-1F2B-49B3-903E-E71E4D2FBCE4}" destId="{4D4B07A2-DC4B-4EAA-B7EC-A7788EEEC8E6}" srcOrd="3" destOrd="0" parTransId="{6324CA78-24CB-4E37-B9E9-CFE4AD6C8341}" sibTransId="{54A1E904-EC8F-4665-82FC-F3E5EE39BCF6}"/>
    <dgm:cxn modelId="{3C6C845F-2391-4240-81A9-42DBE8054B5C}" type="presOf" srcId="{585B8248-8102-4620-AB0E-3FC957ED7842}" destId="{40696B41-3A98-4CA1-936C-1A12F6307E2D}" srcOrd="0" destOrd="0" presId="urn:microsoft.com/office/officeart/2005/8/layout/arrow2"/>
    <dgm:cxn modelId="{7E00D229-9396-4633-A06F-94E9CD4D478B}" srcId="{CEB3C185-1F2B-49B3-903E-E71E4D2FBCE4}" destId="{FD37B566-D16D-405D-8AF5-B5EEBCF9404A}" srcOrd="0" destOrd="0" parTransId="{7714837F-BE59-448A-A54A-22C340FC2CF1}" sibTransId="{A5AF258A-2900-4D38-BAE1-627CD4D7471C}"/>
    <dgm:cxn modelId="{D0991A0F-9695-415F-BE24-9D7E844BD55E}" type="presOf" srcId="{4D4B07A2-DC4B-4EAA-B7EC-A7788EEEC8E6}" destId="{A36D9486-4569-4624-8A53-5A607E613841}" srcOrd="0" destOrd="0" presId="urn:microsoft.com/office/officeart/2005/8/layout/arrow2"/>
    <dgm:cxn modelId="{B560596C-6F78-49FE-B065-0D1D238096A0}" srcId="{CEB3C185-1F2B-49B3-903E-E71E4D2FBCE4}" destId="{09EF10AC-587E-4E3D-84CE-0DF57BE39BE2}" srcOrd="1" destOrd="0" parTransId="{5DD309A6-CD75-42D4-A2EB-22D0DE61207A}" sibTransId="{4A48F1A0-4BCC-4B34-9CB3-B801D58032E6}"/>
    <dgm:cxn modelId="{40447FFF-E643-4E57-B022-2526AF987236}" type="presOf" srcId="{FD37B566-D16D-405D-8AF5-B5EEBCF9404A}" destId="{F1F1E1FD-EF49-4EEE-8295-406DFD4D72C7}" srcOrd="0" destOrd="0" presId="urn:microsoft.com/office/officeart/2005/8/layout/arrow2"/>
    <dgm:cxn modelId="{C007BA18-F4E9-4368-9D94-8FB2503491F8}" type="presOf" srcId="{09EF10AC-587E-4E3D-84CE-0DF57BE39BE2}" destId="{B7DCC5B8-A85E-4DDE-8FA8-3288E377D710}" srcOrd="0" destOrd="0" presId="urn:microsoft.com/office/officeart/2005/8/layout/arrow2"/>
    <dgm:cxn modelId="{F4011DEA-92C4-4A3C-AF3C-B21FD86B22C3}" srcId="{CEB3C185-1F2B-49B3-903E-E71E4D2FBCE4}" destId="{585B8248-8102-4620-AB0E-3FC957ED7842}" srcOrd="2" destOrd="0" parTransId="{34AE4BB7-FC06-49C8-B5CB-6082488F1405}" sibTransId="{9E0613E0-1A55-4207-8CA0-71E75B551FC5}"/>
    <dgm:cxn modelId="{412BABC1-0BC0-410C-994D-7A2BAC1CB4A7}" type="presOf" srcId="{CEB3C185-1F2B-49B3-903E-E71E4D2FBCE4}" destId="{0C769139-A5E5-43AF-8C3E-8754C5E13BEB}" srcOrd="0" destOrd="0" presId="urn:microsoft.com/office/officeart/2005/8/layout/arrow2"/>
    <dgm:cxn modelId="{18A0FCFC-F339-4540-A5CB-D391976DA952}" type="presParOf" srcId="{0C769139-A5E5-43AF-8C3E-8754C5E13BEB}" destId="{61610A27-BEAC-4B4F-9D79-7D1D51285577}" srcOrd="0" destOrd="0" presId="urn:microsoft.com/office/officeart/2005/8/layout/arrow2"/>
    <dgm:cxn modelId="{F5D38512-D96A-46EF-A433-70AB42E1E13E}" type="presParOf" srcId="{0C769139-A5E5-43AF-8C3E-8754C5E13BEB}" destId="{73621E5A-5BCF-4F19-9246-B88E03FE3946}" srcOrd="1" destOrd="0" presId="urn:microsoft.com/office/officeart/2005/8/layout/arrow2"/>
    <dgm:cxn modelId="{F6444583-EAB8-4B69-A41E-A850A6384AFC}" type="presParOf" srcId="{73621E5A-5BCF-4F19-9246-B88E03FE3946}" destId="{CEC81EF2-0CA1-41BE-84AF-E32C72E2784B}" srcOrd="0" destOrd="0" presId="urn:microsoft.com/office/officeart/2005/8/layout/arrow2"/>
    <dgm:cxn modelId="{CEBFDA52-C562-47D0-AD52-1FFC03BBFCA7}" type="presParOf" srcId="{73621E5A-5BCF-4F19-9246-B88E03FE3946}" destId="{F1F1E1FD-EF49-4EEE-8295-406DFD4D72C7}" srcOrd="1" destOrd="0" presId="urn:microsoft.com/office/officeart/2005/8/layout/arrow2"/>
    <dgm:cxn modelId="{8E90255B-2316-417A-9A9F-A7BD601B62C7}" type="presParOf" srcId="{73621E5A-5BCF-4F19-9246-B88E03FE3946}" destId="{4B5C7E1C-EC10-4462-B4CC-DBC0CAB0D063}" srcOrd="2" destOrd="0" presId="urn:microsoft.com/office/officeart/2005/8/layout/arrow2"/>
    <dgm:cxn modelId="{DADBC2A3-6893-4945-B550-BB0B9356703E}" type="presParOf" srcId="{73621E5A-5BCF-4F19-9246-B88E03FE3946}" destId="{B7DCC5B8-A85E-4DDE-8FA8-3288E377D710}" srcOrd="3" destOrd="0" presId="urn:microsoft.com/office/officeart/2005/8/layout/arrow2"/>
    <dgm:cxn modelId="{B0EBB18F-641F-4F04-91EA-2F05CBB8EF7A}" type="presParOf" srcId="{73621E5A-5BCF-4F19-9246-B88E03FE3946}" destId="{DB2CB93C-8817-4ADA-B1C8-B889D5DF9935}" srcOrd="4" destOrd="0" presId="urn:microsoft.com/office/officeart/2005/8/layout/arrow2"/>
    <dgm:cxn modelId="{D3D33B1B-5E22-4C5D-8536-05A4F8D23890}" type="presParOf" srcId="{73621E5A-5BCF-4F19-9246-B88E03FE3946}" destId="{40696B41-3A98-4CA1-936C-1A12F6307E2D}" srcOrd="5" destOrd="0" presId="urn:microsoft.com/office/officeart/2005/8/layout/arrow2"/>
    <dgm:cxn modelId="{EFAA5F48-0DAE-4905-9342-BF285D8F285E}" type="presParOf" srcId="{73621E5A-5BCF-4F19-9246-B88E03FE3946}" destId="{1186498E-C013-4336-B302-5D5B8656EA29}" srcOrd="6" destOrd="0" presId="urn:microsoft.com/office/officeart/2005/8/layout/arrow2"/>
    <dgm:cxn modelId="{58BDC8E1-70FE-4406-B82A-EE5F9BF6DEA1}" type="presParOf" srcId="{73621E5A-5BCF-4F19-9246-B88E03FE3946}" destId="{A36D9486-4569-4624-8A53-5A607E613841}" srcOrd="7" destOrd="0" presId="urn:microsoft.com/office/officeart/2005/8/layout/arrow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3CD747-7A99-4D60-8EE3-D27D7DB4EE08}" type="doc">
      <dgm:prSet loTypeId="urn:microsoft.com/office/officeart/2005/8/layout/hProcess9" loCatId="process" qsTypeId="urn:microsoft.com/office/officeart/2005/8/quickstyle/3d3" qsCatId="3D" csTypeId="urn:microsoft.com/office/officeart/2005/8/colors/colorful5" csCatId="colorful" phldr="1"/>
      <dgm:spPr/>
    </dgm:pt>
    <dgm:pt modelId="{45820FAE-A95F-4D2C-BC7D-AABE165ED2EB}">
      <dgm:prSet phldrT="[Текст]"/>
      <dgm:spPr/>
      <dgm:t>
        <a:bodyPr/>
        <a:lstStyle/>
        <a:p>
          <a:r>
            <a:rPr lang="ru-RU"/>
            <a:t>Дальнейшее сокращение </a:t>
          </a:r>
          <a:r>
            <a:rPr lang="en-US"/>
            <a:t>outdoor</a:t>
          </a:r>
          <a:endParaRPr lang="ru-RU"/>
        </a:p>
      </dgm:t>
    </dgm:pt>
    <dgm:pt modelId="{0A681E64-D696-4282-8436-DF3CDF23B3EA}" type="parTrans" cxnId="{8040C17F-D2FB-4FFC-BADC-F771DA40DCAA}">
      <dgm:prSet/>
      <dgm:spPr/>
      <dgm:t>
        <a:bodyPr/>
        <a:lstStyle/>
        <a:p>
          <a:endParaRPr lang="ru-RU"/>
        </a:p>
      </dgm:t>
    </dgm:pt>
    <dgm:pt modelId="{45CEBFA3-EE4A-41DA-8F48-59EA96295FC4}" type="sibTrans" cxnId="{8040C17F-D2FB-4FFC-BADC-F771DA40DCAA}">
      <dgm:prSet/>
      <dgm:spPr/>
      <dgm:t>
        <a:bodyPr/>
        <a:lstStyle/>
        <a:p>
          <a:endParaRPr lang="ru-RU"/>
        </a:p>
      </dgm:t>
    </dgm:pt>
    <dgm:pt modelId="{9BB1A9F0-926B-4991-9DE9-1BDFE66F6A67}">
      <dgm:prSet phldrT="[Текст]"/>
      <dgm:spPr/>
      <dgm:t>
        <a:bodyPr/>
        <a:lstStyle/>
        <a:p>
          <a:r>
            <a:rPr lang="ru-RU"/>
            <a:t>переток бюджетов в </a:t>
          </a:r>
          <a:r>
            <a:rPr lang="en-US"/>
            <a:t>indoor</a:t>
          </a:r>
          <a:endParaRPr lang="ru-RU"/>
        </a:p>
      </dgm:t>
    </dgm:pt>
    <dgm:pt modelId="{123DFB2D-E716-489E-AE8E-899794BFD574}" type="parTrans" cxnId="{BA1AE1A4-31D5-49EF-A346-EFF13DA57C97}">
      <dgm:prSet/>
      <dgm:spPr/>
      <dgm:t>
        <a:bodyPr/>
        <a:lstStyle/>
        <a:p>
          <a:endParaRPr lang="ru-RU"/>
        </a:p>
      </dgm:t>
    </dgm:pt>
    <dgm:pt modelId="{6E2B2171-2A09-4B7E-94AA-94801F64A593}" type="sibTrans" cxnId="{BA1AE1A4-31D5-49EF-A346-EFF13DA57C97}">
      <dgm:prSet/>
      <dgm:spPr/>
      <dgm:t>
        <a:bodyPr/>
        <a:lstStyle/>
        <a:p>
          <a:endParaRPr lang="ru-RU"/>
        </a:p>
      </dgm:t>
    </dgm:pt>
    <dgm:pt modelId="{8BF53A9D-1C70-470E-918E-3ADE8D8AB986}" type="pres">
      <dgm:prSet presAssocID="{913CD747-7A99-4D60-8EE3-D27D7DB4EE08}" presName="CompostProcess" presStyleCnt="0">
        <dgm:presLayoutVars>
          <dgm:dir/>
          <dgm:resizeHandles val="exact"/>
        </dgm:presLayoutVars>
      </dgm:prSet>
      <dgm:spPr/>
    </dgm:pt>
    <dgm:pt modelId="{E602FBBF-29F8-4104-920C-36DBBAC6FE73}" type="pres">
      <dgm:prSet presAssocID="{913CD747-7A99-4D60-8EE3-D27D7DB4EE08}" presName="arrow" presStyleLbl="bgShp" presStyleIdx="0" presStyleCnt="1"/>
      <dgm:spPr/>
    </dgm:pt>
    <dgm:pt modelId="{EE112E2E-DF6C-4A1A-86DD-C9D9AC3958C3}" type="pres">
      <dgm:prSet presAssocID="{913CD747-7A99-4D60-8EE3-D27D7DB4EE08}" presName="linearProcess" presStyleCnt="0"/>
      <dgm:spPr/>
    </dgm:pt>
    <dgm:pt modelId="{09C9B386-5386-4EAA-8F3A-743409D217F7}" type="pres">
      <dgm:prSet presAssocID="{45820FAE-A95F-4D2C-BC7D-AABE165ED2EB}" presName="textNode" presStyleLbl="node1" presStyleIdx="0" presStyleCnt="2" custScaleX="78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CB41DD-8F61-4ED9-ACC9-AEC46468260D}" type="pres">
      <dgm:prSet presAssocID="{45CEBFA3-EE4A-41DA-8F48-59EA96295FC4}" presName="sibTrans" presStyleCnt="0"/>
      <dgm:spPr/>
    </dgm:pt>
    <dgm:pt modelId="{CE8E26A3-2197-40D5-902D-A7FE9B76EAB7}" type="pres">
      <dgm:prSet presAssocID="{9BB1A9F0-926B-4991-9DE9-1BDFE66F6A67}" presName="textNode" presStyleLbl="node1" presStyleIdx="1" presStyleCnt="2" custScaleX="739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1AE1A4-31D5-49EF-A346-EFF13DA57C97}" srcId="{913CD747-7A99-4D60-8EE3-D27D7DB4EE08}" destId="{9BB1A9F0-926B-4991-9DE9-1BDFE66F6A67}" srcOrd="1" destOrd="0" parTransId="{123DFB2D-E716-489E-AE8E-899794BFD574}" sibTransId="{6E2B2171-2A09-4B7E-94AA-94801F64A593}"/>
    <dgm:cxn modelId="{8040C17F-D2FB-4FFC-BADC-F771DA40DCAA}" srcId="{913CD747-7A99-4D60-8EE3-D27D7DB4EE08}" destId="{45820FAE-A95F-4D2C-BC7D-AABE165ED2EB}" srcOrd="0" destOrd="0" parTransId="{0A681E64-D696-4282-8436-DF3CDF23B3EA}" sibTransId="{45CEBFA3-EE4A-41DA-8F48-59EA96295FC4}"/>
    <dgm:cxn modelId="{86837107-E0AA-418A-A89A-BA72A31BECD7}" type="presOf" srcId="{45820FAE-A95F-4D2C-BC7D-AABE165ED2EB}" destId="{09C9B386-5386-4EAA-8F3A-743409D217F7}" srcOrd="0" destOrd="0" presId="urn:microsoft.com/office/officeart/2005/8/layout/hProcess9"/>
    <dgm:cxn modelId="{C3448FF2-21FF-416E-8137-C6C04440CEB1}" type="presOf" srcId="{913CD747-7A99-4D60-8EE3-D27D7DB4EE08}" destId="{8BF53A9D-1C70-470E-918E-3ADE8D8AB986}" srcOrd="0" destOrd="0" presId="urn:microsoft.com/office/officeart/2005/8/layout/hProcess9"/>
    <dgm:cxn modelId="{7D12E9F4-3708-4B3A-90F3-6C9BE6051F4F}" type="presOf" srcId="{9BB1A9F0-926B-4991-9DE9-1BDFE66F6A67}" destId="{CE8E26A3-2197-40D5-902D-A7FE9B76EAB7}" srcOrd="0" destOrd="0" presId="urn:microsoft.com/office/officeart/2005/8/layout/hProcess9"/>
    <dgm:cxn modelId="{6972D23E-D00C-41F5-8D43-1CDA497609F0}" type="presParOf" srcId="{8BF53A9D-1C70-470E-918E-3ADE8D8AB986}" destId="{E602FBBF-29F8-4104-920C-36DBBAC6FE73}" srcOrd="0" destOrd="0" presId="urn:microsoft.com/office/officeart/2005/8/layout/hProcess9"/>
    <dgm:cxn modelId="{35EE43DB-E934-4286-B658-BCA3C4339B4F}" type="presParOf" srcId="{8BF53A9D-1C70-470E-918E-3ADE8D8AB986}" destId="{EE112E2E-DF6C-4A1A-86DD-C9D9AC3958C3}" srcOrd="1" destOrd="0" presId="urn:microsoft.com/office/officeart/2005/8/layout/hProcess9"/>
    <dgm:cxn modelId="{F3F4B534-8C87-4128-BDFE-FB05995FA394}" type="presParOf" srcId="{EE112E2E-DF6C-4A1A-86DD-C9D9AC3958C3}" destId="{09C9B386-5386-4EAA-8F3A-743409D217F7}" srcOrd="0" destOrd="0" presId="urn:microsoft.com/office/officeart/2005/8/layout/hProcess9"/>
    <dgm:cxn modelId="{BB979E59-7B25-4F9D-973B-B4EC751DD3D6}" type="presParOf" srcId="{EE112E2E-DF6C-4A1A-86DD-C9D9AC3958C3}" destId="{A5CB41DD-8F61-4ED9-ACC9-AEC46468260D}" srcOrd="1" destOrd="0" presId="urn:microsoft.com/office/officeart/2005/8/layout/hProcess9"/>
    <dgm:cxn modelId="{A1B55D25-CDCD-4E58-A522-85AD92B7E879}" type="presParOf" srcId="{EE112E2E-DF6C-4A1A-86DD-C9D9AC3958C3}" destId="{CE8E26A3-2197-40D5-902D-A7FE9B76EAB7}" srcOrd="2" destOrd="0" presId="urn:microsoft.com/office/officeart/2005/8/layout/hProcess9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3CD747-7A99-4D60-8EE3-D27D7DB4EE08}" type="doc">
      <dgm:prSet loTypeId="urn:microsoft.com/office/officeart/2005/8/layout/hProcess9" loCatId="process" qsTypeId="urn:microsoft.com/office/officeart/2005/8/quickstyle/3d3" qsCatId="3D" csTypeId="urn:microsoft.com/office/officeart/2005/8/colors/colorful5" csCatId="colorful" phldr="1"/>
      <dgm:spPr/>
    </dgm:pt>
    <dgm:pt modelId="{45820FAE-A95F-4D2C-BC7D-AABE165ED2EB}">
      <dgm:prSet phldrT="[Текст]"/>
      <dgm:spPr/>
      <dgm:t>
        <a:bodyPr/>
        <a:lstStyle/>
        <a:p>
          <a:r>
            <a:rPr lang="ru-RU"/>
            <a:t>Увеличение покрытия в </a:t>
          </a:r>
          <a:r>
            <a:rPr lang="en-US"/>
            <a:t>indoor</a:t>
          </a:r>
          <a:endParaRPr lang="ru-RU"/>
        </a:p>
      </dgm:t>
    </dgm:pt>
    <dgm:pt modelId="{0A681E64-D696-4282-8436-DF3CDF23B3EA}" type="parTrans" cxnId="{8040C17F-D2FB-4FFC-BADC-F771DA40DCAA}">
      <dgm:prSet/>
      <dgm:spPr/>
      <dgm:t>
        <a:bodyPr/>
        <a:lstStyle/>
        <a:p>
          <a:endParaRPr lang="ru-RU"/>
        </a:p>
      </dgm:t>
    </dgm:pt>
    <dgm:pt modelId="{45CEBFA3-EE4A-41DA-8F48-59EA96295FC4}" type="sibTrans" cxnId="{8040C17F-D2FB-4FFC-BADC-F771DA40DCAA}">
      <dgm:prSet/>
      <dgm:spPr/>
      <dgm:t>
        <a:bodyPr/>
        <a:lstStyle/>
        <a:p>
          <a:endParaRPr lang="ru-RU"/>
        </a:p>
      </dgm:t>
    </dgm:pt>
    <dgm:pt modelId="{9BB1A9F0-926B-4991-9DE9-1BDFE66F6A67}">
      <dgm:prSet phldrT="[Текст]"/>
      <dgm:spPr/>
      <dgm:t>
        <a:bodyPr/>
        <a:lstStyle/>
        <a:p>
          <a:r>
            <a:rPr lang="en-US"/>
            <a:t>GRP</a:t>
          </a:r>
          <a:r>
            <a:rPr lang="ru-RU"/>
            <a:t> в покрытии сравнимый с </a:t>
          </a:r>
          <a:r>
            <a:rPr lang="en-US"/>
            <a:t>outdoor</a:t>
          </a:r>
          <a:endParaRPr lang="ru-RU"/>
        </a:p>
      </dgm:t>
    </dgm:pt>
    <dgm:pt modelId="{123DFB2D-E716-489E-AE8E-899794BFD574}" type="parTrans" cxnId="{BA1AE1A4-31D5-49EF-A346-EFF13DA57C97}">
      <dgm:prSet/>
      <dgm:spPr/>
      <dgm:t>
        <a:bodyPr/>
        <a:lstStyle/>
        <a:p>
          <a:endParaRPr lang="ru-RU"/>
        </a:p>
      </dgm:t>
    </dgm:pt>
    <dgm:pt modelId="{6E2B2171-2A09-4B7E-94AA-94801F64A593}" type="sibTrans" cxnId="{BA1AE1A4-31D5-49EF-A346-EFF13DA57C97}">
      <dgm:prSet/>
      <dgm:spPr/>
      <dgm:t>
        <a:bodyPr/>
        <a:lstStyle/>
        <a:p>
          <a:endParaRPr lang="ru-RU"/>
        </a:p>
      </dgm:t>
    </dgm:pt>
    <dgm:pt modelId="{8BF53A9D-1C70-470E-918E-3ADE8D8AB986}" type="pres">
      <dgm:prSet presAssocID="{913CD747-7A99-4D60-8EE3-D27D7DB4EE08}" presName="CompostProcess" presStyleCnt="0">
        <dgm:presLayoutVars>
          <dgm:dir/>
          <dgm:resizeHandles val="exact"/>
        </dgm:presLayoutVars>
      </dgm:prSet>
      <dgm:spPr/>
    </dgm:pt>
    <dgm:pt modelId="{E602FBBF-29F8-4104-920C-36DBBAC6FE73}" type="pres">
      <dgm:prSet presAssocID="{913CD747-7A99-4D60-8EE3-D27D7DB4EE08}" presName="arrow" presStyleLbl="bgShp" presStyleIdx="0" presStyleCnt="1"/>
      <dgm:spPr/>
    </dgm:pt>
    <dgm:pt modelId="{EE112E2E-DF6C-4A1A-86DD-C9D9AC3958C3}" type="pres">
      <dgm:prSet presAssocID="{913CD747-7A99-4D60-8EE3-D27D7DB4EE08}" presName="linearProcess" presStyleCnt="0"/>
      <dgm:spPr/>
    </dgm:pt>
    <dgm:pt modelId="{09C9B386-5386-4EAA-8F3A-743409D217F7}" type="pres">
      <dgm:prSet presAssocID="{45820FAE-A95F-4D2C-BC7D-AABE165ED2EB}" presName="textNode" presStyleLbl="node1" presStyleIdx="0" presStyleCnt="2" custScaleX="899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CB41DD-8F61-4ED9-ACC9-AEC46468260D}" type="pres">
      <dgm:prSet presAssocID="{45CEBFA3-EE4A-41DA-8F48-59EA96295FC4}" presName="sibTrans" presStyleCnt="0"/>
      <dgm:spPr/>
    </dgm:pt>
    <dgm:pt modelId="{CE8E26A3-2197-40D5-902D-A7FE9B76EAB7}" type="pres">
      <dgm:prSet presAssocID="{9BB1A9F0-926B-4991-9DE9-1BDFE66F6A67}" presName="textNode" presStyleLbl="node1" presStyleIdx="1" presStyleCnt="2" custScaleX="93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40C17F-D2FB-4FFC-BADC-F771DA40DCAA}" srcId="{913CD747-7A99-4D60-8EE3-D27D7DB4EE08}" destId="{45820FAE-A95F-4D2C-BC7D-AABE165ED2EB}" srcOrd="0" destOrd="0" parTransId="{0A681E64-D696-4282-8436-DF3CDF23B3EA}" sibTransId="{45CEBFA3-EE4A-41DA-8F48-59EA96295FC4}"/>
    <dgm:cxn modelId="{BA1AE1A4-31D5-49EF-A346-EFF13DA57C97}" srcId="{913CD747-7A99-4D60-8EE3-D27D7DB4EE08}" destId="{9BB1A9F0-926B-4991-9DE9-1BDFE66F6A67}" srcOrd="1" destOrd="0" parTransId="{123DFB2D-E716-489E-AE8E-899794BFD574}" sibTransId="{6E2B2171-2A09-4B7E-94AA-94801F64A593}"/>
    <dgm:cxn modelId="{99F51955-9E7F-445F-9130-8574F93354C0}" type="presOf" srcId="{913CD747-7A99-4D60-8EE3-D27D7DB4EE08}" destId="{8BF53A9D-1C70-470E-918E-3ADE8D8AB986}" srcOrd="0" destOrd="0" presId="urn:microsoft.com/office/officeart/2005/8/layout/hProcess9"/>
    <dgm:cxn modelId="{0CB7856F-0776-4284-BA05-FB21BF28D346}" type="presOf" srcId="{45820FAE-A95F-4D2C-BC7D-AABE165ED2EB}" destId="{09C9B386-5386-4EAA-8F3A-743409D217F7}" srcOrd="0" destOrd="0" presId="urn:microsoft.com/office/officeart/2005/8/layout/hProcess9"/>
    <dgm:cxn modelId="{14AFBADF-4231-4084-8333-B79997D04724}" type="presOf" srcId="{9BB1A9F0-926B-4991-9DE9-1BDFE66F6A67}" destId="{CE8E26A3-2197-40D5-902D-A7FE9B76EAB7}" srcOrd="0" destOrd="0" presId="urn:microsoft.com/office/officeart/2005/8/layout/hProcess9"/>
    <dgm:cxn modelId="{5C3BB7F5-EAAB-488E-9100-8279B12AADDA}" type="presParOf" srcId="{8BF53A9D-1C70-470E-918E-3ADE8D8AB986}" destId="{E602FBBF-29F8-4104-920C-36DBBAC6FE73}" srcOrd="0" destOrd="0" presId="urn:microsoft.com/office/officeart/2005/8/layout/hProcess9"/>
    <dgm:cxn modelId="{56EEB383-6483-4B33-80F6-0D4D09D203C9}" type="presParOf" srcId="{8BF53A9D-1C70-470E-918E-3ADE8D8AB986}" destId="{EE112E2E-DF6C-4A1A-86DD-C9D9AC3958C3}" srcOrd="1" destOrd="0" presId="urn:microsoft.com/office/officeart/2005/8/layout/hProcess9"/>
    <dgm:cxn modelId="{47B4BB89-FBA8-4B37-958D-6189190B7BCA}" type="presParOf" srcId="{EE112E2E-DF6C-4A1A-86DD-C9D9AC3958C3}" destId="{09C9B386-5386-4EAA-8F3A-743409D217F7}" srcOrd="0" destOrd="0" presId="urn:microsoft.com/office/officeart/2005/8/layout/hProcess9"/>
    <dgm:cxn modelId="{2B81B159-2084-41E2-A301-6A4DDDD36F0F}" type="presParOf" srcId="{EE112E2E-DF6C-4A1A-86DD-C9D9AC3958C3}" destId="{A5CB41DD-8F61-4ED9-ACC9-AEC46468260D}" srcOrd="1" destOrd="0" presId="urn:microsoft.com/office/officeart/2005/8/layout/hProcess9"/>
    <dgm:cxn modelId="{A5C42598-7962-4144-A064-15C5182C8465}" type="presParOf" srcId="{EE112E2E-DF6C-4A1A-86DD-C9D9AC3958C3}" destId="{CE8E26A3-2197-40D5-902D-A7FE9B76EAB7}" srcOrd="2" destOrd="0" presId="urn:microsoft.com/office/officeart/2005/8/layout/hProcess9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13CD747-7A99-4D60-8EE3-D27D7DB4EE08}" type="doc">
      <dgm:prSet loTypeId="urn:microsoft.com/office/officeart/2005/8/layout/hProcess9" loCatId="process" qsTypeId="urn:microsoft.com/office/officeart/2005/8/quickstyle/3d3" qsCatId="3D" csTypeId="urn:microsoft.com/office/officeart/2005/8/colors/colorful5" csCatId="colorful" phldr="1"/>
      <dgm:spPr/>
    </dgm:pt>
    <dgm:pt modelId="{45820FAE-A95F-4D2C-BC7D-AABE165ED2EB}">
      <dgm:prSet phldrT="[Текст]"/>
      <dgm:spPr/>
      <dgm:t>
        <a:bodyPr/>
        <a:lstStyle/>
        <a:p>
          <a:r>
            <a:rPr lang="ru-RU"/>
            <a:t>Снижение стоимости электронных носителей</a:t>
          </a:r>
        </a:p>
      </dgm:t>
    </dgm:pt>
    <dgm:pt modelId="{0A681E64-D696-4282-8436-DF3CDF23B3EA}" type="parTrans" cxnId="{8040C17F-D2FB-4FFC-BADC-F771DA40DCAA}">
      <dgm:prSet/>
      <dgm:spPr/>
      <dgm:t>
        <a:bodyPr/>
        <a:lstStyle/>
        <a:p>
          <a:endParaRPr lang="ru-RU"/>
        </a:p>
      </dgm:t>
    </dgm:pt>
    <dgm:pt modelId="{45CEBFA3-EE4A-41DA-8F48-59EA96295FC4}" type="sibTrans" cxnId="{8040C17F-D2FB-4FFC-BADC-F771DA40DCAA}">
      <dgm:prSet/>
      <dgm:spPr/>
      <dgm:t>
        <a:bodyPr/>
        <a:lstStyle/>
        <a:p>
          <a:endParaRPr lang="ru-RU"/>
        </a:p>
      </dgm:t>
    </dgm:pt>
    <dgm:pt modelId="{9BB1A9F0-926B-4991-9DE9-1BDFE66F6A67}">
      <dgm:prSet phldrT="[Текст]"/>
      <dgm:spPr/>
      <dgm:t>
        <a:bodyPr/>
        <a:lstStyle/>
        <a:p>
          <a:r>
            <a:rPr lang="ru-RU"/>
            <a:t>Развитие </a:t>
          </a:r>
          <a:r>
            <a:rPr lang="en-US"/>
            <a:t>digital </a:t>
          </a:r>
          <a:r>
            <a:rPr lang="ru-RU"/>
            <a:t>сетей</a:t>
          </a:r>
        </a:p>
      </dgm:t>
    </dgm:pt>
    <dgm:pt modelId="{123DFB2D-E716-489E-AE8E-899794BFD574}" type="parTrans" cxnId="{BA1AE1A4-31D5-49EF-A346-EFF13DA57C97}">
      <dgm:prSet/>
      <dgm:spPr/>
      <dgm:t>
        <a:bodyPr/>
        <a:lstStyle/>
        <a:p>
          <a:endParaRPr lang="ru-RU"/>
        </a:p>
      </dgm:t>
    </dgm:pt>
    <dgm:pt modelId="{6E2B2171-2A09-4B7E-94AA-94801F64A593}" type="sibTrans" cxnId="{BA1AE1A4-31D5-49EF-A346-EFF13DA57C97}">
      <dgm:prSet/>
      <dgm:spPr/>
      <dgm:t>
        <a:bodyPr/>
        <a:lstStyle/>
        <a:p>
          <a:endParaRPr lang="ru-RU"/>
        </a:p>
      </dgm:t>
    </dgm:pt>
    <dgm:pt modelId="{8BF53A9D-1C70-470E-918E-3ADE8D8AB986}" type="pres">
      <dgm:prSet presAssocID="{913CD747-7A99-4D60-8EE3-D27D7DB4EE08}" presName="CompostProcess" presStyleCnt="0">
        <dgm:presLayoutVars>
          <dgm:dir/>
          <dgm:resizeHandles val="exact"/>
        </dgm:presLayoutVars>
      </dgm:prSet>
      <dgm:spPr/>
    </dgm:pt>
    <dgm:pt modelId="{E602FBBF-29F8-4104-920C-36DBBAC6FE73}" type="pres">
      <dgm:prSet presAssocID="{913CD747-7A99-4D60-8EE3-D27D7DB4EE08}" presName="arrow" presStyleLbl="bgShp" presStyleIdx="0" presStyleCnt="1"/>
      <dgm:spPr/>
    </dgm:pt>
    <dgm:pt modelId="{EE112E2E-DF6C-4A1A-86DD-C9D9AC3958C3}" type="pres">
      <dgm:prSet presAssocID="{913CD747-7A99-4D60-8EE3-D27D7DB4EE08}" presName="linearProcess" presStyleCnt="0"/>
      <dgm:spPr/>
    </dgm:pt>
    <dgm:pt modelId="{09C9B386-5386-4EAA-8F3A-743409D217F7}" type="pres">
      <dgm:prSet presAssocID="{45820FAE-A95F-4D2C-BC7D-AABE165ED2EB}" presName="textNode" presStyleLbl="node1" presStyleIdx="0" presStyleCnt="2" custScaleX="78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CB41DD-8F61-4ED9-ACC9-AEC46468260D}" type="pres">
      <dgm:prSet presAssocID="{45CEBFA3-EE4A-41DA-8F48-59EA96295FC4}" presName="sibTrans" presStyleCnt="0"/>
      <dgm:spPr/>
    </dgm:pt>
    <dgm:pt modelId="{CE8E26A3-2197-40D5-902D-A7FE9B76EAB7}" type="pres">
      <dgm:prSet presAssocID="{9BB1A9F0-926B-4991-9DE9-1BDFE66F6A67}" presName="textNode" presStyleLbl="node1" presStyleIdx="1" presStyleCnt="2" custScaleX="739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40C17F-D2FB-4FFC-BADC-F771DA40DCAA}" srcId="{913CD747-7A99-4D60-8EE3-D27D7DB4EE08}" destId="{45820FAE-A95F-4D2C-BC7D-AABE165ED2EB}" srcOrd="0" destOrd="0" parTransId="{0A681E64-D696-4282-8436-DF3CDF23B3EA}" sibTransId="{45CEBFA3-EE4A-41DA-8F48-59EA96295FC4}"/>
    <dgm:cxn modelId="{BA1AE1A4-31D5-49EF-A346-EFF13DA57C97}" srcId="{913CD747-7A99-4D60-8EE3-D27D7DB4EE08}" destId="{9BB1A9F0-926B-4991-9DE9-1BDFE66F6A67}" srcOrd="1" destOrd="0" parTransId="{123DFB2D-E716-489E-AE8E-899794BFD574}" sibTransId="{6E2B2171-2A09-4B7E-94AA-94801F64A593}"/>
    <dgm:cxn modelId="{5A067898-3752-478E-9641-D50712BB8B4D}" type="presOf" srcId="{9BB1A9F0-926B-4991-9DE9-1BDFE66F6A67}" destId="{CE8E26A3-2197-40D5-902D-A7FE9B76EAB7}" srcOrd="0" destOrd="0" presId="urn:microsoft.com/office/officeart/2005/8/layout/hProcess9"/>
    <dgm:cxn modelId="{8D0548C5-19A5-4940-A9DD-94868B087FBA}" type="presOf" srcId="{45820FAE-A95F-4D2C-BC7D-AABE165ED2EB}" destId="{09C9B386-5386-4EAA-8F3A-743409D217F7}" srcOrd="0" destOrd="0" presId="urn:microsoft.com/office/officeart/2005/8/layout/hProcess9"/>
    <dgm:cxn modelId="{98945297-DF62-4606-B064-B80FD471687F}" type="presOf" srcId="{913CD747-7A99-4D60-8EE3-D27D7DB4EE08}" destId="{8BF53A9D-1C70-470E-918E-3ADE8D8AB986}" srcOrd="0" destOrd="0" presId="urn:microsoft.com/office/officeart/2005/8/layout/hProcess9"/>
    <dgm:cxn modelId="{F67DA044-495C-44BA-B9B4-8CFD8A70C8BC}" type="presParOf" srcId="{8BF53A9D-1C70-470E-918E-3ADE8D8AB986}" destId="{E602FBBF-29F8-4104-920C-36DBBAC6FE73}" srcOrd="0" destOrd="0" presId="urn:microsoft.com/office/officeart/2005/8/layout/hProcess9"/>
    <dgm:cxn modelId="{DFF45F41-FDB1-45F6-81E1-C6951DD0FB33}" type="presParOf" srcId="{8BF53A9D-1C70-470E-918E-3ADE8D8AB986}" destId="{EE112E2E-DF6C-4A1A-86DD-C9D9AC3958C3}" srcOrd="1" destOrd="0" presId="urn:microsoft.com/office/officeart/2005/8/layout/hProcess9"/>
    <dgm:cxn modelId="{6A2A4C74-9EAE-473E-BB6A-856C4F122517}" type="presParOf" srcId="{EE112E2E-DF6C-4A1A-86DD-C9D9AC3958C3}" destId="{09C9B386-5386-4EAA-8F3A-743409D217F7}" srcOrd="0" destOrd="0" presId="urn:microsoft.com/office/officeart/2005/8/layout/hProcess9"/>
    <dgm:cxn modelId="{11CF3B97-86B3-4A69-A279-1610F917F32A}" type="presParOf" srcId="{EE112E2E-DF6C-4A1A-86DD-C9D9AC3958C3}" destId="{A5CB41DD-8F61-4ED9-ACC9-AEC46468260D}" srcOrd="1" destOrd="0" presId="urn:microsoft.com/office/officeart/2005/8/layout/hProcess9"/>
    <dgm:cxn modelId="{8C9FD279-4803-4100-881B-8906D8B5FA4B}" type="presParOf" srcId="{EE112E2E-DF6C-4A1A-86DD-C9D9AC3958C3}" destId="{CE8E26A3-2197-40D5-902D-A7FE9B76EAB7}" srcOrd="2" destOrd="0" presId="urn:microsoft.com/office/officeart/2005/8/layout/hProcess9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13CD747-7A99-4D60-8EE3-D27D7DB4EE08}" type="doc">
      <dgm:prSet loTypeId="urn:microsoft.com/office/officeart/2005/8/layout/hProcess9" loCatId="process" qsTypeId="urn:microsoft.com/office/officeart/2005/8/quickstyle/3d3" qsCatId="3D" csTypeId="urn:microsoft.com/office/officeart/2005/8/colors/colorful5" csCatId="colorful" phldr="1"/>
      <dgm:spPr/>
    </dgm:pt>
    <dgm:pt modelId="{45820FAE-A95F-4D2C-BC7D-AABE165ED2EB}">
      <dgm:prSet phldrT="[Текст]"/>
      <dgm:spPr/>
      <dgm:t>
        <a:bodyPr/>
        <a:lstStyle/>
        <a:p>
          <a:r>
            <a:rPr lang="ru-RU"/>
            <a:t>Выход на рынок больших консолидирующих компаний</a:t>
          </a:r>
        </a:p>
      </dgm:t>
    </dgm:pt>
    <dgm:pt modelId="{0A681E64-D696-4282-8436-DF3CDF23B3EA}" type="parTrans" cxnId="{8040C17F-D2FB-4FFC-BADC-F771DA40DCAA}">
      <dgm:prSet/>
      <dgm:spPr/>
      <dgm:t>
        <a:bodyPr/>
        <a:lstStyle/>
        <a:p>
          <a:endParaRPr lang="ru-RU"/>
        </a:p>
      </dgm:t>
    </dgm:pt>
    <dgm:pt modelId="{45CEBFA3-EE4A-41DA-8F48-59EA96295FC4}" type="sibTrans" cxnId="{8040C17F-D2FB-4FFC-BADC-F771DA40DCAA}">
      <dgm:prSet/>
      <dgm:spPr/>
      <dgm:t>
        <a:bodyPr/>
        <a:lstStyle/>
        <a:p>
          <a:endParaRPr lang="ru-RU"/>
        </a:p>
      </dgm:t>
    </dgm:pt>
    <dgm:pt modelId="{9BB1A9F0-926B-4991-9DE9-1BDFE66F6A67}">
      <dgm:prSet phldrT="[Текст]"/>
      <dgm:spPr/>
      <dgm:t>
        <a:bodyPr/>
        <a:lstStyle/>
        <a:p>
          <a:r>
            <a:rPr lang="ru-RU"/>
            <a:t>Монополизация и стандартизация</a:t>
          </a:r>
        </a:p>
      </dgm:t>
    </dgm:pt>
    <dgm:pt modelId="{123DFB2D-E716-489E-AE8E-899794BFD574}" type="parTrans" cxnId="{BA1AE1A4-31D5-49EF-A346-EFF13DA57C97}">
      <dgm:prSet/>
      <dgm:spPr/>
      <dgm:t>
        <a:bodyPr/>
        <a:lstStyle/>
        <a:p>
          <a:endParaRPr lang="ru-RU"/>
        </a:p>
      </dgm:t>
    </dgm:pt>
    <dgm:pt modelId="{6E2B2171-2A09-4B7E-94AA-94801F64A593}" type="sibTrans" cxnId="{BA1AE1A4-31D5-49EF-A346-EFF13DA57C97}">
      <dgm:prSet/>
      <dgm:spPr/>
      <dgm:t>
        <a:bodyPr/>
        <a:lstStyle/>
        <a:p>
          <a:endParaRPr lang="ru-RU"/>
        </a:p>
      </dgm:t>
    </dgm:pt>
    <dgm:pt modelId="{8BF53A9D-1C70-470E-918E-3ADE8D8AB986}" type="pres">
      <dgm:prSet presAssocID="{913CD747-7A99-4D60-8EE3-D27D7DB4EE08}" presName="CompostProcess" presStyleCnt="0">
        <dgm:presLayoutVars>
          <dgm:dir/>
          <dgm:resizeHandles val="exact"/>
        </dgm:presLayoutVars>
      </dgm:prSet>
      <dgm:spPr/>
    </dgm:pt>
    <dgm:pt modelId="{E602FBBF-29F8-4104-920C-36DBBAC6FE73}" type="pres">
      <dgm:prSet presAssocID="{913CD747-7A99-4D60-8EE3-D27D7DB4EE08}" presName="arrow" presStyleLbl="bgShp" presStyleIdx="0" presStyleCnt="1"/>
      <dgm:spPr/>
    </dgm:pt>
    <dgm:pt modelId="{EE112E2E-DF6C-4A1A-86DD-C9D9AC3958C3}" type="pres">
      <dgm:prSet presAssocID="{913CD747-7A99-4D60-8EE3-D27D7DB4EE08}" presName="linearProcess" presStyleCnt="0"/>
      <dgm:spPr/>
    </dgm:pt>
    <dgm:pt modelId="{09C9B386-5386-4EAA-8F3A-743409D217F7}" type="pres">
      <dgm:prSet presAssocID="{45820FAE-A95F-4D2C-BC7D-AABE165ED2EB}" presName="textNode" presStyleLbl="node1" presStyleIdx="0" presStyleCnt="2" custScaleX="78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CB41DD-8F61-4ED9-ACC9-AEC46468260D}" type="pres">
      <dgm:prSet presAssocID="{45CEBFA3-EE4A-41DA-8F48-59EA96295FC4}" presName="sibTrans" presStyleCnt="0"/>
      <dgm:spPr/>
    </dgm:pt>
    <dgm:pt modelId="{CE8E26A3-2197-40D5-902D-A7FE9B76EAB7}" type="pres">
      <dgm:prSet presAssocID="{9BB1A9F0-926B-4991-9DE9-1BDFE66F6A67}" presName="textNode" presStyleLbl="node1" presStyleIdx="1" presStyleCnt="2" custScaleX="739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1AE1A4-31D5-49EF-A346-EFF13DA57C97}" srcId="{913CD747-7A99-4D60-8EE3-D27D7DB4EE08}" destId="{9BB1A9F0-926B-4991-9DE9-1BDFE66F6A67}" srcOrd="1" destOrd="0" parTransId="{123DFB2D-E716-489E-AE8E-899794BFD574}" sibTransId="{6E2B2171-2A09-4B7E-94AA-94801F64A593}"/>
    <dgm:cxn modelId="{8040C17F-D2FB-4FFC-BADC-F771DA40DCAA}" srcId="{913CD747-7A99-4D60-8EE3-D27D7DB4EE08}" destId="{45820FAE-A95F-4D2C-BC7D-AABE165ED2EB}" srcOrd="0" destOrd="0" parTransId="{0A681E64-D696-4282-8436-DF3CDF23B3EA}" sibTransId="{45CEBFA3-EE4A-41DA-8F48-59EA96295FC4}"/>
    <dgm:cxn modelId="{AD4B5C53-0855-4B35-8330-A37E26BF9F13}" type="presOf" srcId="{913CD747-7A99-4D60-8EE3-D27D7DB4EE08}" destId="{8BF53A9D-1C70-470E-918E-3ADE8D8AB986}" srcOrd="0" destOrd="0" presId="urn:microsoft.com/office/officeart/2005/8/layout/hProcess9"/>
    <dgm:cxn modelId="{265CAD18-D633-4AB9-8924-E73FC41F6D77}" type="presOf" srcId="{45820FAE-A95F-4D2C-BC7D-AABE165ED2EB}" destId="{09C9B386-5386-4EAA-8F3A-743409D217F7}" srcOrd="0" destOrd="0" presId="urn:microsoft.com/office/officeart/2005/8/layout/hProcess9"/>
    <dgm:cxn modelId="{7C004AFE-9B32-49B3-9708-C83EC8D4C05B}" type="presOf" srcId="{9BB1A9F0-926B-4991-9DE9-1BDFE66F6A67}" destId="{CE8E26A3-2197-40D5-902D-A7FE9B76EAB7}" srcOrd="0" destOrd="0" presId="urn:microsoft.com/office/officeart/2005/8/layout/hProcess9"/>
    <dgm:cxn modelId="{10BB6D87-39BD-4C02-B47F-6017EDA000ED}" type="presParOf" srcId="{8BF53A9D-1C70-470E-918E-3ADE8D8AB986}" destId="{E602FBBF-29F8-4104-920C-36DBBAC6FE73}" srcOrd="0" destOrd="0" presId="urn:microsoft.com/office/officeart/2005/8/layout/hProcess9"/>
    <dgm:cxn modelId="{A6C34ECB-5511-48C6-8B69-5E87730B04D4}" type="presParOf" srcId="{8BF53A9D-1C70-470E-918E-3ADE8D8AB986}" destId="{EE112E2E-DF6C-4A1A-86DD-C9D9AC3958C3}" srcOrd="1" destOrd="0" presId="urn:microsoft.com/office/officeart/2005/8/layout/hProcess9"/>
    <dgm:cxn modelId="{F378DB93-7FD7-476F-B1DA-FD2C623FC59C}" type="presParOf" srcId="{EE112E2E-DF6C-4A1A-86DD-C9D9AC3958C3}" destId="{09C9B386-5386-4EAA-8F3A-743409D217F7}" srcOrd="0" destOrd="0" presId="urn:microsoft.com/office/officeart/2005/8/layout/hProcess9"/>
    <dgm:cxn modelId="{E6E3929E-C4E8-40B7-BDE8-59BB8045F2B7}" type="presParOf" srcId="{EE112E2E-DF6C-4A1A-86DD-C9D9AC3958C3}" destId="{A5CB41DD-8F61-4ED9-ACC9-AEC46468260D}" srcOrd="1" destOrd="0" presId="urn:microsoft.com/office/officeart/2005/8/layout/hProcess9"/>
    <dgm:cxn modelId="{CD9EAD5A-820A-4983-860A-E7050B0DB972}" type="presParOf" srcId="{EE112E2E-DF6C-4A1A-86DD-C9D9AC3958C3}" destId="{CE8E26A3-2197-40D5-902D-A7FE9B76EAB7}" srcOrd="2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610A27-BEAC-4B4F-9D79-7D1D51285577}">
      <dsp:nvSpPr>
        <dsp:cNvPr id="0" name=""/>
        <dsp:cNvSpPr/>
      </dsp:nvSpPr>
      <dsp:spPr>
        <a:xfrm>
          <a:off x="195254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C81EF2-0CA1-41BE-84AF-E32C72E2784B}">
      <dsp:nvSpPr>
        <dsp:cNvPr id="0" name=""/>
        <dsp:cNvSpPr/>
      </dsp:nvSpPr>
      <dsp:spPr>
        <a:xfrm>
          <a:off x="699637" y="2379817"/>
          <a:ext cx="117774" cy="1177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1E1FD-EF49-4EEE-8295-406DFD4D72C7}">
      <dsp:nvSpPr>
        <dsp:cNvPr id="0" name=""/>
        <dsp:cNvSpPr/>
      </dsp:nvSpPr>
      <dsp:spPr>
        <a:xfrm>
          <a:off x="751529" y="2447925"/>
          <a:ext cx="2051669" cy="3622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40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Низкий инвестиционный порог</a:t>
          </a:r>
        </a:p>
      </dsp:txBody>
      <dsp:txXfrm>
        <a:off x="751529" y="2447925"/>
        <a:ext cx="2051669" cy="362254"/>
      </dsp:txXfrm>
    </dsp:sp>
    <dsp:sp modelId="{4B5C7E1C-EC10-4462-B4CC-DBC0CAB0D063}">
      <dsp:nvSpPr>
        <dsp:cNvPr id="0" name=""/>
        <dsp:cNvSpPr/>
      </dsp:nvSpPr>
      <dsp:spPr>
        <a:xfrm>
          <a:off x="1531741" y="1635404"/>
          <a:ext cx="204825" cy="2048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CC5B8-A85E-4DDE-8FA8-3288E377D710}">
      <dsp:nvSpPr>
        <dsp:cNvPr id="0" name=""/>
        <dsp:cNvSpPr/>
      </dsp:nvSpPr>
      <dsp:spPr>
        <a:xfrm>
          <a:off x="1634154" y="1737817"/>
          <a:ext cx="1075334" cy="14625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53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Рост числа помещений</a:t>
          </a:r>
        </a:p>
      </dsp:txBody>
      <dsp:txXfrm>
        <a:off x="1634154" y="1737817"/>
        <a:ext cx="1075334" cy="1462582"/>
      </dsp:txXfrm>
    </dsp:sp>
    <dsp:sp modelId="{DB2CB93C-8817-4ADA-B1C8-B889D5DF9935}">
      <dsp:nvSpPr>
        <dsp:cNvPr id="0" name=""/>
        <dsp:cNvSpPr/>
      </dsp:nvSpPr>
      <dsp:spPr>
        <a:xfrm>
          <a:off x="2594274" y="1086855"/>
          <a:ext cx="271393" cy="271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696B41-3A98-4CA1-936C-1A12F6307E2D}">
      <dsp:nvSpPr>
        <dsp:cNvPr id="0" name=""/>
        <dsp:cNvSpPr/>
      </dsp:nvSpPr>
      <dsp:spPr>
        <a:xfrm>
          <a:off x="2729971" y="1222552"/>
          <a:ext cx="1075334" cy="1977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380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Инновации, технологические предпосылки</a:t>
          </a:r>
        </a:p>
      </dsp:txBody>
      <dsp:txXfrm>
        <a:off x="2729971" y="1222552"/>
        <a:ext cx="1075334" cy="1977847"/>
      </dsp:txXfrm>
    </dsp:sp>
    <dsp:sp modelId="{1186498E-C013-4336-B302-5D5B8656EA29}">
      <dsp:nvSpPr>
        <dsp:cNvPr id="0" name=""/>
        <dsp:cNvSpPr/>
      </dsp:nvSpPr>
      <dsp:spPr>
        <a:xfrm>
          <a:off x="3751539" y="723930"/>
          <a:ext cx="363565" cy="3635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D9486-4569-4624-8A53-5A607E613841}">
      <dsp:nvSpPr>
        <dsp:cNvPr id="0" name=""/>
        <dsp:cNvSpPr/>
      </dsp:nvSpPr>
      <dsp:spPr>
        <a:xfrm>
          <a:off x="3933322" y="905713"/>
          <a:ext cx="1075334" cy="2294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64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Конкуренция</a:t>
          </a:r>
        </a:p>
      </dsp:txBody>
      <dsp:txXfrm>
        <a:off x="3933322" y="905713"/>
        <a:ext cx="1075334" cy="22946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2FBBF-29F8-4104-920C-36DBBAC6FE73}">
      <dsp:nvSpPr>
        <dsp:cNvPr id="0" name=""/>
        <dsp:cNvSpPr/>
      </dsp:nvSpPr>
      <dsp:spPr>
        <a:xfrm>
          <a:off x="342185" y="0"/>
          <a:ext cx="3878103" cy="159067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9B386-5386-4EAA-8F3A-743409D217F7}">
      <dsp:nvSpPr>
        <dsp:cNvPr id="0" name=""/>
        <dsp:cNvSpPr/>
      </dsp:nvSpPr>
      <dsp:spPr>
        <a:xfrm>
          <a:off x="708387" y="477202"/>
          <a:ext cx="1545957" cy="63627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Дальнейшее сокращение </a:t>
          </a:r>
          <a:r>
            <a:rPr lang="en-US" sz="1200" kern="1200"/>
            <a:t>outdoor</a:t>
          </a:r>
          <a:endParaRPr lang="ru-RU" sz="1200" kern="1200"/>
        </a:p>
      </dsp:txBody>
      <dsp:txXfrm>
        <a:off x="739447" y="508262"/>
        <a:ext cx="1483837" cy="574150"/>
      </dsp:txXfrm>
    </dsp:sp>
    <dsp:sp modelId="{CE8E26A3-2197-40D5-902D-A7FE9B76EAB7}">
      <dsp:nvSpPr>
        <dsp:cNvPr id="0" name=""/>
        <dsp:cNvSpPr/>
      </dsp:nvSpPr>
      <dsp:spPr>
        <a:xfrm>
          <a:off x="2399149" y="477202"/>
          <a:ext cx="1454937" cy="63627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переток бюджетов в </a:t>
          </a:r>
          <a:r>
            <a:rPr lang="en-US" sz="1200" kern="1200"/>
            <a:t>indoor</a:t>
          </a:r>
          <a:endParaRPr lang="ru-RU" sz="1200" kern="1200"/>
        </a:p>
      </dsp:txBody>
      <dsp:txXfrm>
        <a:off x="2430209" y="508262"/>
        <a:ext cx="1392817" cy="5741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2FBBF-29F8-4104-920C-36DBBAC6FE73}">
      <dsp:nvSpPr>
        <dsp:cNvPr id="0" name=""/>
        <dsp:cNvSpPr/>
      </dsp:nvSpPr>
      <dsp:spPr>
        <a:xfrm>
          <a:off x="342185" y="0"/>
          <a:ext cx="3878103" cy="159067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9B386-5386-4EAA-8F3A-743409D217F7}">
      <dsp:nvSpPr>
        <dsp:cNvPr id="0" name=""/>
        <dsp:cNvSpPr/>
      </dsp:nvSpPr>
      <dsp:spPr>
        <a:xfrm>
          <a:off x="516022" y="477202"/>
          <a:ext cx="1668682" cy="63627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Увеличение покрытия в </a:t>
          </a:r>
          <a:r>
            <a:rPr lang="en-US" sz="1300" kern="1200"/>
            <a:t>indoor</a:t>
          </a:r>
          <a:endParaRPr lang="ru-RU" sz="1300" kern="1200"/>
        </a:p>
      </dsp:txBody>
      <dsp:txXfrm>
        <a:off x="547082" y="508262"/>
        <a:ext cx="1606562" cy="574150"/>
      </dsp:txXfrm>
    </dsp:sp>
    <dsp:sp modelId="{CE8E26A3-2197-40D5-902D-A7FE9B76EAB7}">
      <dsp:nvSpPr>
        <dsp:cNvPr id="0" name=""/>
        <dsp:cNvSpPr/>
      </dsp:nvSpPr>
      <dsp:spPr>
        <a:xfrm>
          <a:off x="2305450" y="477202"/>
          <a:ext cx="1741001" cy="63627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GRP</a:t>
          </a:r>
          <a:r>
            <a:rPr lang="ru-RU" sz="1300" kern="1200"/>
            <a:t> в покрытии сравнимый с </a:t>
          </a:r>
          <a:r>
            <a:rPr lang="en-US" sz="1300" kern="1200"/>
            <a:t>outdoor</a:t>
          </a:r>
          <a:endParaRPr lang="ru-RU" sz="1300" kern="1200"/>
        </a:p>
      </dsp:txBody>
      <dsp:txXfrm>
        <a:off x="2336510" y="508262"/>
        <a:ext cx="1678881" cy="5741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2FBBF-29F8-4104-920C-36DBBAC6FE73}">
      <dsp:nvSpPr>
        <dsp:cNvPr id="0" name=""/>
        <dsp:cNvSpPr/>
      </dsp:nvSpPr>
      <dsp:spPr>
        <a:xfrm>
          <a:off x="342185" y="0"/>
          <a:ext cx="3878103" cy="159067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9B386-5386-4EAA-8F3A-743409D217F7}">
      <dsp:nvSpPr>
        <dsp:cNvPr id="0" name=""/>
        <dsp:cNvSpPr/>
      </dsp:nvSpPr>
      <dsp:spPr>
        <a:xfrm>
          <a:off x="480058" y="477202"/>
          <a:ext cx="1781211" cy="63627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Снижение стоимости электронных носителей</a:t>
          </a:r>
        </a:p>
      </dsp:txBody>
      <dsp:txXfrm>
        <a:off x="511118" y="508262"/>
        <a:ext cx="1719091" cy="574150"/>
      </dsp:txXfrm>
    </dsp:sp>
    <dsp:sp modelId="{CE8E26A3-2197-40D5-902D-A7FE9B76EAB7}">
      <dsp:nvSpPr>
        <dsp:cNvPr id="0" name=""/>
        <dsp:cNvSpPr/>
      </dsp:nvSpPr>
      <dsp:spPr>
        <a:xfrm>
          <a:off x="2406075" y="477202"/>
          <a:ext cx="1676340" cy="63627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Развитие </a:t>
          </a:r>
          <a:r>
            <a:rPr lang="en-US" sz="1200" kern="1200"/>
            <a:t>digital </a:t>
          </a:r>
          <a:r>
            <a:rPr lang="ru-RU" sz="1200" kern="1200"/>
            <a:t>сетей</a:t>
          </a:r>
        </a:p>
      </dsp:txBody>
      <dsp:txXfrm>
        <a:off x="2437135" y="508262"/>
        <a:ext cx="1614220" cy="5741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2FBBF-29F8-4104-920C-36DBBAC6FE73}">
      <dsp:nvSpPr>
        <dsp:cNvPr id="0" name=""/>
        <dsp:cNvSpPr/>
      </dsp:nvSpPr>
      <dsp:spPr>
        <a:xfrm>
          <a:off x="342185" y="0"/>
          <a:ext cx="3878103" cy="159067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9B386-5386-4EAA-8F3A-743409D217F7}">
      <dsp:nvSpPr>
        <dsp:cNvPr id="0" name=""/>
        <dsp:cNvSpPr/>
      </dsp:nvSpPr>
      <dsp:spPr>
        <a:xfrm>
          <a:off x="480058" y="477202"/>
          <a:ext cx="1781211" cy="63627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Выход на рынок больших консолидирующих компаний</a:t>
          </a:r>
        </a:p>
      </dsp:txBody>
      <dsp:txXfrm>
        <a:off x="511118" y="508262"/>
        <a:ext cx="1719091" cy="574150"/>
      </dsp:txXfrm>
    </dsp:sp>
    <dsp:sp modelId="{CE8E26A3-2197-40D5-902D-A7FE9B76EAB7}">
      <dsp:nvSpPr>
        <dsp:cNvPr id="0" name=""/>
        <dsp:cNvSpPr/>
      </dsp:nvSpPr>
      <dsp:spPr>
        <a:xfrm>
          <a:off x="2406075" y="477202"/>
          <a:ext cx="1676340" cy="63627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Монополизация и стандартизация</a:t>
          </a:r>
        </a:p>
      </dsp:txBody>
      <dsp:txXfrm>
        <a:off x="2437135" y="508262"/>
        <a:ext cx="1614220" cy="574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</cp:lastModifiedBy>
  <cp:revision>2</cp:revision>
  <dcterms:created xsi:type="dcterms:W3CDTF">2016-07-15T18:09:00Z</dcterms:created>
  <dcterms:modified xsi:type="dcterms:W3CDTF">2016-07-15T18:09:00Z</dcterms:modified>
</cp:coreProperties>
</file>