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EC" w:rsidRPr="00017FEC" w:rsidRDefault="00017FEC" w:rsidP="00017F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FEC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017FEC">
        <w:rPr>
          <w:rFonts w:ascii="Times New Roman" w:hAnsi="Times New Roman" w:cs="Times New Roman"/>
          <w:i/>
          <w:sz w:val="24"/>
          <w:szCs w:val="24"/>
        </w:rPr>
        <w:t>Чобан</w:t>
      </w:r>
      <w:proofErr w:type="spellEnd"/>
      <w:r w:rsidRPr="00017FEC">
        <w:rPr>
          <w:rFonts w:ascii="Times New Roman" w:hAnsi="Times New Roman" w:cs="Times New Roman"/>
          <w:i/>
          <w:sz w:val="24"/>
          <w:szCs w:val="24"/>
        </w:rPr>
        <w:t xml:space="preserve"> выступил с лекцией об особенностях современной архитектуры</w:t>
      </w:r>
    </w:p>
    <w:p w:rsidR="00017FEC" w:rsidRPr="00017FEC" w:rsidRDefault="00017FEC" w:rsidP="0001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FEC" w:rsidRPr="00017FEC" w:rsidRDefault="00017FEC" w:rsidP="0001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EC">
        <w:rPr>
          <w:rFonts w:ascii="Times New Roman" w:hAnsi="Times New Roman" w:cs="Times New Roman"/>
          <w:sz w:val="24"/>
          <w:szCs w:val="24"/>
        </w:rPr>
        <w:t xml:space="preserve">24 октября 2016 г. в </w:t>
      </w:r>
      <w:r w:rsidR="005B18C1">
        <w:rPr>
          <w:rFonts w:ascii="Times New Roman" w:hAnsi="Times New Roman" w:cs="Times New Roman"/>
          <w:sz w:val="24"/>
          <w:szCs w:val="24"/>
        </w:rPr>
        <w:t>рамках</w:t>
      </w:r>
      <w:r w:rsidR="0002328D">
        <w:rPr>
          <w:rFonts w:ascii="Times New Roman" w:hAnsi="Times New Roman" w:cs="Times New Roman"/>
          <w:sz w:val="24"/>
          <w:szCs w:val="24"/>
        </w:rPr>
        <w:t xml:space="preserve"> цикла лекций «Профессия – архитектор» университет посетил</w:t>
      </w:r>
      <w:r w:rsidRPr="00017FEC">
        <w:rPr>
          <w:rFonts w:ascii="Times New Roman" w:hAnsi="Times New Roman" w:cs="Times New Roman"/>
          <w:sz w:val="24"/>
          <w:szCs w:val="24"/>
        </w:rPr>
        <w:t xml:space="preserve"> член Союза немецких архитекторов (BDA), Союза архитекторов России и Союза художников России, академик московского отделения Международной академии архитектуры, почетный академик Российской академии художеств Сергей </w:t>
      </w:r>
      <w:proofErr w:type="spellStart"/>
      <w:r w:rsidRPr="00017FEC">
        <w:rPr>
          <w:rFonts w:ascii="Times New Roman" w:hAnsi="Times New Roman" w:cs="Times New Roman"/>
          <w:sz w:val="24"/>
          <w:szCs w:val="24"/>
        </w:rPr>
        <w:t>Чобан</w:t>
      </w:r>
      <w:proofErr w:type="spellEnd"/>
      <w:r w:rsidRPr="00017FEC">
        <w:rPr>
          <w:rFonts w:ascii="Times New Roman" w:hAnsi="Times New Roman" w:cs="Times New Roman"/>
          <w:sz w:val="24"/>
          <w:szCs w:val="24"/>
        </w:rPr>
        <w:t>.</w:t>
      </w:r>
    </w:p>
    <w:p w:rsidR="00017FEC" w:rsidRPr="00017FEC" w:rsidRDefault="00017FEC" w:rsidP="0001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EC">
        <w:rPr>
          <w:rFonts w:ascii="Times New Roman" w:hAnsi="Times New Roman" w:cs="Times New Roman"/>
          <w:sz w:val="24"/>
          <w:szCs w:val="24"/>
        </w:rPr>
        <w:t>«Современная архитектура отличается от той, что была сто лет назад», – с этого утверждения начал свою лекцию именитый зодчий. – «Архитектура прошлого – это разнообразие похожего. Это архитектура единой воли, которая не может существовать в демократическом обществе. Сегодня мы не в состоянии такое создать, не в состоянии даже подумать в этом направлении».</w:t>
      </w:r>
    </w:p>
    <w:p w:rsidR="00017FEC" w:rsidRPr="00017FEC" w:rsidRDefault="00017FEC" w:rsidP="0001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EC">
        <w:rPr>
          <w:rFonts w:ascii="Times New Roman" w:hAnsi="Times New Roman" w:cs="Times New Roman"/>
          <w:sz w:val="24"/>
          <w:szCs w:val="24"/>
        </w:rPr>
        <w:t>В наши дни гармония города превратилась в нечто иное. Здания отличаются друг от друга по высоте, стилю, контрастируют друг с другом. И профессионалы, и обычные гор</w:t>
      </w:r>
      <w:bookmarkStart w:id="0" w:name="_GoBack"/>
      <w:bookmarkEnd w:id="0"/>
      <w:r w:rsidRPr="00017FEC">
        <w:rPr>
          <w:rFonts w:ascii="Times New Roman" w:hAnsi="Times New Roman" w:cs="Times New Roman"/>
          <w:sz w:val="24"/>
          <w:szCs w:val="24"/>
        </w:rPr>
        <w:t>ожане видят это, но не желают признавать. Людям по-прежнему нравятся города с одинаковыми домами.</w:t>
      </w:r>
    </w:p>
    <w:p w:rsidR="00017FEC" w:rsidRPr="00017FEC" w:rsidRDefault="00017FEC" w:rsidP="0001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EC">
        <w:rPr>
          <w:rFonts w:ascii="Times New Roman" w:hAnsi="Times New Roman" w:cs="Times New Roman"/>
          <w:sz w:val="24"/>
          <w:szCs w:val="24"/>
        </w:rPr>
        <w:t xml:space="preserve">Как ответить на этот вызов? С. </w:t>
      </w:r>
      <w:proofErr w:type="spellStart"/>
      <w:r w:rsidRPr="00017FEC">
        <w:rPr>
          <w:rFonts w:ascii="Times New Roman" w:hAnsi="Times New Roman" w:cs="Times New Roman"/>
          <w:sz w:val="24"/>
          <w:szCs w:val="24"/>
        </w:rPr>
        <w:t>Чобан</w:t>
      </w:r>
      <w:proofErr w:type="spellEnd"/>
      <w:r w:rsidRPr="00017FEC">
        <w:rPr>
          <w:rFonts w:ascii="Times New Roman" w:hAnsi="Times New Roman" w:cs="Times New Roman"/>
          <w:sz w:val="24"/>
          <w:szCs w:val="24"/>
        </w:rPr>
        <w:t xml:space="preserve"> предлагает идти путем создания контрастной гармонии, когда здание не вписывается в среду, а находится с ней в остром диалоге. Когда новое здание даже не пытается скрыться, а абсолютно очевидным образом «говорит» со старым окружением. </w:t>
      </w:r>
    </w:p>
    <w:p w:rsidR="00017FEC" w:rsidRPr="00017FEC" w:rsidRDefault="00017FEC" w:rsidP="0001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EC">
        <w:rPr>
          <w:rFonts w:ascii="Times New Roman" w:hAnsi="Times New Roman" w:cs="Times New Roman"/>
          <w:sz w:val="24"/>
          <w:szCs w:val="24"/>
        </w:rPr>
        <w:t>Таким образом, перед архитекторами стоят две задачи: проектировать объекты и формировать достаточно спокойную, сдержанную, приятную глазу среду, с которой эти объекты будут контрастировать. В новых кварталах создание такой среды является проблемой, решать которую следует, используя особенности материала, усложняя поверхности, углубляя структуру фасада.</w:t>
      </w:r>
    </w:p>
    <w:p w:rsidR="00C25FEA" w:rsidRPr="00017FEC" w:rsidRDefault="00017FEC" w:rsidP="00017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EC">
        <w:rPr>
          <w:rFonts w:ascii="Times New Roman" w:hAnsi="Times New Roman" w:cs="Times New Roman"/>
          <w:sz w:val="24"/>
          <w:szCs w:val="24"/>
        </w:rPr>
        <w:t xml:space="preserve">Лекция вызвала живой интерес слушателей. По окончании выступления С. </w:t>
      </w:r>
      <w:proofErr w:type="spellStart"/>
      <w:r w:rsidRPr="00017FEC">
        <w:rPr>
          <w:rFonts w:ascii="Times New Roman" w:hAnsi="Times New Roman" w:cs="Times New Roman"/>
          <w:sz w:val="24"/>
          <w:szCs w:val="24"/>
        </w:rPr>
        <w:t>Чобан</w:t>
      </w:r>
      <w:proofErr w:type="spellEnd"/>
      <w:r w:rsidRPr="00017FEC">
        <w:rPr>
          <w:rFonts w:ascii="Times New Roman" w:hAnsi="Times New Roman" w:cs="Times New Roman"/>
          <w:sz w:val="24"/>
          <w:szCs w:val="24"/>
        </w:rPr>
        <w:t xml:space="preserve"> ответил на многочисленные вопросы.</w:t>
      </w:r>
    </w:p>
    <w:sectPr w:rsidR="00C25FEA" w:rsidRPr="0001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17"/>
    <w:rsid w:val="00017FEC"/>
    <w:rsid w:val="0002328D"/>
    <w:rsid w:val="00413117"/>
    <w:rsid w:val="005B18C1"/>
    <w:rsid w:val="008A0356"/>
    <w:rsid w:val="009C379A"/>
    <w:rsid w:val="00A545E4"/>
    <w:rsid w:val="00B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2017-01-28T22:07:00Z</dcterms:created>
  <dcterms:modified xsi:type="dcterms:W3CDTF">2017-01-28T22:58:00Z</dcterms:modified>
</cp:coreProperties>
</file>