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92169204"/>
        <w:docPartObj>
          <w:docPartGallery w:val="Table of Contents"/>
          <w:docPartUnique/>
        </w:docPartObj>
      </w:sdtPr>
      <w:sdtContent>
        <w:p w:rsidR="00C93DC9" w:rsidRDefault="00C93DC9">
          <w:pPr>
            <w:pStyle w:val="a5"/>
          </w:pPr>
          <w:r>
            <w:t>Оглавление</w:t>
          </w:r>
        </w:p>
        <w:p w:rsidR="00C95D77" w:rsidRDefault="00C026F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C026FC">
            <w:fldChar w:fldCharType="begin"/>
          </w:r>
          <w:r w:rsidR="00C93DC9">
            <w:instrText xml:space="preserve"> TOC \o "1-3" \h \z \u </w:instrText>
          </w:r>
          <w:r w:rsidRPr="00C026FC">
            <w:fldChar w:fldCharType="separate"/>
          </w:r>
          <w:hyperlink w:anchor="_Toc473486400" w:history="1">
            <w:r w:rsidR="00C95D77" w:rsidRPr="008238D0">
              <w:rPr>
                <w:rStyle w:val="a4"/>
                <w:noProof/>
              </w:rPr>
              <w:t>! Главная</w:t>
            </w:r>
            <w:r w:rsidR="00C95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D77">
              <w:rPr>
                <w:noProof/>
                <w:webHidden/>
              </w:rPr>
              <w:instrText xml:space="preserve"> PAGEREF _Toc473486400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5D7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D77" w:rsidRDefault="00C026F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86401" w:history="1">
            <w:r w:rsidR="00C95D77" w:rsidRPr="008238D0">
              <w:rPr>
                <w:rStyle w:val="a4"/>
                <w:noProof/>
              </w:rPr>
              <w:t>! Услуги и стоимость</w:t>
            </w:r>
            <w:r w:rsidR="00C95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D77">
              <w:rPr>
                <w:noProof/>
                <w:webHidden/>
              </w:rPr>
              <w:instrText xml:space="preserve"> PAGEREF _Toc473486401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5D7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D77" w:rsidRDefault="00C026F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86402" w:history="1">
            <w:r w:rsidR="00C95D77" w:rsidRPr="008238D0">
              <w:rPr>
                <w:rStyle w:val="a4"/>
                <w:noProof/>
              </w:rPr>
              <w:t>! НАШ ОПЫТ</w:t>
            </w:r>
            <w:r w:rsidR="00C95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D77">
              <w:rPr>
                <w:noProof/>
                <w:webHidden/>
              </w:rPr>
              <w:instrText xml:space="preserve"> PAGEREF _Toc473486402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5D7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D77" w:rsidRDefault="00C026F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86403" w:history="1">
            <w:r w:rsidR="00C95D77" w:rsidRPr="008238D0">
              <w:rPr>
                <w:rStyle w:val="a4"/>
                <w:noProof/>
              </w:rPr>
              <w:t>! Прохождение экспертизы</w:t>
            </w:r>
            <w:r w:rsidR="00C95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D77">
              <w:rPr>
                <w:noProof/>
                <w:webHidden/>
              </w:rPr>
              <w:instrText xml:space="preserve"> PAGEREF _Toc473486403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5D7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D77" w:rsidRDefault="00C026F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86404" w:history="1">
            <w:r w:rsidR="00C95D77" w:rsidRPr="008238D0">
              <w:rPr>
                <w:rStyle w:val="a4"/>
                <w:noProof/>
              </w:rPr>
              <w:t>! Использование сметных программ</w:t>
            </w:r>
            <w:r w:rsidR="00C95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D77">
              <w:rPr>
                <w:noProof/>
                <w:webHidden/>
              </w:rPr>
              <w:instrText xml:space="preserve"> PAGEREF _Toc473486404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5D7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D77" w:rsidRDefault="00C026F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86405" w:history="1">
            <w:r w:rsidR="00C95D77" w:rsidRPr="008238D0">
              <w:rPr>
                <w:rStyle w:val="a4"/>
                <w:noProof/>
              </w:rPr>
              <w:t>Наш опыт</w:t>
            </w:r>
            <w:r w:rsidR="00C95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D77">
              <w:rPr>
                <w:noProof/>
                <w:webHidden/>
              </w:rPr>
              <w:instrText xml:space="preserve"> PAGEREF _Toc473486405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5D7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D77" w:rsidRDefault="00C026F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86406" w:history="1">
            <w:r w:rsidR="00C95D77" w:rsidRPr="008238D0">
              <w:rPr>
                <w:rStyle w:val="a4"/>
                <w:noProof/>
              </w:rPr>
              <w:t>! Наши объекты</w:t>
            </w:r>
            <w:r w:rsidR="00C95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D77">
              <w:rPr>
                <w:noProof/>
                <w:webHidden/>
              </w:rPr>
              <w:instrText xml:space="preserve"> PAGEREF _Toc473486406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5D7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D77" w:rsidRDefault="00C026F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86407" w:history="1">
            <w:r w:rsidR="00C95D77" w:rsidRPr="008238D0">
              <w:rPr>
                <w:rStyle w:val="a4"/>
                <w:noProof/>
              </w:rPr>
              <w:t>! Наши заказчики</w:t>
            </w:r>
            <w:r w:rsidR="00C95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D77">
              <w:rPr>
                <w:noProof/>
                <w:webHidden/>
              </w:rPr>
              <w:instrText xml:space="preserve"> PAGEREF _Toc473486407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5D7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DC9" w:rsidRDefault="00C026FC">
          <w:r>
            <w:rPr>
              <w:b/>
              <w:bCs/>
            </w:rPr>
            <w:fldChar w:fldCharType="end"/>
          </w:r>
        </w:p>
      </w:sdtContent>
    </w:sdt>
    <w:p w:rsidR="00C93DC9" w:rsidRDefault="00C93DC9" w:rsidP="00FD6B10">
      <w:pPr>
        <w:pStyle w:val="1"/>
      </w:pPr>
    </w:p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C93DC9" w:rsidRDefault="00C93DC9" w:rsidP="00C93DC9"/>
    <w:p w:rsidR="00F1010B" w:rsidRPr="00F1010B" w:rsidRDefault="005465F1" w:rsidP="00FD6B10">
      <w:pPr>
        <w:pStyle w:val="1"/>
      </w:pPr>
      <w:bookmarkStart w:id="0" w:name="_Toc473486400"/>
      <w:r>
        <w:lastRenderedPageBreak/>
        <w:t xml:space="preserve">! </w:t>
      </w:r>
      <w:r w:rsidR="00F1010B" w:rsidRPr="00F1010B">
        <w:t>Главная</w:t>
      </w:r>
      <w:bookmarkEnd w:id="0"/>
    </w:p>
    <w:p w:rsidR="000E2C74" w:rsidRDefault="000E2C74" w:rsidP="000E2C74">
      <w:r>
        <w:t xml:space="preserve">Одна из основ успеха проекта – грамотное финансирование. Как рассчитать расходы? Как подготовить нужную документацию? </w:t>
      </w:r>
      <w:r w:rsidR="005465F1" w:rsidRPr="005465F1">
        <w:t xml:space="preserve">Кто грамотно </w:t>
      </w:r>
      <w:r w:rsidR="005465F1" w:rsidRPr="005465F1">
        <w:rPr>
          <w:b/>
        </w:rPr>
        <w:t>составит</w:t>
      </w:r>
      <w:r w:rsidRPr="005465F1">
        <w:rPr>
          <w:b/>
        </w:rPr>
        <w:t xml:space="preserve"> смет</w:t>
      </w:r>
      <w:r w:rsidR="005465F1" w:rsidRPr="005465F1">
        <w:rPr>
          <w:b/>
        </w:rPr>
        <w:t>у</w:t>
      </w:r>
      <w:r w:rsidRPr="005465F1">
        <w:t>?</w:t>
      </w:r>
      <w:r>
        <w:t xml:space="preserve"> Эти </w:t>
      </w:r>
      <w:r w:rsidRPr="00CD495C">
        <w:t>вопросы не дают покоя</w:t>
      </w:r>
      <w:r>
        <w:t xml:space="preserve"> каждому </w:t>
      </w:r>
      <w:r w:rsidR="00751F8A" w:rsidRPr="00CD495C">
        <w:t>руководителю проекта</w:t>
      </w:r>
      <w:r w:rsidRPr="00CD495C">
        <w:t>.</w:t>
      </w:r>
      <w:r>
        <w:t xml:space="preserve"> Волноваться не стоит – решение есть. </w:t>
      </w:r>
    </w:p>
    <w:p w:rsidR="000E2C74" w:rsidRPr="005465F1" w:rsidRDefault="005465F1" w:rsidP="000E2C74">
      <w:r w:rsidRPr="005465F1">
        <w:t xml:space="preserve">Центр Расчёта Сметной Документации </w:t>
      </w:r>
      <w:r w:rsidR="000E2C74">
        <w:t xml:space="preserve">оказывает полный комплекс услуг по </w:t>
      </w:r>
      <w:r w:rsidR="000E2C74" w:rsidRPr="000024FD">
        <w:rPr>
          <w:b/>
        </w:rPr>
        <w:t>составлению смет</w:t>
      </w:r>
      <w:r w:rsidR="000E2C74">
        <w:t xml:space="preserve">. Наша команда состоит из опытных высококвалифицированных специалистов. По вашему желанию мы готовы взяться за работы, связанные с </w:t>
      </w:r>
      <w:r w:rsidR="000E2C74" w:rsidRPr="000024FD">
        <w:rPr>
          <w:b/>
        </w:rPr>
        <w:t>составлением смет</w:t>
      </w:r>
      <w:r w:rsidR="000E2C74">
        <w:t>, проверкой сметной документации и  сопровождением</w:t>
      </w:r>
      <w:r w:rsidR="00CD495C" w:rsidRPr="00CD495C">
        <w:t xml:space="preserve"> </w:t>
      </w:r>
      <w:r w:rsidR="00CD495C">
        <w:t xml:space="preserve">до стадии принятия её </w:t>
      </w:r>
      <w:r>
        <w:t>з</w:t>
      </w:r>
      <w:r w:rsidR="00CD495C">
        <w:t>аказчиком</w:t>
      </w:r>
      <w:r w:rsidR="000E2C74">
        <w:t>. Наша цель</w:t>
      </w:r>
      <w:r w:rsidR="00CD495C">
        <w:t xml:space="preserve"> </w:t>
      </w:r>
      <w:r w:rsidR="000E2C74">
        <w:t xml:space="preserve"> –</w:t>
      </w:r>
      <w:r>
        <w:t xml:space="preserve">  успешные проекты и довольные </w:t>
      </w:r>
      <w:r w:rsidRPr="005465F1">
        <w:t>з</w:t>
      </w:r>
      <w:r w:rsidR="000E2C74" w:rsidRPr="005465F1">
        <w:t>аказчики.</w:t>
      </w:r>
      <w:r w:rsidR="000E2C74">
        <w:t xml:space="preserve">  </w:t>
      </w:r>
      <w:r w:rsidR="00086DF9" w:rsidRPr="005465F1">
        <w:t>И</w:t>
      </w:r>
      <w:r w:rsidR="000E2C74" w:rsidRPr="005465F1">
        <w:t xml:space="preserve">нструменты – высокое качество плюс  квалификация. </w:t>
      </w:r>
    </w:p>
    <w:p w:rsidR="000E2C74" w:rsidRDefault="000E2C74" w:rsidP="000E2C74">
      <w:r w:rsidRPr="005465F1">
        <w:t xml:space="preserve">Весь процесс работы чётко </w:t>
      </w:r>
      <w:r w:rsidR="005012BA" w:rsidRPr="005465F1">
        <w:t>организован</w:t>
      </w:r>
      <w:r w:rsidRPr="005465F1">
        <w:t xml:space="preserve">. На первом этапе мы определяем </w:t>
      </w:r>
      <w:r w:rsidR="00A46B64">
        <w:t xml:space="preserve">Ваши </w:t>
      </w:r>
      <w:r w:rsidRPr="005465F1">
        <w:t>потребности и круг работ, который необходимо выполнить.  Далее</w:t>
      </w:r>
      <w:r w:rsidR="00086DF9" w:rsidRPr="005465F1">
        <w:t xml:space="preserve"> </w:t>
      </w:r>
      <w:r w:rsidRPr="005465F1">
        <w:t>оказываем полный комплекс услуг или только часть, сопровождая на всех</w:t>
      </w:r>
      <w:r w:rsidR="00086DF9" w:rsidRPr="005465F1">
        <w:t xml:space="preserve"> этап</w:t>
      </w:r>
      <w:r w:rsidRPr="005465F1">
        <w:t xml:space="preserve">ах, включая согласование с официальными инстанциями. Работа не займёт много времени, не потребует никаких усилий с вашей стороны. Специалисты </w:t>
      </w:r>
      <w:r w:rsidR="00A46B64">
        <w:t>ЦРСД</w:t>
      </w:r>
      <w:r w:rsidRPr="005465F1">
        <w:t xml:space="preserve"> обеспечат </w:t>
      </w:r>
      <w:r w:rsidR="005465F1" w:rsidRPr="005465F1">
        <w:t>качественное</w:t>
      </w:r>
      <w:r w:rsidRPr="005465F1">
        <w:t xml:space="preserve"> </w:t>
      </w:r>
      <w:r w:rsidRPr="005465F1">
        <w:rPr>
          <w:b/>
        </w:rPr>
        <w:t>составление</w:t>
      </w:r>
      <w:r w:rsidR="005465F1" w:rsidRPr="005465F1">
        <w:rPr>
          <w:b/>
        </w:rPr>
        <w:t xml:space="preserve"> смет </w:t>
      </w:r>
      <w:r w:rsidR="005465F1" w:rsidRPr="005465F1">
        <w:t xml:space="preserve">и </w:t>
      </w:r>
      <w:r w:rsidRPr="005465F1">
        <w:t xml:space="preserve"> точно в срок. Нужные документы будут подготовлены, расчёты произведены. Мы дадим все необходимые консультации, а также</w:t>
      </w:r>
      <w:r>
        <w:t xml:space="preserve"> подскажем, как дей</w:t>
      </w:r>
      <w:r w:rsidR="005465F1">
        <w:t>ствовать в том или ином случае, а</w:t>
      </w:r>
      <w:r>
        <w:t xml:space="preserve"> Вы </w:t>
      </w:r>
      <w:r w:rsidR="005465F1">
        <w:t>получите желаемый результат</w:t>
      </w:r>
      <w:r>
        <w:t xml:space="preserve">. </w:t>
      </w:r>
    </w:p>
    <w:p w:rsidR="000E2C74" w:rsidRDefault="000E2C74" w:rsidP="000E2C74">
      <w:r w:rsidRPr="000024FD">
        <w:rPr>
          <w:b/>
        </w:rPr>
        <w:t xml:space="preserve">Составление </w:t>
      </w:r>
      <w:r w:rsidR="005465F1" w:rsidRPr="005465F1">
        <w:rPr>
          <w:b/>
        </w:rPr>
        <w:t>сметной документации</w:t>
      </w:r>
      <w:r>
        <w:t xml:space="preserve"> – это наш</w:t>
      </w:r>
      <w:r w:rsidR="00577C15">
        <w:t xml:space="preserve">а работа и мы делаем её на 100% </w:t>
      </w:r>
      <w:r w:rsidR="005465F1">
        <w:t xml:space="preserve"> профессионально</w:t>
      </w:r>
      <w:r>
        <w:t xml:space="preserve">. </w:t>
      </w:r>
    </w:p>
    <w:p w:rsidR="000E2C74" w:rsidRPr="003257BC" w:rsidRDefault="00086DF9" w:rsidP="00086DF9">
      <w:r>
        <w:t>Заказать необход</w:t>
      </w:r>
      <w:r w:rsidR="005465F1">
        <w:t xml:space="preserve">имые услуги по составлению </w:t>
      </w:r>
      <w:r w:rsidR="005465F1" w:rsidRPr="005465F1">
        <w:t xml:space="preserve">смет  </w:t>
      </w:r>
      <w:r w:rsidR="005012BA" w:rsidRPr="005465F1">
        <w:rPr>
          <w:b/>
        </w:rPr>
        <w:t>(сметной документации)</w:t>
      </w:r>
      <w:r w:rsidR="005012BA">
        <w:t xml:space="preserve"> </w:t>
      </w:r>
      <w:r>
        <w:t xml:space="preserve"> вы можете, позвонив по телефону 555 555 555. Для предметной консультации рекомендуем предварительно выслать имеющиеся у вас документы по проекту на почту 555</w:t>
      </w:r>
      <w:r w:rsidRPr="00086DF9">
        <w:t>@</w:t>
      </w:r>
      <w:r>
        <w:t>555.</w:t>
      </w:r>
      <w:r>
        <w:rPr>
          <w:lang w:val="en-US"/>
        </w:rPr>
        <w:t>ru</w:t>
      </w:r>
      <w:r>
        <w:t>.</w:t>
      </w:r>
      <w:r w:rsidR="000E2C74">
        <w:t xml:space="preserve"> </w:t>
      </w:r>
    </w:p>
    <w:p w:rsidR="00C360BC" w:rsidRDefault="00C360BC" w:rsidP="006F4215">
      <w:pPr>
        <w:rPr>
          <w:sz w:val="20"/>
        </w:rPr>
      </w:pPr>
    </w:p>
    <w:p w:rsidR="002C4D65" w:rsidRPr="002C4D65" w:rsidRDefault="002C4D65" w:rsidP="006F4215">
      <w:pPr>
        <w:rPr>
          <w:sz w:val="20"/>
        </w:rPr>
      </w:pPr>
      <w:r>
        <w:rPr>
          <w:sz w:val="20"/>
        </w:rPr>
        <w:t>Отклонён:</w:t>
      </w:r>
    </w:p>
    <w:p w:rsidR="006F4215" w:rsidRPr="002C4D65" w:rsidRDefault="00986C13" w:rsidP="006F4215">
      <w:pPr>
        <w:rPr>
          <w:sz w:val="20"/>
        </w:rPr>
      </w:pPr>
      <w:r w:rsidRPr="002C4D65">
        <w:rPr>
          <w:sz w:val="20"/>
        </w:rPr>
        <w:t>Успех любого проекта во многом зависит от грамотного финансирования. Поэтому одной из важнейших работ в процессе подготовки к исполнению является планирование бюджета.</w:t>
      </w:r>
      <w:r w:rsidR="006F4215" w:rsidRPr="002C4D65">
        <w:rPr>
          <w:sz w:val="20"/>
        </w:rPr>
        <w:t xml:space="preserve"> Калькуляцию доходов и расходов лучше поручить специалистам, которые обладают необходимыми навыками и опытом для профессионального расчёта сметы.  В таком случае вы сможете быть уверены в точном расчёте расходов и доходов, что гарантирует качественное финансировании проекта. </w:t>
      </w:r>
    </w:p>
    <w:p w:rsidR="006F4215" w:rsidRPr="002C4D65" w:rsidRDefault="006F4215" w:rsidP="0064689E">
      <w:pPr>
        <w:rPr>
          <w:sz w:val="20"/>
        </w:rPr>
      </w:pPr>
      <w:r w:rsidRPr="002C4D65">
        <w:rPr>
          <w:sz w:val="20"/>
        </w:rPr>
        <w:t>Другим преимуществом заказа составления сметы является наличие грамотно подготовленной сметной документации</w:t>
      </w:r>
      <w:r w:rsidR="00BB6F1F" w:rsidRPr="002C4D65">
        <w:rPr>
          <w:sz w:val="20"/>
        </w:rPr>
        <w:t>. В большинстве случаев для выполнения проекта требуется согласование с различными инстанциями, которые требуют верно оформлен</w:t>
      </w:r>
      <w:r w:rsidR="00122F02" w:rsidRPr="002C4D65">
        <w:rPr>
          <w:sz w:val="20"/>
        </w:rPr>
        <w:t xml:space="preserve">ную документацию. Заказ сметы у специалистов </w:t>
      </w:r>
      <w:r w:rsidR="00BB6F1F" w:rsidRPr="002C4D65">
        <w:rPr>
          <w:sz w:val="20"/>
        </w:rPr>
        <w:t xml:space="preserve">позволяет избежать возможных </w:t>
      </w:r>
      <w:r w:rsidRPr="002C4D65">
        <w:rPr>
          <w:sz w:val="20"/>
        </w:rPr>
        <w:t xml:space="preserve">проблем с проверяющими </w:t>
      </w:r>
      <w:r w:rsidR="00BB6F1F" w:rsidRPr="002C4D65">
        <w:rPr>
          <w:sz w:val="20"/>
        </w:rPr>
        <w:t xml:space="preserve">организациями. </w:t>
      </w:r>
      <w:r w:rsidR="0064689E" w:rsidRPr="002C4D65">
        <w:rPr>
          <w:sz w:val="20"/>
        </w:rPr>
        <w:t>С</w:t>
      </w:r>
      <w:r w:rsidR="00122F02" w:rsidRPr="002C4D65">
        <w:rPr>
          <w:sz w:val="20"/>
        </w:rPr>
        <w:t xml:space="preserve">метные работы особенно востребованы в строительной и </w:t>
      </w:r>
      <w:r w:rsidR="0064689E" w:rsidRPr="002C4D65">
        <w:rPr>
          <w:sz w:val="20"/>
        </w:rPr>
        <w:t>смежных отраслях.</w:t>
      </w:r>
    </w:p>
    <w:p w:rsidR="0064689E" w:rsidRPr="002C4D65" w:rsidRDefault="0064689E" w:rsidP="0064689E">
      <w:pPr>
        <w:rPr>
          <w:sz w:val="20"/>
        </w:rPr>
      </w:pPr>
      <w:r w:rsidRPr="002C4D65">
        <w:rPr>
          <w:sz w:val="20"/>
        </w:rPr>
        <w:t xml:space="preserve">Как выбрать грамотного специалиста для составления качественной сметы? Мы уверены, что специалиста всегда можно отличить от непрофессионала. Достаточно оценить репутацию компании и проверить насколько её сотрудники квалифицированы. </w:t>
      </w:r>
    </w:p>
    <w:p w:rsidR="0064689E" w:rsidRPr="002C4D65" w:rsidRDefault="0064689E" w:rsidP="0064689E">
      <w:pPr>
        <w:rPr>
          <w:sz w:val="20"/>
        </w:rPr>
      </w:pPr>
      <w:r w:rsidRPr="002C4D65">
        <w:rPr>
          <w:sz w:val="20"/>
        </w:rPr>
        <w:t xml:space="preserve">Центр разработки сметной документации гарантирует качественное и своевременное выполнение сметных работ. Наши специалисты обладают высокой квалификацией, а методы работы отвечают современным реалиям рынка. Выбирая </w:t>
      </w:r>
      <w:r w:rsidR="005465F1">
        <w:rPr>
          <w:sz w:val="20"/>
        </w:rPr>
        <w:t>ЦРСД</w:t>
      </w:r>
      <w:r w:rsidRPr="002C4D65">
        <w:rPr>
          <w:sz w:val="20"/>
        </w:rPr>
        <w:t xml:space="preserve">, вы доверяете профессионалам. </w:t>
      </w:r>
    </w:p>
    <w:p w:rsidR="00A064AD" w:rsidRPr="00430543" w:rsidRDefault="00793A0A" w:rsidP="00FD6B10">
      <w:pPr>
        <w:pStyle w:val="1"/>
      </w:pPr>
      <w:bookmarkStart w:id="1" w:name="_Toc473486401"/>
      <w:r>
        <w:lastRenderedPageBreak/>
        <w:t xml:space="preserve">! </w:t>
      </w:r>
      <w:r w:rsidR="00A064AD" w:rsidRPr="00430543">
        <w:t>Услуги и стоимость</w:t>
      </w:r>
      <w:bookmarkEnd w:id="1"/>
    </w:p>
    <w:p w:rsidR="00676574" w:rsidRPr="00C95D77" w:rsidRDefault="00C026FC" w:rsidP="00676574">
      <w:pPr>
        <w:shd w:val="clear" w:color="auto" w:fill="FFFFFF"/>
        <w:spacing w:before="100" w:beforeAutospacing="1" w:after="100" w:afterAutospacing="1" w:line="240" w:lineRule="auto"/>
        <w:rPr>
          <w:b/>
          <w:u w:val="single"/>
        </w:rPr>
      </w:pPr>
      <w:hyperlink r:id="rId6" w:history="1">
        <w:r w:rsidR="00676574" w:rsidRPr="00C95D77">
          <w:rPr>
            <w:b/>
            <w:u w:val="single"/>
          </w:rPr>
          <w:t>Разработка сметной документации</w:t>
        </w:r>
      </w:hyperlink>
    </w:p>
    <w:p w:rsidR="00676574" w:rsidRPr="0043475B" w:rsidRDefault="00676574" w:rsidP="00676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3475B">
        <w:t>Общестроительные работы</w:t>
      </w:r>
    </w:p>
    <w:p w:rsidR="00676574" w:rsidRPr="0043475B" w:rsidRDefault="00676574" w:rsidP="00676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3475B">
        <w:t>Ремонтные работы</w:t>
      </w:r>
    </w:p>
    <w:p w:rsidR="00676574" w:rsidRPr="0043475B" w:rsidRDefault="00676574" w:rsidP="00676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3475B">
        <w:t>Монтажные работы</w:t>
      </w:r>
    </w:p>
    <w:p w:rsidR="00676574" w:rsidRPr="0043475B" w:rsidRDefault="00676574" w:rsidP="00676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3475B">
        <w:t>Капитальный ремонт оборудования</w:t>
      </w:r>
    </w:p>
    <w:p w:rsidR="00676574" w:rsidRPr="0043475B" w:rsidRDefault="00676574" w:rsidP="00676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3475B">
        <w:t>Пусконаладочные работы</w:t>
      </w:r>
    </w:p>
    <w:p w:rsidR="00A064AD" w:rsidRPr="0043475B" w:rsidRDefault="00676574" w:rsidP="00F14E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3475B">
        <w:t>Проектно-изыскательские работы (ПИР)</w:t>
      </w:r>
    </w:p>
    <w:p w:rsidR="00A064AD" w:rsidRPr="0043475B" w:rsidRDefault="00A064AD" w:rsidP="00A064AD">
      <w:pPr>
        <w:shd w:val="clear" w:color="auto" w:fill="FFFFFF"/>
        <w:spacing w:before="100" w:beforeAutospacing="1" w:after="100" w:afterAutospacing="1" w:line="240" w:lineRule="auto"/>
      </w:pPr>
      <w:r w:rsidRPr="0043475B">
        <w:t>Разработка сметной документации необходима по нескольким причинам.</w:t>
      </w:r>
    </w:p>
    <w:p w:rsidR="00A064AD" w:rsidRPr="0043475B" w:rsidRDefault="00A064AD" w:rsidP="00A064AD">
      <w:pPr>
        <w:shd w:val="clear" w:color="auto" w:fill="FFFFFF"/>
        <w:spacing w:before="100" w:beforeAutospacing="1" w:after="100" w:afterAutospacing="1" w:line="240" w:lineRule="auto"/>
      </w:pPr>
      <w:r w:rsidRPr="0043475B">
        <w:t xml:space="preserve">Во-первых, вы получаете точный расчёт доходов и расходов с целью планирования проекта. Во-вторых, планируете финансирование грамотно, обеспечивая успешное выполнение проекта. И, наконец, </w:t>
      </w:r>
      <w:r w:rsidR="009B2122" w:rsidRPr="0043475B">
        <w:t>создаёте</w:t>
      </w:r>
      <w:r w:rsidRPr="0043475B">
        <w:t xml:space="preserve"> документальную базу для осуществления проекта, в ходе которого может потребоваться согласование с определёнными организациями.  </w:t>
      </w:r>
    </w:p>
    <w:p w:rsidR="00676574" w:rsidRPr="00C95D77" w:rsidRDefault="00C026FC" w:rsidP="00676574">
      <w:pPr>
        <w:shd w:val="clear" w:color="auto" w:fill="FFFFFF"/>
        <w:spacing w:before="100" w:beforeAutospacing="1" w:after="100" w:afterAutospacing="1" w:line="240" w:lineRule="auto"/>
        <w:rPr>
          <w:b/>
          <w:u w:val="single"/>
        </w:rPr>
      </w:pPr>
      <w:hyperlink r:id="rId7" w:history="1">
        <w:r w:rsidR="00676574" w:rsidRPr="00C95D77">
          <w:rPr>
            <w:b/>
            <w:u w:val="single"/>
          </w:rPr>
          <w:t>Проверка сметной документации на</w:t>
        </w:r>
      </w:hyperlink>
    </w:p>
    <w:p w:rsidR="00676574" w:rsidRPr="0043475B" w:rsidRDefault="00676574" w:rsidP="006765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 w:rsidRPr="0043475B">
        <w:t>Правильность применённых расценок</w:t>
      </w:r>
    </w:p>
    <w:p w:rsidR="00676574" w:rsidRPr="0043475B" w:rsidRDefault="00676574" w:rsidP="006765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 w:rsidRPr="0043475B">
        <w:t xml:space="preserve">Правильность применённых </w:t>
      </w:r>
      <w:r w:rsidR="009B2122" w:rsidRPr="0043475B">
        <w:t>коэффициентов</w:t>
      </w:r>
    </w:p>
    <w:p w:rsidR="00676574" w:rsidRPr="0043475B" w:rsidRDefault="00676574" w:rsidP="006765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 w:rsidRPr="0043475B">
        <w:t>Правильность применённых индексов</w:t>
      </w:r>
    </w:p>
    <w:p w:rsidR="00676574" w:rsidRPr="0043475B" w:rsidRDefault="00676574" w:rsidP="006765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 w:rsidRPr="0043475B">
        <w:t>Задвоение материалов в расценках</w:t>
      </w:r>
    </w:p>
    <w:p w:rsidR="00676574" w:rsidRPr="0043475B" w:rsidRDefault="00676574" w:rsidP="006765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 w:rsidRPr="0043475B">
        <w:t>Проверка объёмов работ, материалов, оборудования</w:t>
      </w:r>
    </w:p>
    <w:p w:rsidR="00A064AD" w:rsidRPr="0043475B" w:rsidRDefault="00A064AD" w:rsidP="00A064AD">
      <w:pPr>
        <w:shd w:val="clear" w:color="auto" w:fill="FFFFFF"/>
        <w:spacing w:before="100" w:beforeAutospacing="1" w:after="100" w:afterAutospacing="1" w:line="240" w:lineRule="auto"/>
      </w:pPr>
      <w:r w:rsidRPr="0043475B">
        <w:t xml:space="preserve">Проверка сметной документации проводится нашими специалистами в кратчайшие сроки. Заказывая эту услугу, вы можете быть уверены не только в правильности расчётов, но и в соответствии документации требованиям, предъявляемым официальными организациями. Мы проводим аудит сметной документации по всем существующим направлениям. </w:t>
      </w:r>
    </w:p>
    <w:p w:rsidR="00676574" w:rsidRPr="00C95D77" w:rsidRDefault="00C026FC" w:rsidP="00676574">
      <w:pPr>
        <w:shd w:val="clear" w:color="auto" w:fill="FFFFFF"/>
        <w:spacing w:before="100" w:beforeAutospacing="1" w:after="100" w:afterAutospacing="1" w:line="240" w:lineRule="auto"/>
        <w:rPr>
          <w:b/>
          <w:u w:val="single"/>
        </w:rPr>
      </w:pPr>
      <w:hyperlink r:id="rId8" w:history="1">
        <w:r w:rsidR="00676574" w:rsidRPr="00C95D77">
          <w:rPr>
            <w:b/>
            <w:u w:val="single"/>
          </w:rPr>
          <w:t>Сопровождение сметной документации в экспертизе</w:t>
        </w:r>
      </w:hyperlink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С</w:t>
      </w:r>
      <w:r w:rsidR="00793A0A" w:rsidRPr="0043475B">
        <w:t>водный сметный расчёт</w:t>
      </w:r>
      <w:r w:rsidR="0043475B" w:rsidRPr="0043475B">
        <w:t xml:space="preserve"> (ССР в текущих и базовых уровнях цен)</w:t>
      </w:r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Сметы на ПИР</w:t>
      </w:r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Расчёт командировочных расходов</w:t>
      </w:r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Расчёты на утилизацию отходов</w:t>
      </w:r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Расчёт на негативное воздействие окружающей среды</w:t>
      </w:r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Расчёты на транспортные расходы</w:t>
      </w:r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Объектные сметные расчёты</w:t>
      </w:r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Локальные сметные расчёты</w:t>
      </w:r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Коммерческие предложения</w:t>
      </w:r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Прайс-листы</w:t>
      </w:r>
    </w:p>
    <w:p w:rsidR="00676574" w:rsidRPr="0043475B" w:rsidRDefault="00676574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Ведомости объёмов работ</w:t>
      </w:r>
    </w:p>
    <w:p w:rsidR="00676574" w:rsidRPr="0043475B" w:rsidRDefault="00793A0A" w:rsidP="00676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43475B">
        <w:t>Расчёт каналов для пнр (</w:t>
      </w:r>
      <w:r w:rsidR="00676574" w:rsidRPr="0043475B">
        <w:t>либо программа на пуско-наладочные работы)</w:t>
      </w:r>
    </w:p>
    <w:p w:rsidR="00676574" w:rsidRPr="0043475B" w:rsidRDefault="00430543" w:rsidP="00430543">
      <w:pPr>
        <w:shd w:val="clear" w:color="auto" w:fill="FFFFFF"/>
        <w:spacing w:before="100" w:beforeAutospacing="1" w:after="100" w:afterAutospacing="1" w:line="240" w:lineRule="auto"/>
      </w:pPr>
      <w:r w:rsidRPr="0043475B">
        <w:t>Государственная экспертиза проектно-сметной документации включает в себя несколько этапов. Для прохождения этой процедуры мы рекомендуем воспользоваться услугами</w:t>
      </w:r>
      <w:r w:rsidR="0043475B" w:rsidRPr="0043475B">
        <w:t xml:space="preserve"> наших</w:t>
      </w:r>
      <w:r w:rsidRPr="0043475B">
        <w:t xml:space="preserve"> специалистов. В этом случае успех будет гарантирован. </w:t>
      </w:r>
      <w:r w:rsidR="005465F1" w:rsidRPr="0043475B">
        <w:t>ЦРСД</w:t>
      </w:r>
      <w:r w:rsidRPr="0043475B">
        <w:t xml:space="preserve"> проводит полный спектр работ в этой области. </w:t>
      </w:r>
    </w:p>
    <w:p w:rsidR="00297B45" w:rsidRPr="00297B45" w:rsidRDefault="005465F1" w:rsidP="00FD6B10">
      <w:pPr>
        <w:pStyle w:val="1"/>
      </w:pPr>
      <w:bookmarkStart w:id="2" w:name="_Toc473486402"/>
      <w:bookmarkStart w:id="3" w:name="_Toc472248031"/>
      <w:r>
        <w:lastRenderedPageBreak/>
        <w:t xml:space="preserve">! </w:t>
      </w:r>
      <w:r w:rsidR="00297B45" w:rsidRPr="00297B45">
        <w:t>НАШ ОПЫТ</w:t>
      </w:r>
      <w:bookmarkEnd w:id="2"/>
    </w:p>
    <w:p w:rsidR="007D2C33" w:rsidRPr="007D2C33" w:rsidRDefault="002252A6" w:rsidP="00FD6B10">
      <w:pPr>
        <w:pStyle w:val="1"/>
      </w:pPr>
      <w:bookmarkStart w:id="4" w:name="_Toc473486403"/>
      <w:r>
        <w:t xml:space="preserve">! </w:t>
      </w:r>
      <w:r w:rsidR="007D2C33" w:rsidRPr="007D2C33">
        <w:t>Прохождение экспертизы</w:t>
      </w:r>
      <w:bookmarkEnd w:id="4"/>
    </w:p>
    <w:p w:rsidR="00297B45" w:rsidRDefault="00297B45" w:rsidP="00297B45">
      <w:r>
        <w:t>Мы рады поделит</w:t>
      </w:r>
      <w:r w:rsidR="00E62376">
        <w:t xml:space="preserve">ься своими достижениями в различных направлениях осуществляемой </w:t>
      </w:r>
      <w:r w:rsidR="005465F1">
        <w:t>ЦРСД</w:t>
      </w:r>
      <w:r w:rsidR="00E62376">
        <w:t xml:space="preserve"> деятельности. </w:t>
      </w:r>
    </w:p>
    <w:p w:rsidR="004747AE" w:rsidRPr="002252A6" w:rsidRDefault="004747AE" w:rsidP="00297B45">
      <w:r>
        <w:t>Одним из</w:t>
      </w:r>
      <w:r w:rsidR="002252A6">
        <w:t xml:space="preserve"> основных</w:t>
      </w:r>
      <w:r>
        <w:t xml:space="preserve"> показателей качества нашей работы я</w:t>
      </w:r>
      <w:r w:rsidR="002252A6">
        <w:t>вляется получение положительных заключений</w:t>
      </w:r>
      <w:r>
        <w:t xml:space="preserve"> государственной экспертизы ФАУ «Главгосэкспертиза России». По итогам провер</w:t>
      </w:r>
      <w:r w:rsidR="002252A6">
        <w:t>ок Ф</w:t>
      </w:r>
      <w:r>
        <w:t>едеральны</w:t>
      </w:r>
      <w:r w:rsidR="002252A6">
        <w:t>х автономных учреждений</w:t>
      </w:r>
      <w:r>
        <w:t xml:space="preserve"> подтвержден</w:t>
      </w:r>
      <w:r w:rsidR="002252A6">
        <w:t>ы</w:t>
      </w:r>
      <w:r>
        <w:t xml:space="preserve"> достоверност</w:t>
      </w:r>
      <w:r w:rsidR="002252A6">
        <w:t>и</w:t>
      </w:r>
      <w:r>
        <w:t xml:space="preserve"> определения сметной стоимости объектов капитального строительства</w:t>
      </w:r>
      <w:r w:rsidR="00E377FC">
        <w:t>,</w:t>
      </w:r>
      <w:r w:rsidR="00E6562F">
        <w:t xml:space="preserve"> реализованных </w:t>
      </w:r>
      <w:r w:rsidR="0043475B">
        <w:t>компанией ЦСРД</w:t>
      </w:r>
      <w:r w:rsidR="002252A6">
        <w:t xml:space="preserve"> по разным субъектам Российской Федерации</w:t>
      </w:r>
      <w:r>
        <w:t>.  Это официальное  подтверждение выдаётся при у</w:t>
      </w:r>
      <w:r w:rsidR="00E6562F">
        <w:t>словии правильного расчёта сметной документации</w:t>
      </w:r>
      <w:r>
        <w:t xml:space="preserve"> и </w:t>
      </w:r>
      <w:r w:rsidRPr="002252A6">
        <w:t xml:space="preserve">предоставлении полного пакета документов. </w:t>
      </w:r>
    </w:p>
    <w:p w:rsidR="005012BA" w:rsidRDefault="004747AE" w:rsidP="00297B45">
      <w:r w:rsidRPr="002252A6">
        <w:t xml:space="preserve">Для всех, кто знаком с трудностями официального </w:t>
      </w:r>
      <w:r w:rsidR="00E6562F" w:rsidRPr="002252A6">
        <w:t>прохождения экспертизы</w:t>
      </w:r>
      <w:r w:rsidR="00E377FC">
        <w:t>,</w:t>
      </w:r>
      <w:r w:rsidR="00E6562F" w:rsidRPr="002252A6">
        <w:t xml:space="preserve"> </w:t>
      </w:r>
      <w:r w:rsidRPr="002252A6">
        <w:t>это безусловный знак качества. Получение подтверждения требует не только знания сметного дела, но и</w:t>
      </w:r>
      <w:r w:rsidR="005012BA" w:rsidRPr="002252A6">
        <w:t xml:space="preserve"> </w:t>
      </w:r>
      <w:r w:rsidR="002252A6" w:rsidRPr="002252A6">
        <w:t xml:space="preserve">образование </w:t>
      </w:r>
      <w:r w:rsidR="00E6562F" w:rsidRPr="002252A6">
        <w:t xml:space="preserve">инженера-строителя, а также определённый опыт и навыки снятия замечаний у эксперта </w:t>
      </w:r>
      <w:r w:rsidR="002252A6" w:rsidRPr="002252A6">
        <w:t>со</w:t>
      </w:r>
      <w:r w:rsidR="00E6562F" w:rsidRPr="002252A6">
        <w:t xml:space="preserve"> сметной </w:t>
      </w:r>
      <w:r w:rsidR="002252A6" w:rsidRPr="002252A6">
        <w:t>документаци</w:t>
      </w:r>
      <w:r w:rsidR="002252A6">
        <w:t>и,</w:t>
      </w:r>
      <w:r w:rsidRPr="002252A6">
        <w:t xml:space="preserve"> оформлен</w:t>
      </w:r>
      <w:r w:rsidR="002252A6" w:rsidRPr="002252A6">
        <w:t>ной</w:t>
      </w:r>
      <w:r w:rsidRPr="002252A6">
        <w:t xml:space="preserve"> </w:t>
      </w:r>
      <w:r w:rsidR="002252A6" w:rsidRPr="002252A6">
        <w:t>по 87 постановлению и Градостроительному кодексу</w:t>
      </w:r>
      <w:r w:rsidRPr="002252A6">
        <w:t>.</w:t>
      </w:r>
      <w:r>
        <w:t xml:space="preserve"> </w:t>
      </w:r>
    </w:p>
    <w:p w:rsidR="002252A6" w:rsidRDefault="00E377FC" w:rsidP="00297B45">
      <w:r w:rsidRPr="00E377FC">
        <w:rPr>
          <w:highlight w:val="green"/>
        </w:rPr>
        <w:t>К</w:t>
      </w:r>
      <w:r w:rsidR="00091E92" w:rsidRPr="00E377FC">
        <w:rPr>
          <w:highlight w:val="green"/>
        </w:rPr>
        <w:t xml:space="preserve">омпания </w:t>
      </w:r>
      <w:r w:rsidR="005465F1" w:rsidRPr="00E377FC">
        <w:rPr>
          <w:highlight w:val="green"/>
        </w:rPr>
        <w:t>ЦРСД</w:t>
      </w:r>
      <w:r w:rsidR="0043475B" w:rsidRPr="00E377FC">
        <w:rPr>
          <w:highlight w:val="green"/>
        </w:rPr>
        <w:t xml:space="preserve"> готова</w:t>
      </w:r>
      <w:r w:rsidRPr="00E377FC">
        <w:rPr>
          <w:highlight w:val="green"/>
        </w:rPr>
        <w:t xml:space="preserve"> предложить Вам профессиональную помощь в </w:t>
      </w:r>
      <w:proofErr w:type="gramStart"/>
      <w:r w:rsidRPr="00E377FC">
        <w:rPr>
          <w:highlight w:val="green"/>
        </w:rPr>
        <w:t>прохождении</w:t>
      </w:r>
      <w:proofErr w:type="gramEnd"/>
      <w:r w:rsidRPr="00E377FC">
        <w:rPr>
          <w:highlight w:val="green"/>
        </w:rPr>
        <w:t xml:space="preserve"> экспертизы.</w:t>
      </w:r>
    </w:p>
    <w:p w:rsidR="007D2C33" w:rsidRPr="007D2C33" w:rsidRDefault="00DF2811" w:rsidP="00FD6B10">
      <w:pPr>
        <w:pStyle w:val="1"/>
      </w:pPr>
      <w:bookmarkStart w:id="5" w:name="_Toc473486404"/>
      <w:r>
        <w:t xml:space="preserve">! </w:t>
      </w:r>
      <w:r w:rsidR="007D2C33">
        <w:t>И</w:t>
      </w:r>
      <w:r w:rsidR="007D2C33" w:rsidRPr="007D2C33">
        <w:t>спользование сметных програм</w:t>
      </w:r>
      <w:r w:rsidR="006E2EB6">
        <w:t>м</w:t>
      </w:r>
      <w:bookmarkEnd w:id="5"/>
    </w:p>
    <w:p w:rsidR="00297B45" w:rsidRDefault="006E2EB6" w:rsidP="00297B45">
      <w:r>
        <w:t xml:space="preserve">Сметные программы позволяют автоматизировать значительную часть процессов. Правильное использование этого инструмента гарантирует получение идеального результата. Однако работа с программами такого уровня подразумевает постоянное обновление, а также персонализацию в зависимости от потребностей заказчиков. Новые методики расчёта, правила для отдельных видов затрат, </w:t>
      </w:r>
      <w:r w:rsidR="00F1698B">
        <w:t xml:space="preserve">официальные дополнения и изменения к расценкам сметно-нормативной базы, индексы пересчёта сметной стоимости, сборники средних цен и другие дополнения должны регулярно вноситься в </w:t>
      </w:r>
      <w:r w:rsidR="004047F2">
        <w:t>СМЕТНУЮ НОРМАТИВНУЮ БАЗУ</w:t>
      </w:r>
      <w:r w:rsidR="00F1698B">
        <w:t>. Только при условии пос</w:t>
      </w:r>
      <w:r w:rsidR="004047F2">
        <w:t xml:space="preserve">тоянного обновления программам и баз </w:t>
      </w:r>
      <w:r w:rsidR="00F1698B">
        <w:t xml:space="preserve">можно </w:t>
      </w:r>
      <w:r w:rsidR="004047F2">
        <w:t>гарантировать правильность составление смет</w:t>
      </w:r>
      <w:r w:rsidR="00F1698B">
        <w:t xml:space="preserve">. </w:t>
      </w:r>
    </w:p>
    <w:p w:rsidR="00297B45" w:rsidRDefault="00F1698B" w:rsidP="00CF4672">
      <w:r>
        <w:t xml:space="preserve">Наша компания использует в своей работе наиболее эффективные </w:t>
      </w:r>
      <w:r w:rsidR="005012BA" w:rsidRPr="0043475B">
        <w:t>программы</w:t>
      </w:r>
      <w:r w:rsidRPr="0043475B">
        <w:t>.</w:t>
      </w:r>
      <w:r>
        <w:t xml:space="preserve"> Мы работаем только с лидерами рынка программного обеспечения по разработке сметной документации</w:t>
      </w:r>
      <w:r w:rsidR="00CF4672">
        <w:t xml:space="preserve"> – программ</w:t>
      </w:r>
      <w:r w:rsidR="00E377FC">
        <w:t>ами</w:t>
      </w:r>
      <w:r w:rsidR="00CF4672">
        <w:t xml:space="preserve"> </w:t>
      </w:r>
      <w:proofErr w:type="spellStart"/>
      <w:r w:rsidR="00CF4672">
        <w:t>ГрандСмета</w:t>
      </w:r>
      <w:proofErr w:type="spellEnd"/>
      <w:r w:rsidR="00CF4672">
        <w:t xml:space="preserve">, </w:t>
      </w:r>
      <w:r w:rsidR="00CD495C">
        <w:rPr>
          <w:lang w:val="en-US"/>
        </w:rPr>
        <w:t>SmetaWizard</w:t>
      </w:r>
      <w:r w:rsidR="00CF4672" w:rsidRPr="00DF2811">
        <w:t>, А</w:t>
      </w:r>
      <w:proofErr w:type="gramStart"/>
      <w:r w:rsidR="00CF4672" w:rsidRPr="00DF2811">
        <w:t>0</w:t>
      </w:r>
      <w:proofErr w:type="gramEnd"/>
      <w:r w:rsidRPr="00DF2811">
        <w:t>. Специалисты</w:t>
      </w:r>
      <w:r w:rsidR="004047F2">
        <w:t xml:space="preserve"> </w:t>
      </w:r>
      <w:r w:rsidR="00DF2811">
        <w:t xml:space="preserve">нашей компании </w:t>
      </w:r>
      <w:r>
        <w:t xml:space="preserve">тщательно следят за выходом новых версий </w:t>
      </w:r>
      <w:r w:rsidR="0043475B">
        <w:t>ФЕР и ТЕР</w:t>
      </w:r>
      <w:r w:rsidR="00DF2811">
        <w:t xml:space="preserve">, индексов </w:t>
      </w:r>
      <w:r>
        <w:t xml:space="preserve">и регулярно </w:t>
      </w:r>
      <w:r w:rsidR="00DF2811">
        <w:t>обновляют их</w:t>
      </w:r>
      <w:r>
        <w:t xml:space="preserve">, чтобы </w:t>
      </w:r>
      <w:r w:rsidRPr="00DF2811">
        <w:t>исключить возможность устаревания используемой информации</w:t>
      </w:r>
      <w:r w:rsidR="00DF2811" w:rsidRPr="00DF2811">
        <w:t xml:space="preserve"> </w:t>
      </w:r>
      <w:r w:rsidR="005012BA" w:rsidRPr="00DF2811">
        <w:t>(ошибочного п</w:t>
      </w:r>
      <w:r w:rsidR="005012BA" w:rsidRPr="0043475B">
        <w:t>рименения не действующих нормативных документов)</w:t>
      </w:r>
      <w:r w:rsidRPr="0043475B">
        <w:t xml:space="preserve">. Поэтому мы можем с уверенностью утверждать, что грамотное использование современных </w:t>
      </w:r>
      <w:r w:rsidR="00DF2811" w:rsidRPr="0043475B">
        <w:t xml:space="preserve">программ, обновление </w:t>
      </w:r>
      <w:r w:rsidR="0043475B" w:rsidRPr="0043475B">
        <w:t>ФЕР и ТЕР,</w:t>
      </w:r>
      <w:r w:rsidR="00DF2811" w:rsidRPr="0043475B">
        <w:t xml:space="preserve"> индексов</w:t>
      </w:r>
      <w:r w:rsidRPr="0043475B">
        <w:t xml:space="preserve"> поддерживает качество ок</w:t>
      </w:r>
      <w:r w:rsidR="00A55BCE" w:rsidRPr="0043475B">
        <w:t>а</w:t>
      </w:r>
      <w:r w:rsidRPr="0043475B">
        <w:t xml:space="preserve">зываемых нами услуг </w:t>
      </w:r>
      <w:r w:rsidR="00A55BCE" w:rsidRPr="0043475B">
        <w:t>на самом высоком уровне.</w:t>
      </w:r>
      <w:r w:rsidR="00A55BCE">
        <w:t xml:space="preserve"> </w:t>
      </w:r>
      <w:bookmarkEnd w:id="3"/>
    </w:p>
    <w:p w:rsidR="00B612D5" w:rsidRPr="00B612D5" w:rsidRDefault="00B612D5" w:rsidP="00CF4672">
      <w:pPr>
        <w:rPr>
          <w:sz w:val="28"/>
        </w:rPr>
      </w:pPr>
    </w:p>
    <w:p w:rsidR="00B612D5" w:rsidRDefault="00B612D5" w:rsidP="00FD6B10">
      <w:pPr>
        <w:pStyle w:val="1"/>
      </w:pPr>
      <w:bookmarkStart w:id="6" w:name="_Toc472248033"/>
      <w:bookmarkStart w:id="7" w:name="_Toc473486405"/>
      <w:r w:rsidRPr="00B612D5">
        <w:lastRenderedPageBreak/>
        <w:t>Наш опыт</w:t>
      </w:r>
      <w:bookmarkEnd w:id="6"/>
      <w:bookmarkEnd w:id="7"/>
    </w:p>
    <w:p w:rsidR="00EB03FA" w:rsidRPr="00EB03FA" w:rsidRDefault="00CD495C" w:rsidP="00FD6B10">
      <w:pPr>
        <w:pStyle w:val="1"/>
      </w:pPr>
      <w:bookmarkStart w:id="8" w:name="_Toc473486406"/>
      <w:r>
        <w:t xml:space="preserve">! </w:t>
      </w:r>
      <w:r w:rsidR="00EB03FA" w:rsidRPr="00EB03FA">
        <w:t>Наши объекты</w:t>
      </w:r>
      <w:bookmarkEnd w:id="8"/>
    </w:p>
    <w:p w:rsidR="00CD495C" w:rsidRDefault="00CD495C" w:rsidP="00B612D5">
      <w:r>
        <w:t>Объекты,</w:t>
      </w:r>
      <w:r w:rsidR="002129CB">
        <w:t xml:space="preserve"> с которыми мы </w:t>
      </w:r>
      <w:r>
        <w:t>работали,</w:t>
      </w:r>
      <w:r w:rsidR="002129CB">
        <w:t xml:space="preserve"> располагаются по всей </w:t>
      </w:r>
      <w:r>
        <w:t xml:space="preserve">территории Российской Федерации - это объекты </w:t>
      </w:r>
      <w:r w:rsidRPr="007A331B">
        <w:t>нового</w:t>
      </w:r>
      <w:r>
        <w:t xml:space="preserve"> строительства, реконструкции, ремонта и </w:t>
      </w:r>
      <w:r w:rsidRPr="007A331B">
        <w:t>реставрации.</w:t>
      </w:r>
      <w:r>
        <w:t xml:space="preserve"> </w:t>
      </w:r>
    </w:p>
    <w:p w:rsidR="000B0F8C" w:rsidRDefault="000B0F8C" w:rsidP="00B612D5">
      <w:r>
        <w:t xml:space="preserve">Специалисты </w:t>
      </w:r>
      <w:r w:rsidR="0053480A">
        <w:t>«Цент</w:t>
      </w:r>
      <w:bookmarkStart w:id="9" w:name="_GoBack"/>
      <w:bookmarkEnd w:id="9"/>
      <w:r w:rsidR="0053480A">
        <w:t>ра Разработки Сметной Д</w:t>
      </w:r>
      <w:r>
        <w:t>окументации</w:t>
      </w:r>
      <w:r w:rsidR="0053480A">
        <w:t>»</w:t>
      </w:r>
      <w:r>
        <w:t xml:space="preserve"> </w:t>
      </w:r>
      <w:r w:rsidR="0053480A">
        <w:t>разрабатывали всевозможные расчёты</w:t>
      </w:r>
      <w:r w:rsidR="002129CB">
        <w:t>,</w:t>
      </w:r>
      <w:r w:rsidR="0053480A">
        <w:t xml:space="preserve"> помимо стандартных форм представления </w:t>
      </w:r>
      <w:r w:rsidR="002129CB">
        <w:t xml:space="preserve">смет, </w:t>
      </w:r>
      <w:r w:rsidR="0053480A">
        <w:t xml:space="preserve"> на основные виды  работ:</w:t>
      </w:r>
    </w:p>
    <w:p w:rsidR="000B0F8C" w:rsidRDefault="007A331B" w:rsidP="000B0F8C">
      <w:pPr>
        <w:pStyle w:val="a3"/>
        <w:numPr>
          <w:ilvl w:val="0"/>
          <w:numId w:val="5"/>
        </w:numPr>
      </w:pPr>
      <w:r>
        <w:t>Общестроительные работы</w:t>
      </w:r>
    </w:p>
    <w:p w:rsidR="000B0F8C" w:rsidRDefault="000B0F8C" w:rsidP="000B0F8C">
      <w:pPr>
        <w:pStyle w:val="a3"/>
        <w:numPr>
          <w:ilvl w:val="0"/>
          <w:numId w:val="5"/>
        </w:numPr>
      </w:pPr>
      <w:r>
        <w:t>Ремонтные</w:t>
      </w:r>
      <w:r w:rsidR="007A331B">
        <w:t xml:space="preserve"> работы</w:t>
      </w:r>
    </w:p>
    <w:p w:rsidR="000B0F8C" w:rsidRDefault="000B0F8C" w:rsidP="000B0F8C">
      <w:pPr>
        <w:pStyle w:val="a3"/>
        <w:numPr>
          <w:ilvl w:val="0"/>
          <w:numId w:val="5"/>
        </w:numPr>
      </w:pPr>
      <w:r>
        <w:t>Монтажные</w:t>
      </w:r>
      <w:r w:rsidR="007A331B">
        <w:t xml:space="preserve"> работы</w:t>
      </w:r>
    </w:p>
    <w:p w:rsidR="000B0F8C" w:rsidRDefault="000B0F8C" w:rsidP="000B0F8C">
      <w:pPr>
        <w:pStyle w:val="a3"/>
        <w:numPr>
          <w:ilvl w:val="0"/>
          <w:numId w:val="5"/>
        </w:numPr>
      </w:pPr>
      <w:r>
        <w:t>Проектно-изыскательные</w:t>
      </w:r>
      <w:r w:rsidR="007A331B">
        <w:t xml:space="preserve"> работы</w:t>
      </w:r>
    </w:p>
    <w:p w:rsidR="007A331B" w:rsidRDefault="007A331B" w:rsidP="000B0F8C">
      <w:pPr>
        <w:pStyle w:val="a3"/>
        <w:numPr>
          <w:ilvl w:val="0"/>
          <w:numId w:val="5"/>
        </w:numPr>
      </w:pPr>
      <w:r>
        <w:t>Капитальный ремонт оборудования</w:t>
      </w:r>
    </w:p>
    <w:p w:rsidR="007A331B" w:rsidRDefault="007A331B" w:rsidP="000B0F8C">
      <w:pPr>
        <w:pStyle w:val="a3"/>
        <w:numPr>
          <w:ilvl w:val="0"/>
          <w:numId w:val="5"/>
        </w:numPr>
      </w:pPr>
      <w:r>
        <w:t>Пусконаладочные работы</w:t>
      </w:r>
    </w:p>
    <w:p w:rsidR="007A331B" w:rsidRDefault="007A331B" w:rsidP="000B0F8C">
      <w:pPr>
        <w:pStyle w:val="a3"/>
        <w:numPr>
          <w:ilvl w:val="0"/>
          <w:numId w:val="5"/>
        </w:numPr>
      </w:pPr>
      <w:r>
        <w:t>Проектно-изыскательские работы (ПИР)</w:t>
      </w:r>
    </w:p>
    <w:p w:rsidR="00B612D5" w:rsidRDefault="00C93DC9" w:rsidP="00FD6B10">
      <w:pPr>
        <w:pStyle w:val="1"/>
      </w:pPr>
      <w:bookmarkStart w:id="10" w:name="_Toc473486407"/>
      <w:r>
        <w:t xml:space="preserve">! </w:t>
      </w:r>
      <w:r w:rsidR="00EB03FA" w:rsidRPr="00EB03FA">
        <w:t>Наши заказчики</w:t>
      </w:r>
      <w:bookmarkEnd w:id="10"/>
    </w:p>
    <w:p w:rsidR="007A331B" w:rsidRDefault="00B612D5" w:rsidP="00B612D5">
      <w:r>
        <w:t xml:space="preserve">Нашими заказчиками выступают предприятия и организации различных организационно-правовых форм, государственные </w:t>
      </w:r>
      <w:r w:rsidR="00EB03FA">
        <w:t>учреждения</w:t>
      </w:r>
      <w:r>
        <w:t>, органы федерального и местного управления, физические лица</w:t>
      </w:r>
      <w:r w:rsidR="00EB03FA">
        <w:t>,</w:t>
      </w:r>
      <w:r>
        <w:t xml:space="preserve"> строительно-монтажные организации</w:t>
      </w:r>
      <w:r w:rsidR="00EB03FA">
        <w:t xml:space="preserve"> и</w:t>
      </w:r>
      <w:r>
        <w:t xml:space="preserve"> проектные институты.</w:t>
      </w:r>
      <w:r w:rsidR="00EB03FA">
        <w:t xml:space="preserve"> Большинство компаний, обращающихся к нам за помощью, работают в сфере строительства. </w:t>
      </w:r>
      <w:r w:rsidR="00EB03FA" w:rsidRPr="0043475B">
        <w:t>Среди заказчиков есть как небольшие фирмы, так и крупные предприятия</w:t>
      </w:r>
      <w:r w:rsidR="00E377FC">
        <w:t xml:space="preserve">. </w:t>
      </w:r>
      <w:r w:rsidR="00E377FC" w:rsidRPr="00E377FC">
        <w:rPr>
          <w:highlight w:val="green"/>
        </w:rPr>
        <w:t>Сотрудничество с такими лидерами рынка, как</w:t>
      </w:r>
      <w:r w:rsidR="0043475B" w:rsidRPr="00E377FC">
        <w:rPr>
          <w:highlight w:val="green"/>
        </w:rPr>
        <w:t xml:space="preserve"> </w:t>
      </w:r>
      <w:r w:rsidR="007A331B" w:rsidRPr="00E377FC">
        <w:rPr>
          <w:highlight w:val="green"/>
        </w:rPr>
        <w:t>РЖД, Сбербанк</w:t>
      </w:r>
      <w:r w:rsidR="0043475B" w:rsidRPr="00E377FC">
        <w:rPr>
          <w:highlight w:val="green"/>
        </w:rPr>
        <w:t>, Балтийская жемчужина,  СПБЭС</w:t>
      </w:r>
      <w:r w:rsidR="00E377FC" w:rsidRPr="00E377FC">
        <w:rPr>
          <w:highlight w:val="green"/>
        </w:rPr>
        <w:t>, говорит о доверии со стороны заказчиков и высоком качестве предлагаемых нами услуг.</w:t>
      </w:r>
    </w:p>
    <w:sectPr w:rsidR="007A331B" w:rsidSect="0066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937"/>
    <w:multiLevelType w:val="multilevel"/>
    <w:tmpl w:val="231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79B6"/>
    <w:multiLevelType w:val="multilevel"/>
    <w:tmpl w:val="1476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965E4"/>
    <w:multiLevelType w:val="hybridMultilevel"/>
    <w:tmpl w:val="3788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0BCF"/>
    <w:multiLevelType w:val="multilevel"/>
    <w:tmpl w:val="6A3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03E60"/>
    <w:multiLevelType w:val="hybridMultilevel"/>
    <w:tmpl w:val="7158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01"/>
    <w:rsid w:val="000024FD"/>
    <w:rsid w:val="000339CD"/>
    <w:rsid w:val="00086DF9"/>
    <w:rsid w:val="00087A1D"/>
    <w:rsid w:val="00091E92"/>
    <w:rsid w:val="000B0F8C"/>
    <w:rsid w:val="000E2C74"/>
    <w:rsid w:val="00122F02"/>
    <w:rsid w:val="002129CB"/>
    <w:rsid w:val="002252A6"/>
    <w:rsid w:val="00297B45"/>
    <w:rsid w:val="002C4D65"/>
    <w:rsid w:val="003925D9"/>
    <w:rsid w:val="004047F2"/>
    <w:rsid w:val="00430543"/>
    <w:rsid w:val="0043475B"/>
    <w:rsid w:val="004747AE"/>
    <w:rsid w:val="00492735"/>
    <w:rsid w:val="005012BA"/>
    <w:rsid w:val="0053480A"/>
    <w:rsid w:val="005465F1"/>
    <w:rsid w:val="00577C15"/>
    <w:rsid w:val="00614116"/>
    <w:rsid w:val="0064689E"/>
    <w:rsid w:val="00660CD3"/>
    <w:rsid w:val="00676574"/>
    <w:rsid w:val="006E2EB6"/>
    <w:rsid w:val="006F4215"/>
    <w:rsid w:val="006F6A70"/>
    <w:rsid w:val="00751F8A"/>
    <w:rsid w:val="007602D8"/>
    <w:rsid w:val="00772CA0"/>
    <w:rsid w:val="00793A0A"/>
    <w:rsid w:val="007A331B"/>
    <w:rsid w:val="007D2C33"/>
    <w:rsid w:val="007D3161"/>
    <w:rsid w:val="00820301"/>
    <w:rsid w:val="008F66AF"/>
    <w:rsid w:val="0090051F"/>
    <w:rsid w:val="00986C13"/>
    <w:rsid w:val="009B2122"/>
    <w:rsid w:val="00A064AD"/>
    <w:rsid w:val="00A46B64"/>
    <w:rsid w:val="00A46E0B"/>
    <w:rsid w:val="00A55BCE"/>
    <w:rsid w:val="00A95295"/>
    <w:rsid w:val="00AF33D3"/>
    <w:rsid w:val="00B612D5"/>
    <w:rsid w:val="00B63296"/>
    <w:rsid w:val="00BB6F1F"/>
    <w:rsid w:val="00BF1F6D"/>
    <w:rsid w:val="00C026FC"/>
    <w:rsid w:val="00C360BC"/>
    <w:rsid w:val="00C93DC9"/>
    <w:rsid w:val="00C95D77"/>
    <w:rsid w:val="00CD495C"/>
    <w:rsid w:val="00CF4672"/>
    <w:rsid w:val="00D249A8"/>
    <w:rsid w:val="00DB221D"/>
    <w:rsid w:val="00DC06DF"/>
    <w:rsid w:val="00DC7845"/>
    <w:rsid w:val="00DF2811"/>
    <w:rsid w:val="00E377FC"/>
    <w:rsid w:val="00E44CD1"/>
    <w:rsid w:val="00E6080F"/>
    <w:rsid w:val="00E62376"/>
    <w:rsid w:val="00E6562F"/>
    <w:rsid w:val="00EB03FA"/>
    <w:rsid w:val="00F1010B"/>
    <w:rsid w:val="00F14E05"/>
    <w:rsid w:val="00F1698B"/>
    <w:rsid w:val="00F26843"/>
    <w:rsid w:val="00FD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D3"/>
  </w:style>
  <w:style w:type="paragraph" w:styleId="1">
    <w:name w:val="heading 1"/>
    <w:basedOn w:val="a"/>
    <w:next w:val="a"/>
    <w:link w:val="10"/>
    <w:uiPriority w:val="9"/>
    <w:qFormat/>
    <w:rsid w:val="00B61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B45"/>
    <w:pPr>
      <w:keepNext/>
      <w:keepLines/>
      <w:spacing w:after="0"/>
      <w:ind w:left="567"/>
      <w:outlineLvl w:val="1"/>
    </w:pPr>
    <w:rPr>
      <w:rFonts w:ascii="Tahoma" w:eastAsiaTheme="majorEastAsia" w:hAnsi="Tahoma" w:cstheme="majorBidi"/>
      <w:bCs/>
      <w:color w:val="4F81BD" w:themeColor="accent1"/>
      <w:sz w:val="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15"/>
    <w:pPr>
      <w:ind w:left="720"/>
      <w:contextualSpacing/>
    </w:pPr>
  </w:style>
  <w:style w:type="paragraph" w:customStyle="1" w:styleId="titlesectionservice">
    <w:name w:val="title_section_service"/>
    <w:basedOn w:val="a"/>
    <w:rsid w:val="0067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6574"/>
    <w:rPr>
      <w:color w:val="0000FF"/>
      <w:u w:val="single"/>
    </w:rPr>
  </w:style>
  <w:style w:type="character" w:customStyle="1" w:styleId="litext">
    <w:name w:val="li_text"/>
    <w:basedOn w:val="a0"/>
    <w:rsid w:val="00676574"/>
  </w:style>
  <w:style w:type="character" w:customStyle="1" w:styleId="20">
    <w:name w:val="Заголовок 2 Знак"/>
    <w:basedOn w:val="a0"/>
    <w:link w:val="2"/>
    <w:uiPriority w:val="9"/>
    <w:rsid w:val="00297B45"/>
    <w:rPr>
      <w:rFonts w:ascii="Tahoma" w:eastAsiaTheme="majorEastAsia" w:hAnsi="Tahoma" w:cstheme="majorBidi"/>
      <w:bCs/>
      <w:color w:val="4F81BD" w:themeColor="accent1"/>
      <w:sz w:val="16"/>
      <w:szCs w:val="26"/>
    </w:rPr>
  </w:style>
  <w:style w:type="character" w:customStyle="1" w:styleId="10">
    <w:name w:val="Заголовок 1 Знак"/>
    <w:basedOn w:val="a0"/>
    <w:link w:val="1"/>
    <w:uiPriority w:val="9"/>
    <w:rsid w:val="00B61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C93D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3DC9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C9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C9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E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37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D3"/>
  </w:style>
  <w:style w:type="paragraph" w:styleId="1">
    <w:name w:val="heading 1"/>
    <w:basedOn w:val="a"/>
    <w:next w:val="a"/>
    <w:link w:val="10"/>
    <w:uiPriority w:val="9"/>
    <w:qFormat/>
    <w:rsid w:val="00B61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B45"/>
    <w:pPr>
      <w:keepNext/>
      <w:keepLines/>
      <w:spacing w:after="0"/>
      <w:ind w:left="567"/>
      <w:outlineLvl w:val="1"/>
    </w:pPr>
    <w:rPr>
      <w:rFonts w:ascii="Tahoma" w:eastAsiaTheme="majorEastAsia" w:hAnsi="Tahoma" w:cstheme="majorBidi"/>
      <w:bCs/>
      <w:color w:val="4F81BD" w:themeColor="accent1"/>
      <w:sz w:val="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15"/>
    <w:pPr>
      <w:ind w:left="720"/>
      <w:contextualSpacing/>
    </w:pPr>
  </w:style>
  <w:style w:type="paragraph" w:customStyle="1" w:styleId="titlesectionservice">
    <w:name w:val="title_section_service"/>
    <w:basedOn w:val="a"/>
    <w:rsid w:val="0067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6574"/>
    <w:rPr>
      <w:color w:val="0000FF"/>
      <w:u w:val="single"/>
    </w:rPr>
  </w:style>
  <w:style w:type="character" w:customStyle="1" w:styleId="litext">
    <w:name w:val="li_text"/>
    <w:basedOn w:val="a0"/>
    <w:rsid w:val="00676574"/>
  </w:style>
  <w:style w:type="character" w:customStyle="1" w:styleId="20">
    <w:name w:val="Заголовок 2 Знак"/>
    <w:basedOn w:val="a0"/>
    <w:link w:val="2"/>
    <w:uiPriority w:val="9"/>
    <w:rsid w:val="00297B45"/>
    <w:rPr>
      <w:rFonts w:ascii="Tahoma" w:eastAsiaTheme="majorEastAsia" w:hAnsi="Tahoma" w:cstheme="majorBidi"/>
      <w:bCs/>
      <w:color w:val="4F81BD" w:themeColor="accent1"/>
      <w:sz w:val="16"/>
      <w:szCs w:val="26"/>
    </w:rPr>
  </w:style>
  <w:style w:type="character" w:customStyle="1" w:styleId="10">
    <w:name w:val="Заголовок 1 Знак"/>
    <w:basedOn w:val="a0"/>
    <w:link w:val="1"/>
    <w:uiPriority w:val="9"/>
    <w:rsid w:val="00B61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C93D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3DC9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C9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lsmeta.ru/vidy-rabot/soprovozhdenie-smetnoy-dokumentatsii-v-ekspertize/" TargetMode="External"/><Relationship Id="rId3" Type="http://schemas.openxmlformats.org/officeDocument/2006/relationships/styles" Target="styles.xml"/><Relationship Id="rId7" Type="http://schemas.openxmlformats.org/officeDocument/2006/relationships/hyperlink" Target="http://test.lsmeta.ru/vidy-rabot/ekspertiza-smetnoy-dokumenta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st.lsmeta.ru/vidy-rabot/razrabotka-smetnoy-dokumentatsii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3DE4-DA8C-473F-9643-2ABBB8B9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2</cp:revision>
  <dcterms:created xsi:type="dcterms:W3CDTF">2017-01-29T19:39:00Z</dcterms:created>
  <dcterms:modified xsi:type="dcterms:W3CDTF">2017-01-29T19:39:00Z</dcterms:modified>
</cp:coreProperties>
</file>