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BB266F" w:rsidTr="00BB266F">
        <w:tc>
          <w:tcPr>
            <w:tcW w:w="5245" w:type="dxa"/>
            <w:shd w:val="clear" w:color="auto" w:fill="D3D3D3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(RU)</w:t>
            </w:r>
          </w:p>
        </w:tc>
        <w:tc>
          <w:tcPr>
            <w:tcW w:w="4678" w:type="dxa"/>
            <w:shd w:val="clear" w:color="auto" w:fill="D3D3D3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(EN)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"ПНД Ф 14.1:2:3:4.121-97.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PND F14.1:2:3:4.121-97.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Количественный химический анализ вод.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Quantitative Chemical Water Analysis.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Методика выполнения измерений рН в водах потенциометрическим методом"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Water pH Measurement Procedure for Potentiometer Method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(утв. Госкомэкологией России 21.03.1997)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(approved by RF Environment Protection Committee as of 21.03.1997)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Документ предоставлен КонсультантПлюсwww.consultant.ru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Document presented by ConsultantPlus www.consultant.ru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Дата сохранения: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Saved on: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31.03.2017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31.03.2017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"ПНД Ф 14.1:2:3:4.121-97.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PND F14.1:2:3:4.121-97.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Количественный химический анализ вод.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Quantitative Chemical Water Analysis.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Методика выполнения измерений рН в водах потенциометриче...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Water pH Measurement Procedure for Potentiometer Method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Документ предоставлен КонсультантПлюс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Document presented by ConsultantPlus www.consultant.ru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Дата сохранения: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Saved on: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31.03.2017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31.03.2017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КонсультантПлюснадежная правовая поддержка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ConsultantPlus Reliable legal support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www.consultant.ru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www.consultant.ru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Страница  из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Page of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Утверждаю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Approved by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Заместитель Председателя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Vice Chairman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Государственного комитета РФ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RF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 охране окружающей среды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Environment Protection Committee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А.А.СОЛОВЬЯНОВ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A.A. Solovyanov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 марта 1997 года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March 21, 1997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КОЛИЧЕСТВЕННЫЙ ХИМИЧЕСКИЙ АНАЛИЗ ВОД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QUANTITATIVE CHEMICAL WATER ANALYSIS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МЕТОДИКА ВЫПОЛНЕНИЯ ИЗМЕРЕНИЙ рН В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ВОДАХ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WATER PH MEASUREMENT PROCEDURE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ПОТЕНЦИОМЕТРИЧЕСКИМ МЕТОДОМ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 POTENTIOMETER METHOD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ПНД Ф 14.1:2:3:4.121-97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PND F14.1:2:3:4.121-97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Методика допущена для целей государственного экологического контроля.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procedure is approved for the purposes of state environmental control.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Методика рассмотрена и одобрена Главным управлением аналитического контроля и метрологического обеспечения природоохранной деятельности (ГУАК) и Главным метрологом Минприроды РФ.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procedure is reviewed and approved by the Directorate for Analytical Control and Metrological Support of Environmental Activities (DAC) and the Chief Metrologist at the RF Ministry of Natural Resources.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Переиздание 2004 г.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2004 re-edition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ОБЛАСТЬ ПРИМЕНЕНИЯ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SCOPE OF USE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Настоящий документ устанавливает методику количественного химического анализа проб вод (природных, сточных, питьевых, подземных и т.д.) для определения величины рН в диапазоне от 1 до 14 потенциометрическим методом.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This document establishes a procedure for quantitative chemical analysis of water (natural, waste, drinking, underground, etc.) samples to measure pH from 1 to 14 with the potentiometer method.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 ПРИНЦИП МЕТОДА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 METHODOLOGY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 определения величины рН проб воды основан на измерении ЭДС электродной системы, состоящей из стеклянного электрода, потенциал которого определяется активностью водородных ионов, и вспомогательного электрода сравнения с известным потенциалом.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method of measuring water sample pH is based on the electromotance of the electrode system consisting of a glass electrode with potential determined by the activity of hydrogen ions and an auxiliary reference electrode with a known potential.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 ПРИПИСАННЫЕ ХАРАКТЕРИСТИКИ ПОГРЕШНОСТИ ИЗМЕРЕНИЙ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2. ATTRIBUTABLE CHARACTERISTICS OF MEASUREMENT ERRORS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 ЕЕ СОСТАВЛЯЮЩИХ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AND THEIR COMPONENTS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Настоящая методика обеспечивает получение результатов анализа с погрешностью, не превышающей значений, приведенных в таблице 1.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This procedure provides analysis results within the values in Table 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Таблица 1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Table 1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ДИАПАЗОН ИЗМЕРЕНИЙ, ЗНАЧЕНИЯ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ПОКАЗАТЕЛЕЙ ТОЧНОСТИ,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MEASUREMENT RANGE, ACCURACY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FIGURE,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ПОВТОРЯЕМОСТИ И ВОСПРОИЗВОДИМОСТИ МЕТОДИКИ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PROCEDURE REPEATABILITY AND REPRODUCIBILITY VALUES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единицах рН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pH units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Диапазон измерений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Measurement range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Показатель точности (границы относительной погрешности при вероятности Р = 0,95),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Accuracy figure (fractional error boundaries under probability P = 0.95),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Показатель повторяемости (относительное среднеквадратическое отклонение повторяемости),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Repeatability figure (relative standard repeatability deviation),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Показатель воспроизводимости (относительное среднеквадратическое отклонение воспроизводимости),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Reproducibility figure (relative standard reproducibility deviation),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 1 до 14 вкл.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to 14 incl.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0,2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0.2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0,07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0.07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0,1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0.1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Значения показателя точности методики используют при: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Procedure accuracy figure values are used to: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оформлении результатов анализа, выдаваемых лабораторией;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- present analysis results from a laboratory;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оценке деятельности лабораторий на качество проведения испытаний;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assess laboratory testing quality;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оценке возможности использования результатов анализа при реализации методики в конкретной лаборатории.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- assess applicability of analysis results when implementing the procedure at a specific laboratory.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 СРЕДСТВА ИЗМЕРЕНИЙ, ВСПОМОГАТЕЛЬНЫЕ УСТРОЙСТВА,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 INSTRUMENTATION, AUXILIARIES,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РЕАКТИВЫ И МАТЕРИАЛЫ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REAGENTS AND CONSUMABLES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Средства измерений, вспомогательные устройства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Instrumentation, auxiliaries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Универсальный номер ЭВ-74 в комплекте с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автоматическим термокомпенсатором ТКА-4 (ТКА-5) или рН-метр со стеклянным электродом измерения и электродом сравнения.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 xml:space="preserve">Universal number EV-74 complete with the </w:t>
            </w: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automatic temperature compensator TKA-4 (TKA-5) or pH meter with a glass measurement electrode and reference electrode.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Весы лабораторные 2-го класса точности, ГОСТ 24104.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Laboratory scales of the 2nd accuracy class, GOST 24104.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Электрод измерительный типа ЭСЛ-43-07, ТУ 25-05.2224.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Measuring electrode ESL-43-07, TU 25-05.2224.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Электрод измерительный типа ЭСЛ-63-07, ТУ 25-05.2234.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Measuring electrode ESL-63-07, TU 25-05.2234.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Электрод вспомогательный типа ЭВЛ-1МЗ, ТУ 25-05.2181.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Auxiliary electrode EVL-1MZ, TU 25-05.2181.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Секундомер механический.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Mechanical stopwatch.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Посуда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Utensils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Колбы мерные 2-100(1000), ГОСТ 1770.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Measuring flasks 2-100(1000), GOST 1770.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Пипетки мерные 6(7)-2-5, ГОСТ 29227 &lt;*&gt;.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Measuring pipettes 6(7)-2-5, GOST 29227 &lt;*&gt;.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&lt;*&gt; Внесены дополнения и изменения согласно протокола N 23 заседания НТК ФГУ "ЦЭКА" МПР России от 30 мая 2001 г.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&lt;*&gt; As amended under Minutes No. 23 of the Meeting by the Environmental Control and Analysis Center at the Ministry of Natural Resources, dated May 30, 2001.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Стаканы химические Н-2-50(100), ГОСТ 25336.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Beakers Н-2-50(100), GOST 25336.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Воронки конические ВХС, ГОСТ 25336.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Conical funnels VHS, GOST 25336.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Конические колбы Кн-2-200 ТХС, ГОСТ 25336.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Conical flasks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К</w:t>
            </w: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n-2-200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Т</w:t>
            </w: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HS, GOST 25336.</w:t>
            </w:r>
          </w:p>
        </w:tc>
      </w:tr>
      <w:tr w:rsidR="00BB266F" w:rsidRP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Бутыли из полиэтилена для отбора и хранения проб и растворов.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Polyethylene bottles for selection and storage of samples and solutions.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3.3.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Реактивы и материалы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Reagents and consumables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Калий хлористый, ГОСТ 4234.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Potassium chloride, GOST 4234.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Стандарт-тигр для приготовления буферных растворов, ГОСТ 8.135.</w:t>
            </w:r>
          </w:p>
        </w:tc>
        <w:tc>
          <w:tcPr>
            <w:tcW w:w="4678" w:type="dxa"/>
            <w:shd w:val="clear" w:color="auto" w:fill="FFFFFF"/>
          </w:tcPr>
          <w:p w:rsidR="00BB266F" w:rsidRPr="00BB266F" w:rsidRDefault="00BB266F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BB266F">
              <w:rPr>
                <w:rFonts w:ascii="Arial Unicode MS" w:eastAsia="Arial Unicode MS" w:hAnsi="Arial Unicode MS" w:cs="Arial Unicode MS"/>
                <w:sz w:val="22"/>
                <w:lang w:val="en-US"/>
              </w:rPr>
              <w:t>Standard titre for buffer solution preparation, GOST 8.135.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Вода дистиллированная, ГОСТ 6709.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Distilled water, GOST 6709.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Фильтры обеззоленные "белая лента", ТУ 6-09-1678.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Ashless 'white ribbon' filters, TU 6-09-1678.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Спирт этиловый ректификованный технический, ГОСТ 18300 &lt;*&gt;.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Rectified ethyl alcohol, GOST 18300 &lt;*&gt;.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&lt;*&gt; Внесены дополнения и изменения согласно протокола N 23 заседания НТК ФГУ "ЦЭКА" МПР России от 30 мая 2001 г.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&lt;*&gt; As amended under Minutes No. 23 of the Meeting by the Environmental Control and Analysis Center at the Ministry of Natural Resources, dated May 30, 2001.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КонсультантПлюс: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ConsultantPlus: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примечание.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note.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Взамен ГОСТ 11680-76 Постановлением Госстандарта СССР от 07.02.1992 N 126 с 1 января 1993 года введен в действие ГОСТ 29298-92.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GOST 29298-92 adopted as of January 1, 1993 under USSR State Standard Decree No.126 dated 07.02.1992 in place of GOST 11680-76.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Ткани хлопчатобумажные бязевой группы, ГОСТ 11680.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Coarse calico cotton fabrics, GOST 11680.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Все реактивы должны быть квалификации ч.д.а. или х.ч.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All reagents must be qualified as p.a. or c.p.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 ТРЕБОВАНИЯ БЕЗОПАСНОСТИ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 SAFETY REQUIREMENTS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выполнении анализов необходимо соблюдать требования техники безопасности при работе с химическими реактивами по ГОСТ 12.1.007.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Assay performance requires compliance with safety requirements for working with chemicals under GOST 12.1.007.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Электробезопасность при работе с электроустановками - по ГОСТ 12.1.019.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Electrical safety while working with electrical installations – under GOST 12.1.019.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Организация обучения работающих безопасности труда - по ГОСТ 12.0.004.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Organization of operation safety training for workers – under GOST 12.0.004.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Помещение лаборатории должно соответствовать требованиям пожарной безопасности по ГОСТ 12.1.004 и иметь средства пожаротушения по ГОСТ 12.4.009.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laboratory premises must comply with fire safety requirements under GOST 12.1.004 and have fire extinguishants under GOST 12.4.009.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5. ТРЕБОВАНИЯ К КВАЛИФИКАЦИИ ЛАБОРАНТОВ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5. LABORATORIAN QUALIFICATION REQUIREMENTS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Выполнение измерений может производить химик-аналитик, владеющий техникой потенциометрического анализа и изучивший инструкцию по эксплуатации иономеров и рН-метров.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Measurements can be performed by an analytical chemist who knows the potentiometer analysis technique  and has studied the ionomer and pH meter operation manual.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6. УСЛОВИЯ ВЫПОЛНЕНИЯ ИЗМЕРЕНИЙ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6. METERING CONDITIONS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Измерения проводятся в следующих условиях: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Measurements are performed in the following conditions: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температура окружающего воздуха (20 +/- 5) °С;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Ambient air temperature – 20+/-5 ° С;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атмосферное давление (84,0 - 106,7) кПа (630 - 800 мм рт. ст.);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Atmospheric pressure – 84-106.7 kPa (630-800 mm Hg);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относительная влажность (80 +/- 5)%;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Relative humidity – 80+/-5%;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напряжение сети (220 +/- 10) В;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Line voltage – 220+/-10 V;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частота переменного тока (50 +/- 1) Гц.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Alternating current frequency – 50+/-1 Hz.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 ОТБОР И ХРАНЕНИЕ ПРОБ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 SAMPLE SELECTION AND STORAGE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Отбор проб производится в соответствии с требованиями ГОСТ Р 51592-2000 "Вода. Общие требования к отбору проб &lt;*&gt;.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Samples are collected under GOST R 51592-2000 'Water. General Sampling Requirements' &lt;*&gt;.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--------------------------------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&lt;*&gt; Внесены дополнения и изменения согласно протокола N 23 заседания НТК ФГУ "ЦЭКА" МПР России от 30 мая 2001 г.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&lt;*&gt; As amended under Minutes No. 23 of the Meeting by the Environmental Control and Analysis Center at the Ministry of Natural Resources, dated May 30, 2001.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Пробы отбирают в полиэтиленовые бутыли, предварительно ополоснутые отбираемой водой.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Samples are taken in polyethylene bottles pre-rinsed with the selected water.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Объем пробы должен быть не менее 100 куб. см.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sample size must exceed 100 cc.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Пробу анализируют в день отбора проб, не консервируют.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sample is analyzed on the sampling day without preservation.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7.3.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отборе проб составляют сопроводительный документ, в котором указывают: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Sampling is accompanied with a document indicating: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цель анализа, предполагаемые загрязнители;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Analysis purpose, hypothetic pollutants;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место, время отбора;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Sampling place and time;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номер пробы;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Sample number;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должность, фамилия отбирающего пробу, дата.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Position, sampler surname, date.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 ПОДГОТОВКА К ВЫПОЛНЕНИЮ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 ASSAY PERFORMANCE PREPARATION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Подготовка прибора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Instrument preparation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Подготовку иономера или рН-метра проводят в соответствии с руководством по его эксплуатации.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ionomer or pH meter is prepared under its operation manual.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8.1.2.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Настройку прибора проводят по буферным растворам, приготовленным по п. п. 8.2.1 - 8.2.5 (ежедневно прибор проверяют по двум буферным растворам и один раз в неделю по всем буферным растворам).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instrument is adjusted for buffer solutions prepared under Clauses 8.2.1-8.2.5. Each day the instrument is checked against 2 buffer solutions and once a week against all buffer solutions.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После настройки прибора электроды промывают дистиллированной водой, удаляют избыток влаги фильтровальной бумагой или обтирают тонкой мягкой тканью.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After instrument adjustment, the electrodes are rinsed with distilled water, removing excess water with filter paper, or wiped with a thin soft cloth.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нерабочее время электроды хранят в дистиллированной воде.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downtime, the electrodes are stored in distilled water.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Приготовление вспомогательных (буферных)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растворов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Auxiliary (buffer) solution preparation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Для приготовления буферных растворов используют дистиллированную воду с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Buffer solutions are prepared using distilled water with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удельной   электропроводностью   не   более   2  мкСм/см  при  25  °С.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specific electrical conductivity within 2 μS/cm at 25° С.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Для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Borate and phosphate buffer solutions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приготовления   боратных   и   фосфатных   буферных   растворов  используют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are prepared using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дистиллированную   воду,   не  содержащую  CO 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distilled water without CO.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Удаление  CO    производят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 is removed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2               2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2               2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кипячением.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by boiling.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 охлаждении  дистиллированную воду защищают от атмосферной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cooldown, the distilled water is protected from atmospheric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 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Дистиллированная вода, находящаяся в равновесии с воздухом (рН = 5,6 -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Distilled water in equilibrium with air (pH=5.6-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6,0), пригодна для фталатного буферного раствора.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6.0) is suitable for a phthalate buffer solution.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Приготовление буферного раствора с рН = 1,68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Preparation of a buffer solution with pH=1.68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Содержимое одной ампулы стандарт-титра гидрооксалата калия количественно переносят в мерную колбу вместимостью 1000 куб. см, растворяют в небольшом количестве дистиллированной воды, доводят до метки дистиллированной водой, перемешивают.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contents of 1 ampoule of the standard titre of potassium hydrooxalate is quantitatively transferred to a measuring flask with a 1,000 cc capacity, dissolved in a small amount of distilled water, diluted to volume with distilled water, and mixed.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8.2.2 Приготовление буферного раствора с рН = 4,01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8.2.2 Preparation of a buffer solution with pH=4.01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Содержимое одной ампулы стандарт-титра фталевокислого калия количественно переносят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 мерную колбу вместимостью 1000 куб. см, растворяют в небольшом количестве дистиллированной воды, доводят до метки дистиллированной водой, перемешивают.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The contents of 1 ampoule of the standard titre of potassium phthalate is quantitatively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transferred to a measuring flask with a 1,000 cc capacity, dissolved in a small amount of distilled water, diluted to volume with distilled water, and mixed.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8.2.3.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Приготовление буферного раствора с рН = 6,86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Preparation of a buffer solution with pH=6.68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Содержимое одной ампулы стандарт-титра смеси калия фосфорнокислого однозамещенного и натрия фосфорнокислого двузамещенного количественно переносят в мерную колбу вместимостью 1000 куб. см, растворяют в небольшом количестве дистиллированной воды, доводят до метки дистиллированной водой.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contents of 1 ampoule of the standard titre of monosodium phosphate and disubstituted potassium phosphate is quantitatively transferred to a measuring flask with a 1,000 cc capacity, dissolved in a small amount of distilled water, and diluted to volume with distilled water.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8.2.4.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8.2.4.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Приготовления буферного раствора с рН = 9,18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Preparation of a buffer solution with pH=9.18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Содержимое одной ампулы стандарт-титра тетраборнокислого натрия переносят в мерную колбу вместимостью 1000 куб. см, растворяют в небольшом количестве дистиллированной воды, доводят до метки дистиллированной водой.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contents of 1 ampoule of the standard sodium borate titre is transferred to a 1,000 cc measuring flask, dissolved in some distilled water, and diluted to volume with distilled water.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8.2.5.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8.2.5.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Приготовления буферного раствора с рН = 12,45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Preparation of a buffer solution with pH=12.45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Содержимое одной ампулы стандарт-титра гидрата окиси кальция, насыщенного при температуре 25 °С, количественно переносят в мерную колбу вместимостью 1000 куб. см, растворяют в небольшом количестве дистиллированной воды, доводят до метки дистиллированной водой, перемешивают.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contents of 1 ampoule of the standard calcium hydrate titre saturated at 25°С is quantitatively transferred to a 1,000 cc measuring flask, dissolved in some distilled water, diluted to volume with distilled water, and mixed.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Все буферные растворы хранят в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полиэтиленовых бутылях.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All buffer solutions are stored in polyethylene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bottles.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8.2.6.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8.2.6.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Приготовление насыщенного раствора хлористого калия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Preparation of a saturated potassium chloride solution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 г хлористого калия помещают в коническую колбу с притертой пробкой и добавляют 100 куб. см дистиллированной воды.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 g of potassium chloride are put in a conical flask with a ground plug and 100 cc of distilled water are added.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9. ВЫПОЛНЕНИЕ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9. ASSAY PERFORMANCE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Анализируемую пробу объемом 30 куб. см помещают в химический стакан вместимостью 50 куб. см.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analyzable 30 cc sample is put in a 50 cc beaker.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Электроды промывают дистиллированной водой, обмывают исследуемой водой, погружают в стакан с анализируемой пробой.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electrodes are rinsed with distilled water, washed with the water on test, and immersed in the beaker with the analyzable sample.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этом шарик стеклянного измерительного электрода необходимо полностью погрузить в раствор, а солевой контакт вспомогательного электрода должен быть погружен на глубину 5 - 6 мм.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this case, the glass measuring electrode ball must be completely immersed in the solution, and the salt contact of the auxiliary electrode must be immersed 5-6 mm deep.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Одновременно в стакан погружают термокомпенсатор.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Simultaneously, a temperature compensator is immersed in the beaker.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Отсчет величины рН по шкале прибора проводят, когда показания прибора не будут изменяться более чем на 0,2 единицы рН в течение одной минуты, через минуту измерение повторяют, если значения рН отличаются не более чем на 0,2, то за результат анализа принимают среднее арифметическое значение.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pH value is calculated on the instrument scale when the instrument readings do not change by over 0.2 pH units for 1 minute, and measurement is repeated after a minute. If the pH values differ by below 0.2, the arithmetic mean is taken as the analysis result.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После измерений электроды ополаскивают дистиллированной водой и протирают фильтровальной бумагой или мягкой тканью.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After measurement, the electrodes are rinsed with distilled water and wiped with filter paper or a soft cloth.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Если возникает необходимость обезжирить электрод, то его протирают мягкой тканью,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смоченной этиловым спиртом и затем несколько раз ополаскивают дистиллированной водой и протирают мягкой тканью.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If it becomes necessary to degrease the electrode, it is wiped with a soft cloth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moistened with ethyl alcohol, then rinsed several times with distilled water, and wiped with a soft cloth.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При необходимости электрод регенерируют погружением на 2 часа в 2%-ный раствор соляной кислоты и далее тщательно промывают дистиллированной водой.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If necessary, the electrode is revivified by 2-hour immersion in a 2% hydrochloric acid solution and then thoroughly washed with distilled water.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 ОБРАБОТКА РЕЗУЛЬТАТОВ ИЗМЕРЕНИЯ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 MEASUREMENT DATA PROCESSING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 результат измерения принимают значение рН, которое определяют по шкале прибора.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 measurement result is the pH value recorded on the instrument scale.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  результат  анализа  Х    принимают  среднее  арифметическое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X analysis result is the arithmetic mean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ср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average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значение двух параллельных определений Х  и Х 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value of 2 parallel definitions of X and X: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Х  + Х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Х+Х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Х   = -------,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Х=-------,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ср     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ave.     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для которых выполняется следующее условие: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for which the following condition is satisfied: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|Х  - Х | &lt;= r,                           (1)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|Х-Х|&lt;=r,                           (1)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1    2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где r - предел повторяемости, значения которого приведены в таблице 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where r is the repeatability limit with its values given in Table 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Таблица 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Table 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ЗНАЧЕНИЯ ПРЕДЕЛА ПОВТОРЯЕМОСТИ ПРИ ВЕРОЯТНОСТИ Р = 0,95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REPEATABILITY LIMIT VALUES UNDER PROBABILITY P=0.95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единицах рН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pH units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Диапазон измерений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Measurement range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Предел повторяемости (значение допускаемого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расхождения между двумя результатами параллельных определений), r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Repeatability limit (value of allowable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discrepancy between 2 parallel determinations), r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от 1 до 14 включительно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to 14 inclusively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0,2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0.2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невыполнении условия (1) могут быть использованы методы проверки приемлемости результатов параллельных определений и установления окончательного результата согласно разделу 5 ГОСТ Р ИСО 5725-6.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If condition (1) is not satisfied, acceptability test methods for parallel determinations and establishing the final result under Section 5, GOST R ISO 5725-6, can be used.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10.3.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Расхождение между результатами анализа, полученными в двух лабораториях, не должно превышать предела воспроизводимости.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Discrepancy between analysis  results obtained in 2 laboratories must not exceed the reproducibility limit.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выполнении этого условия приемлемы оба результата анализа, и в качестве окончательного может быть использовано их среднее арифметическое значение.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If this condition is met, both analysis results are acceptable, and their arithmetic mean can be used as the final result.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Значения предела воспроизводимости приведены в таблице 3.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Reproducibility limit values are given in Table 3.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Таблица 3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Table 3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ЗНАЧЕНИЯ ПРЕДЕЛА ВОСПРОИЗВОДИМОСТИ ПРИ ВЕРОЯТНОСТИ Р = 0,95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REPRODUCIBILITY LIMIT VALUES UNDER PROBABILITY P=0.95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единицах рН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in pH units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Диапазон измерений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Measurement range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Предел воспроизводимости (значение допускаемого расхождения между двумя результатами измерений, полученными в разных лабораториях), R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Reproducibility limit (value of allowable discrepancy between 2 measurement results from different laboratories), R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 1 до 14 включительно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 to 14 inclusively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0,3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0.3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При превышении предела воспроизводимости могут быть использованы методы оценки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приемлемости результатов анализа согласно разделу 5 ГОСТ Р ИСО 5725-6.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If the reproducibility limit is exceeded, acceptability test methods for analysis results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under Section 5, GOST R ISO 5725-6, can be used.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11. ОФОРМЛЕНИЕ РЕЗУЛЬТАТОВ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11. ANALYSIS RESULT PRESENTATION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Результат анализа  в документах, предусматривающих его использование, может быть представлен в виде: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analysis result in documents providing for its usage can be presented as follows: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Р = 0,95,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Р=0.95,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где  - показатель точности методики.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where is the procedure accuracy figure.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Значение  приведено в таблице 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value is given in Table 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Допустимо результат анализа в документах, выдаваемых лабораторией, представлять в виде: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analysis result in documents issued by the laboratory may be presented as follows: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Р = 0,95, при условии , где: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P=0.95, provided where: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результат анализа, полученный в соответствии с прописью методики;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is the analysis result obtained under the procedure wording;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значение характеристики погрешности результатов анализа, установленное при реализации методики в лаборатории, и обеспечиваемое контролем стабильности результатов анализа.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is the performance level of analysis result error, established during procedure implementation in the laboratory and ensured by the stability control of analysis results.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Примечание.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Note.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представлении результата анализа в документах, выдаваемых лабораторией, указывают: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Presentation of the analysis result in documents from the laboratory includes: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количество результатов параллельных определений, использованных для расчета результата анализа;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the number of parallel determinations used to calculate the analysis result;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способ определения результата анализа (среднее арифметическое значение или медиана результатов параллельных определении).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the analysis result determination method (arithmetic mean or parallel determination median).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12. КОНТРОЛЬ КАЧЕСТВА РЕЗУЛЬТАТОВ АНАЛИЗА ПРИ РЕАЛИЗАЦИИ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12. QUALITY CONTROL OF ANALYSIS RESULTS DURING PROCEDURE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IMPLEMENTATION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МЕТОДИКИ В ЛАБОРАТОРИИ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AT LABORATORY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Контроль качества результатов анализа при реализации методики в лаборатории предусматривает: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quality control of analysis results during procedure implementation at the laboratory includes: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оперативный контроль процедуры анализа (на основе оценки погрешности при реализации отдельно взятой контрольной процедуры);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operational control of analysis routines (based on the error estimate during implementation of a specific control procedure);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контроль стабильности результатов анализа (на основе контроля стабильности среднеквадратического отклонения повторяемости, среднеквадратического отклонения внутрилабораторной прецизионности, погрешности).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 stability control of analysis results (based on the stability control of repeatability standard deviation, intralaboratory precision standard deviation, and standard error).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Алгоритм оперативного контроля процедуры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Algorithm for operational control of analysis routines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 применением образцов для контроля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using control samples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Образцами для контроля являются буферные растворы, приготовленные по п. п. 8.2.1 - 8.2.5.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Control samples are buffer solutions prepared under Clauses 8.2.1-8.2.5.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Подготовленные  образцы  анализируют  в точном соответствии с настоящей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Prepared samples are analyzed in strict accordance with this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методикой.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procedure.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Оперативный контроль процедуры анализа проводят путем сравнения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operational control of analysis routines is carried out by comparing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результата  отдельно  взятой контрольной процедуры К  с нормативом контроля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result of the specific control procedure K with the inspection standard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Результат контрольной процедуры К  рассчитывают по формуле: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control procedure result K is calculated by the formula: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  = |С   - С|,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К=|С-С|,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к     ср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     ave.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где: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where: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   -  результат   анализа   рН   в   образце   для  контроля - среднее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 – the pH analysis result in the control sample – the arithmetic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ср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average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арифметическое   двух  результатов  параллельных  определений,  расхождение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mean of 2 parallel determinations with a discrepancy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между которыми удовлетворяет условию (1) раздела 10.1;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satisfying condition (1) of Section 10.1;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 - аттестованное значение образца для контроля.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 – the certified value of the control sample.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Норматив контроля К рассчитывают по формуле: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inspection standard K is calculated by the formula: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где  - характеристика погрешности результатов анализа, соответствующая аттестованному значению образца для контроля.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where is a characteristic of analysis result error, corresponding to the certified value of the control sample.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Примечание.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Note.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Допустимо характеристику погрешности результатов анализа при внедрении методики в лаборатории устанавливать на основе выражения: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Analysis result error during procedure implementation at the laboratory may be characterized on the basis of the equation: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с последующим уточнением по мере накопления информации в процессе контроля стабильности результатов анализа.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with subsequent refinement as information is accumulated in the stability control of analysis results.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Процедуру анализа признают удовлетворительной при выполнении условия: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Analysis routines are considered satisfactory if the following condition is met: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  &lt;= К.                                (2)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К&lt;=К.                                (2)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k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невыполнении условия (2) контрольную процедуру повторяют.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If condition (2) is not satisfied, the control procedure is repeated.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При повторном невыполнении условия (2) выясняют причины, приводящие к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неудовлетворительным результатам, и принимают меры по их устранению.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If condition (2) is not satisfied again, they investigate reasons behind unsatisfactory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results and take measures to eliminate them.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Периодичность оперативного контроля процедуры анализа, а также реализуемые процедуры контроля стабильности результатов анализа регламентируют в Руководстве по качеству лаборатории.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The operational control frequency of analysis routines and the implementable stability control of analysis results are regulated under the laboratory's Quality Manual.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Приложение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Annex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(рекомендуемое)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(recommended)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ФОРМА ЗАПИСИ РЕЗУЛЬТАТОВ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ANALYSIS RESULT RECORDING FORM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Проба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Sample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Наименование компонента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Component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Результат определения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Definition result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Расхождение между параллельными определениями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Discrepancy between parallel definitions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Результат анализа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Analysis result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Фактическое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Factual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Допускаемое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Allowable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</w:t>
            </w:r>
          </w:p>
        </w:tc>
      </w:tr>
      <w:tr w:rsidR="00BB266F" w:rsidTr="00BB266F">
        <w:tc>
          <w:tcPr>
            <w:tcW w:w="5245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среднее</w:t>
            </w:r>
          </w:p>
        </w:tc>
        <w:tc>
          <w:tcPr>
            <w:tcW w:w="4678" w:type="dxa"/>
            <w:shd w:val="clear" w:color="auto" w:fill="FFFFFF"/>
          </w:tcPr>
          <w:p w:rsidR="00BB266F" w:rsidRDefault="00BB266F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average</w:t>
            </w:r>
          </w:p>
        </w:tc>
      </w:tr>
    </w:tbl>
    <w:p w:rsidR="00A77B3E" w:rsidRDefault="00E23BDF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DF" w:rsidRDefault="00E23BDF">
      <w:r>
        <w:separator/>
      </w:r>
    </w:p>
  </w:endnote>
  <w:endnote w:type="continuationSeparator" w:id="0">
    <w:p w:rsidR="00E23BDF" w:rsidRDefault="00E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DF" w:rsidRDefault="00E23BDF">
      <w:r>
        <w:separator/>
      </w:r>
    </w:p>
  </w:footnote>
  <w:footnote w:type="continuationSeparator" w:id="0">
    <w:p w:rsidR="00E23BDF" w:rsidRDefault="00E2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7B" w:rsidRDefault="00E23BDF">
    <w:r>
      <w:rPr>
        <w:noProof/>
      </w:rPr>
      <w:drawing>
        <wp:inline distT="0" distB="0" distL="0" distR="0">
          <wp:extent cx="1828800" cy="3810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7B" w:rsidRDefault="00E23BDF">
    <w:r>
      <w:rPr>
        <w:noProof/>
      </w:rPr>
      <w:drawing>
        <wp:inline distT="0" distB="0" distL="0" distR="0">
          <wp:extent cx="1828800" cy="3810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697B"/>
    <w:rsid w:val="007E697B"/>
    <w:rsid w:val="00BB266F"/>
    <w:rsid w:val="00E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7A53F-261F-463E-BC08-9EDB224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CoStas</cp:lastModifiedBy>
  <cp:revision>2</cp:revision>
  <dcterms:created xsi:type="dcterms:W3CDTF">2017-04-17T11:49:00Z</dcterms:created>
  <dcterms:modified xsi:type="dcterms:W3CDTF">2017-04-17T11:52:00Z</dcterms:modified>
</cp:coreProperties>
</file>