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BB266F" w:rsidTr="00BB266F">
        <w:tc>
          <w:tcPr>
            <w:tcW w:w="5245" w:type="dxa"/>
            <w:shd w:val="clear" w:color="auto" w:fill="D3D3D3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Оригинал (RU)</w:t>
            </w:r>
          </w:p>
        </w:tc>
        <w:tc>
          <w:tcPr>
            <w:tcW w:w="4678" w:type="dxa"/>
            <w:shd w:val="clear" w:color="auto" w:fill="D3D3D3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Перевод (EN)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"ПНД Ф 14.1:2:3:4.121-97.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PND F14.1:2:3:4.121-97.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Количественный химический анализ вод.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Quantitative Chemical Water Analysis.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Методика выполнения измерений рН в водах потенциометрическим методом"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Water pH Measurement Procedure for Potentiometer Method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(утв. Госкомэкологией России 21.03.1997)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(approved by RF Environment Protection Committee as of 21.03.1997)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Документ предоставлен КонсультантПлюсwww.consultant.ru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Document presented by ConsultantPlus www.consultant.ru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Дата сохранения: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Saved on: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31.03.2017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31.03.2017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"ПНД Ф 14.1:2:3:4.121-97.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PND F14.1:2:3:4.121-97.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Количественный химический анализ вод.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Quantitative Chemical Water Analysis.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Методика выполнения измерений рН в водах потенциометриче...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Water pH Measurement Procedure for Potentiometer Method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Документ предоставлен КонсультантПлюс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Document presented by ConsultantPlus www.consultant.ru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Дата сохранения: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Saved on: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31.03.2017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31.03.2017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2"/>
              </w:rPr>
              <w:t>КонсультантПлюснадежная правовая поддержка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ConsultantPlus Reliable legal support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www.consultant.ru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www.consultant.ru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Страница  из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Page of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Утверждаю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Approved by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Заместитель Председателя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Vice Chairman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Государственного комитета РФ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RF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 охране окружающей среды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Environment Protection Committee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А.А.СОЛОВЬЯНОВ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A.A. Solovyanov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 марта 1997 года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March 21, 1997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КОЛИЧЕСТВЕННЫЙ ХИМИЧЕСКИЙ АНАЛИЗ ВОД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QUANTITATIVE CHEMICAL WATER ANALYSIS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МЕТОДИКА ВЫПОЛНЕНИЯ ИЗМЕРЕНИЙ рН В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ВОДАХ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WATER PH MEASUREMENT PROCEDURE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ПОТЕНЦИОМЕТРИЧЕСКИМ МЕТОДОМ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FOR POTENTIOMETER METHOD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ПНД Ф 14.1:2:3:4.121-97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PND F14.1:2:3:4.121-97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Методика допущена для целей государственного экологического контроля.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procedure is approved for the purposes of state environmental control.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Методика рассмотрена и одобрена Главным управлением аналитического контроля и метрологического обеспечения природоохранной деятельности (ГУАК) и Главным метрологом Минприроды РФ.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procedure is reviewed and approved by the Directorate for Analytical Control and Metrological Support of Environmental Activities (DAC) and the Chief Metrologist at the RF Ministry of Natural Resources.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Переиздание 2004 г.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2004 re-edition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ОБЛАСТЬ ПРИМЕНЕНИЯ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SCOPE OF USE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Настоящий документ устанавливает методику количественного химического анализа проб вод (природных, сточных, питьевых, подземных и т.д.) для определения величины рН в диапазоне от 1 до 14 потенциометрическим методом.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This document establishes a procedure for quantitative chemical analysis of water (natural, waste, drinking, underground, etc.) samples to measure pH from 1 to 14 with the potentiometer method.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 ПРИНЦИП МЕТОДА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 METHODOLOGY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 определения величины рН проб воды основан на измерении ЭДС электродной системы, состоящей из стеклянного электрода, потенциал которого определяется активностью водородных ионов, и вспомогательного электрода сравнения с известным потенциалом.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The method of measuring water sample pH is based on the electromotance of the electrode system consisting of a glass electrode with potential determined by the activity of hydrogen ions and an auxiliary reference electrode with a known potential.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 ПРИПИСАННЫЕ ХАРАКТЕРИСТИКИ ПОГРЕШНОСТИ ИЗМЕРЕНИЙ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2. ATTRIBUTABLE CHARACTERISTICS OF MEASUREMENT ERRORS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 ЕЕ СОСТАВЛЯЮЩИХ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AND THEIR COMPONENTS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Настоящая методика обеспечивает получение результатов анализа с погрешностью, не превышающей значений, приведенных в таблице 1.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This procedure provides analysis results within the values in Table 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Таблица 1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Table 1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ДИАПАЗОН ИЗМЕРЕНИЙ, ЗНАЧЕНИЯ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ПОКАЗАТЕЛЕЙ ТОЧНОСТИ,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MEASUREMENT RANGE, ACCURACY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FIGURE,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ПОВТОРЯЕМОСТИ И ВОСПРОИЗВОДИМОСТИ МЕТОДИКИ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PROCEDURE REPEATABILITY AND REPRODUCIBILITY VALUES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единицах рН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pH units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Диапазон измерений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Measurement range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Показатель точности (границы относительной погрешности при вероятности Р = 0,95),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Accuracy figure (fractional error boundaries under probability P = 0.95),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Показатель повторяемости (относительное среднеквадратическое отклонение повторяемости),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Repeatability figure (relative standard repeatability deviation),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Показатель воспроизводимости (относительное среднеквадратическое отклонение воспроизводимости),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Reproducibility figure (relative standard reproducibility deviation),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 1 до 14 вкл.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to 14 incl.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0,2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0.2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0,07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0.07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0,1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0.1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Значения показателя точности методики используют при: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Procedure accuracy figure values are used to: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оформлении результатов анализа, выдаваемых лабораторией;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- present analysis results from a laboratory;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оценке деятельности лабораторий на качество проведения испытаний;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assess laboratory testing quality;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оценке возможности использования результатов анализа при реализации методики в конкретной лаборатории.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- assess applicability of analysis results when implementing the procedure at a specific laboratory.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 СРЕДСТВА ИЗМЕРЕНИЙ, ВСПОМОГАТЕЛЬНЫЕ УСТРОЙСТВА,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 INSTRUMENTATION, AUXILIARIES,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РЕАКТИВЫ И МАТЕРИАЛЫ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REAGENTS AND CONSUMABLES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Средства измерений, вспомогательные устройства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Instrumentation, auxiliaries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Универсальный номер ЭВ-74 в комплекте с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автоматическим термокомпенсатором ТКА-4 (ТКА-5) или рН-метр со стеклянным электродом измерения и электродом сравнения.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 xml:space="preserve">Universal number EV-74 complete with the </w:t>
            </w: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lastRenderedPageBreak/>
              <w:t>automatic temperature compensator TKA-4 (TKA-5) or pH meter with a glass measurement electrode and reference electrode.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Весы лабораторные 2-го класса точности, ГОСТ 24104.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Laboratory scales of the 2nd accuracy class, GOST 24104.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Электрод измерительный типа ЭСЛ-43-07, ТУ 25-05.2224.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Measuring electrode ESL-43-07, TU 25-05.2224.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Электрод измерительный типа ЭСЛ-63-07, ТУ 25-05.2234.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Measuring electrode ESL-63-07, TU 25-05.2234.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Электрод вспомогательный типа ЭВЛ-1МЗ, ТУ 25-05.2181.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Auxiliary electrode EVL-1MZ, TU 25-05.2181.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Секундомер механический.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Mechanical stopwatch.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Посуда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Utensils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Колбы мерные 2-100(1000), ГОСТ 1770.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Measuring flasks 2-100(1000), GOST 1770.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Пипетки мерные 6(7)-2-5, ГОСТ 29227 &lt;*&gt;.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Measuring pipettes 6(7)-2-5, GOST 29227 &lt;*&gt;.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&lt;*&gt; Внесены дополнения и изменения согласно протокола N 23 заседания НТК ФГУ "ЦЭКА" МПР России от 30 мая 2001 г.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&lt;*&gt; As amended under Minutes No. 23 of the Meeting by the Environmental Control and Analysis Center at the Ministry of Natural Resources, dated May 30, 2001.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Стаканы химические Н-2-50(100), ГОСТ 25336.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Beakers Н-2-50(100), GOST 25336.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Воронки конические ВХС, ГОСТ 25336.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Conical funnels VHS, GOST 25336.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Конические колбы Кн-2-200 ТХС, ГОСТ 25336.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Conical flasks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К</w:t>
            </w: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 xml:space="preserve">n-2-200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Т</w:t>
            </w: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HS, GOST 25336.</w:t>
            </w:r>
          </w:p>
        </w:tc>
      </w:tr>
      <w:tr w:rsidR="00BB266F" w:rsidRP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Бутыли из полиэтилена для отбора и хранения проб и растворов.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Polyethylene bottles for selection and storage of samples and solutions.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3.3.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Реактивы и материалы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Reagents and consumables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Калий хлористый, ГОСТ 4234.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Potassium chloride, GOST 4234.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Стандарт-тигр для приготовления буферных растворов, ГОСТ 8.135.</w:t>
            </w:r>
          </w:p>
        </w:tc>
        <w:tc>
          <w:tcPr>
            <w:tcW w:w="4678" w:type="dxa"/>
            <w:shd w:val="clear" w:color="auto" w:fill="FFFFFF"/>
          </w:tcPr>
          <w:p w:rsidR="00BB266F" w:rsidRPr="00BB266F" w:rsidRDefault="00BB266F">
            <w:pPr>
              <w:rPr>
                <w:rFonts w:ascii="Arial Unicode MS" w:eastAsia="Arial Unicode MS" w:hAnsi="Arial Unicode MS" w:cs="Arial Unicode MS"/>
                <w:sz w:val="22"/>
                <w:lang w:val="en-US"/>
              </w:rPr>
            </w:pPr>
            <w:r w:rsidRPr="00BB266F">
              <w:rPr>
                <w:rFonts w:ascii="Arial Unicode MS" w:eastAsia="Arial Unicode MS" w:hAnsi="Arial Unicode MS" w:cs="Arial Unicode MS"/>
                <w:sz w:val="22"/>
                <w:lang w:val="en-US"/>
              </w:rPr>
              <w:t>Standard titre for buffer solution preparation, GOST 8.135.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Вода дистиллированная, ГОСТ 6709.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Distilled water, GOST 6709.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Фильтры обеззоленные "белая лента", ТУ 6-09-1678.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Ashless 'white ribbon' filters, TU 6-09-1678.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Спирт этиловый ректификованный технический, ГОСТ 18300 &lt;*&gt;.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Rectified ethyl alcohol, GOST 18300 &lt;*&gt;.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&lt;*&gt; Внесены дополнения и изменения согласно протокола N 23 заседания НТК ФГУ "ЦЭКА" МПР России от 30 мая 2001 г.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&lt;*&gt; As amended under Minutes No. 23 of the Meeting by the Environmental Control and Analysis Center at the Ministry of Natural Resources, dated May 30, 2001.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КонсультантПлюс: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ConsultantPlus: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примечание.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note.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Взамен ГОСТ 11680-76 Постановлением Госстандарта СССР от 07.02.1992 N 126 с 1 января 1993 года введен в действие ГОСТ 29298-92.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GOST 29298-92 adopted as of January 1, 1993 under USSR State Standard Decree No.126 dated 07.02.1992 in place of GOST 11680-76.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Ткани хлопчатобумажные бязевой группы, ГОСТ 11680.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Coarse calico cotton fabrics, GOST 11680.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Все реактивы должны быть квалификации ч.д.а. или х.ч.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All reagents must be qualified as p.a. or c.p.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 ТРЕБОВАНИЯ БЕЗОПАСНОСТИ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 SAFETY REQUIREMENTS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выполнении анализов необходимо соблюдать требования техники безопасности при работе с химическими реактивами по ГОСТ 12.1.007.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Assay performance requires compliance with safety requirements for working with chemicals under GOST 12.1.007.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Электробезопасность при работе с электроустановками - по ГОСТ 12.1.019.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Electrical safety while working with electrical installations – under GOST 12.1.019.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Организация обучения работающих безопасности труда - по ГОСТ 12.0.004.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Organization of operation safety training for workers – under GOST 12.0.004.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Помещение лаборатории должно соответствовать требованиям пожарной безопасности по ГОСТ 12.1.004 и иметь средства пожаротушения по ГОСТ 12.4.009.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laboratory premises must comply with fire safety requirements under GOST 12.1.004 and have fire extinguishants under GOST 12.4.009.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5. ТРЕБОВАНИЯ К КВАЛИФИКАЦИИ ЛАБОРАНТОВ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5. LABORATORIAN QUALIFICATION REQUIREMENTS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Выполнение измерений может производить химик-аналитик, владеющий техникой потенциометрического анализа и изучивший инструкцию по эксплуатации иономеров и рН-метров.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Measurements can be performed by an analytical chemist who knows the potentiometer analysis technique  and has studied the ionomer and pH meter operation manual.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6. УСЛОВИЯ ВЫПОЛНЕНИЯ ИЗМЕРЕНИЙ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6. METERING CONDITIONS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Измерения проводятся в следующих условиях: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Measurements are performed in the following conditions: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температура окружающего воздуха (20 +/- 5) °С;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Ambient air temperature – 20+/-5 ° С;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атмосферное давление (84,0 - 106,7) кПа (630 - 800 мм рт. ст.);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Atmospheric pressure – 84-106.7 kPa (630-800 mm Hg);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относительная влажность (80 +/- 5)%;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Relative humidity – 80+/-5%;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напряжение сети (220 +/- 10) В;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Line voltage – 220+/-10 V;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частота переменного тока (50 +/- 1) Гц.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Alternating current frequency – 50+/-1 Hz.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 ОТБОР И ХРАНЕНИЕ ПРОБ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 SAMPLE SELECTION AND STORAGE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Отбор проб производится в соответствии с требованиями ГОСТ Р 51592-2000 "Вода. Общие требования к отбору проб &lt;*&gt;.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Samples are collected under GOST R 51592-2000 'Water. General Sampling Requirements' &lt;*&gt;.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--------------------------------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&lt;*&gt; Внесены дополнения и изменения согласно протокола N 23 заседания НТК ФГУ "ЦЭКА" МПР России от 30 мая 2001 г.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&lt;*&gt; As amended under Minutes No. 23 of the Meeting by the Environmental Control and Analysis Center at the Ministry of Natural Resources, dated May 30, 2001.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Пробы отбирают в полиэтиленовые бутыли, предварительно ополоснутые отбираемой водой.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Samples are taken in polyethylene bottles pre-rinsed with the selected water.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Объем пробы должен быть не менее 100 куб. см.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sample size must exceed 100 cc.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Пробу анализируют в день отбора проб, не консервируют.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sample is analyzed on the sampling day without preservation.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7.3.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отборе проб составляют сопроводительный документ, в котором указывают: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Sampling is accompanied with a document indicating: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цель анализа, предполагаемые загрязнители;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Analysis purpose, hypothetic pollutants;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место, время отбора;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Sampling place and time;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номер пробы;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Sample number;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должность, фамилия отбирающего пробу, дата.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Position, sampler surname, date.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 ПОДГОТОВКА К ВЫПОЛНЕНИЮ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 ASSAY PERFORMANCE PREPARATION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Подготовка прибора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Instrument preparation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Подготовку иономера или рН-метра проводят в соответствии с руководством по его эксплуатации.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ionomer or pH meter is prepared under its operation manual.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8.1.2.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Настройку прибора проводят по буферным растворам, приготовленным по п. п. 8.2.1 - 8.2.5 (ежедневно прибор проверяют по двум буферным растворам и один раз в неделю по всем буферным растворам).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instrument is adjusted for buffer solutions prepared under Clauses 8.2.1-8.2.5. Each day the instrument is checked against 2 buffer solutions and once a week against all buffer solutions.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После настройки прибора электроды промывают дистиллированной водой, удаляют избыток влаги фильтровальной бумагой или обтирают тонкой мягкой тканью.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instrument adjustment, the electrodes are rinsed with distilled water, removing excess water with filter paper, or wiped with a thin soft cloth.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нерабочее время электроды хранят в дистиллированной воде.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downtime, the electrodes are stored in distilled water.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Приготовление вспомогательных (буферных)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растворов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Auxiliary (buffer) solution preparation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Для приготовления буферных растворов используют дистиллированную воду с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Buffer solutions are prepared using distilled water with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удельной   электропроводностью   не   более   2  мкСм/см  при  25  °С.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specific electrical conductivity within 2 μS/cm at 25° С.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Для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Borate and phosphate buffer solutions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приготовления   боратных   и   фосфатных   буферных   растворов  используют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are prepared using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дистиллированную   воду,   не  содержащую  CO 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distilled water without CO.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Удаление  CO    производят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 is removed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2               2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2               2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кипячением.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by boiling.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 охлаждении  дистиллированную воду защищают от атмосферной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cooldown, the distilled water is protected from atmospheric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 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Дистиллированная вода, находящаяся в равновесии с воздухом (рН = 5,6 -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Distilled water in equilibrium with air (pH=5.6-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6,0), пригодна для фталатного буферного раствора.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6.0) is suitable for a phthalate buffer solution.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Приготовление буферного раствора с рН = 1,68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Preparation of a buffer solution with pH=1.68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Содержимое одной ампулы стандарт-титра гидрооксалата калия количественно переносят в мерную колбу вместимостью 1000 куб. см, растворяют в небольшом количестве дистиллированной воды, доводят до метки дистиллированной водой, перемешивают.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contents of 1 ampoule of the standard titre of potassium hydrooxalate is quantitatively transferred to a measuring flask with a 1,000 cc capacity, dissolved in a small amount of distilled water, diluted to volume with distilled water, and mixed.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8.2.2 Приготовление буферного раствора с рН = 4,01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8.2.2 Preparation of a buffer solution with pH=4.01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Содержимое одной ампулы стандарт-титра фталевокислого калия количественно переносят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в мерную колбу вместимостью 1000 куб. см, растворяют в небольшом количестве дистиллированной воды, доводят до метки дистиллированной водой, перемешивают.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The contents of 1 ampoule of the standard titre of potassium phthalate is quantitatively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transferred to a measuring flask with a 1,000 cc capacity, dissolved in a small amount of distilled water, diluted to volume with distilled water, and mixed.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8.2.3.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Приготовление буферного раствора с рН = 6,86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Preparation of a buffer solution with pH=6.68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Содержимое одной ампулы стандарт-титра смеси калия фосфорнокислого однозамещенного и натрия фосфорнокислого двузамещенного количественно переносят в мерную колбу вместимостью 1000 куб. см, растворяют в небольшом количестве дистиллированной воды, доводят до метки дистиллированной водой.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contents of 1 ampoule of the standard titre of monosodium phosphate and disubstituted potassium phosphate is quantitatively transferred to a measuring flask with a 1,000 cc capacity, dissolved in a small amount of distilled water, and diluted to volume with distilled water.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8.2.4.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8.2.4.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Приготовления буферного раствора с рН = 9,18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Preparation of a buffer solution with pH=9.18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Содержимое одной ампулы стандарт-титра тетраборнокислого натрия переносят в мерную колбу вместимостью 1000 куб. см, растворяют в небольшом количестве дистиллированной воды, доводят до метки дистиллированной водой.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contents of 1 ampoule of the standard sodium borate titre is transferred to a 1,000 cc measuring flask, dissolved in some distilled water, and diluted to volume with distilled water.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8.2.5.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8.2.5.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Приготовления буферного раствора с рН = 12,45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Preparation of a buffer solution with pH=12.45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Содержимое одной ампулы стандарт-титра гидрата окиси кальция, насыщенного при температуре 25 °С, количественно переносят в мерную колбу вместимостью 1000 куб. см, растворяют в небольшом количестве дистиллированной воды, доводят до метки дистиллированной водой, перемешивают.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contents of 1 ampoule of the standard calcium hydrate titre saturated at 25°С is quantitatively transferred to a 1,000 cc measuring flask, dissolved in some distilled water, diluted to volume with distilled water, and mixed.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Все буферные растворы хранят в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полиэтиленовых бутылях.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All buffer solutions are stored in polyethylene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bottles.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8.2.6.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8.2.6.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Приготовление насыщенного раствора хлористого калия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Preparation of a saturated potassium chloride solution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 г хлористого калия помещают в коническую колбу с притертой пробкой и добавляют 100 куб. см дистиллированной воды.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 g of potassium chloride are put in a conical flask with a ground plug and 100 cc of distilled water are added.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9. ВЫПОЛНЕНИЕ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9. ASSAY PERFORMANCE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Анализируемую пробу объемом 30 куб. см помещают в химический стакан вместимостью 50 куб. см.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analyzable 30 cc sample is put in a 50 cc beaker.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Электроды промывают дистиллированной водой, обмывают исследуемой водой, погружают в стакан с анализируемой пробой.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electrodes are rinsed with distilled water, washed with the water on test, and immersed in the beaker with the analyzable sample.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этом шарик стеклянного измерительного электрода необходимо полностью погрузить в раствор, а солевой контакт вспомогательного электрода должен быть погружен на глубину 5 - 6 мм.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this case, the glass measuring electrode ball must be completely immersed in the solution, and the salt contact of the auxiliary electrode must be immersed 5-6 mm deep.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Одновременно в стакан погружают термокомпенсатор.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Simultaneously, a temperature compensator is immersed in the beaker.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Отсчет величины рН по шкале прибора проводят, когда показания прибора не будут изменяться более чем на 0,2 единицы рН в течение одной минуты, через минуту измерение повторяют, если значения рН отличаются не более чем на 0,2, то за результат анализа принимают среднее арифметическое значение.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pH value is calculated on the instrument scale when the instrument readings do not change by over 0.2 pH units for 1 minute, and measurement is repeated after a minute. If the pH values differ by below 0.2, the arithmetic mean is taken as the analysis result.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После измерений электроды ополаскивают дистиллированной водой и протирают фильтровальной бумагой или мягкой тканью.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After measurement, the electrodes are rinsed with distilled water and wiped with filter paper or a soft cloth.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возникает необходимость обезжирить электрод, то его протирают мягкой тканью,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смоченной этиловым спиртом и затем несколько раз ополаскивают дистиллированной водой и протирают мягкой тканью.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If it becomes necessary to degrease the electrode, it is wiped with a soft cloth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moistened with ethyl alcohol, then rinsed several times with distilled water, and wiped with a soft cloth.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При необходимости электрод регенерируют погружением на 2 часа в 2%-ный раствор соляной кислоты и далее тщательно промывают дистиллированной водой.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If necessary, the electrode is revivified by 2-hour immersion in a 2% hydrochloric acid solution and then thoroughly washed with distilled water.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 ОБРАБОТКА РЕЗУЛЬТАТОВ ИЗМЕРЕНИЯ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 MEASUREMENT DATA PROCESSING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За результат измерения принимают значение рН, которое определяют по шкале прибора.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 measurement result is the pH value recorded on the instrument scale.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За  результат  анализа  Х    принимают  среднее  арифметическое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X analysis result is the arithmetic mean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ср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average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значение двух параллельных определений Х  и Х 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value of 2 parallel definitions of X and X: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  + Х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Х+Х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   = -------,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Х=-------,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ср     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ave.     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для которых выполняется следующее условие: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for which the following condition is satisfied: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|Х  - Х | &lt;= r,                           (1)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|Х-Х|&lt;=r,                           (1)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1    2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где r - предел повторяемости, значения которого приведены в таблице 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where r is the repeatability limit with its values given in Table 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Таблица 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Table 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ЗНАЧЕНИЯ ПРЕДЕЛА ПОВТОРЯЕМОСТИ ПРИ ВЕРОЯТНОСТИ Р = 0,95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REPEATABILITY LIMIT VALUES UNDER PROBABILITY P=0.95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единицах рН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pH units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Диапазон измерений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Measurement range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Предел повторяемости (значение допускаемого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расхождения между двумя результатами параллельных определений), r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Repeatability limit (value of allowable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discrepancy between 2 parallel determinations), r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от 1 до 14 включительно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to 14 inclusively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0,2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0.2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невыполнении условия (1) могут быть использованы методы проверки приемлемости результатов параллельных определений и установления окончательного результата согласно разделу 5 ГОСТ Р ИСО 5725-6.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If condition (1) is not satisfied, acceptability test methods for parallel determinations and establishing the final result under Section 5, GOST R ISO 5725-6, can be used.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10.3.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Расхождение между результатами анализа, полученными в двух лабораториях, не должно превышать предела воспроизводимости.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Discrepancy between analysis  results obtained in 2 laboratories must not exceed the reproducibility limit.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выполнении этого условия приемлемы оба результата анализа, и в качестве окончательного может быть использовано их среднее арифметическое значение.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If this condition is met, both analysis results are acceptable, and their arithmetic mean can be used as the final result.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Значения предела воспроизводимости приведены в таблице 3.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Reproducibility limit values are given in Table 3.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Таблица 3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Table 3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ЗНАЧЕНИЯ ПРЕДЕЛА ВОСПРОИЗВОДИМОСТИ ПРИ ВЕРОЯТНОСТИ Р = 0,95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REPRODUCIBILITY LIMIT VALUES UNDER PROBABILITY P=0.95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единицах рН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in pH units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Диапазон измерений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Measurement range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Предел воспроизводимости (значение допускаемого расхождения между двумя результатами измерений, полученными в разных лабораториях), R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Reproducibility limit (value of allowable discrepancy between 2 measurement results from different laboratories), R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 1 до 14 включительно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 to 14 inclusively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0,3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0.3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При превышении предела воспроизводимости могут быть использованы методы оценки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приемлемости результатов анализа согласно разделу 5 ГОСТ Р ИСО 5725-6.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If the reproducibility limit is exceeded, acceptability test methods for analysis results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under Section 5, GOST R ISO 5725-6, can be used.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11. ОФОРМЛЕНИЕ РЕЗУЛЬТАТОВ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11. ANALYSIS RESULT PRESENTATION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Результат анализа  в документах, предусматривающих его использование, может быть представлен в виде: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analysis result in documents providing for its usage can be presented as follows: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Р = 0,95,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Р=0.95,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где  - показатель точности методики.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where is the procedure accuracy figure.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Значение  приведено в таблице 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value is given in Table 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Допустимо результат анализа в документах, выдаваемых лабораторией, представлять в виде: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analysis result in documents issued by the laboratory may be presented as follows: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Р = 0,95, при условии , где: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P=0.95, provided where: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результат анализа, полученный в соответствии с прописью методики;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is the analysis result obtained under the procedure wording;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значение характеристики погрешности результатов анализа, установленное при реализации методики в лаборатории, и обеспечиваемое контролем стабильности результатов анализа.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is the performance level of analysis result error, established during procedure implementation in the laboratory and ensured by the stability control of analysis results.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Примечание.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Note.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представлении результата анализа в документах, выдаваемых лабораторией, указывают: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Presentation of the analysis result in documents from the laboratory includes: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количество результатов параллельных определений, использованных для расчета результата анализа;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the number of parallel determinations used to calculate the analysis result;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способ определения результата анализа (среднее арифметическое значение или медиана результатов параллельных определении).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the analysis result determination method (arithmetic mean or parallel determination median).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12. КОНТРОЛЬ КАЧЕСТВА РЕЗУЛЬТАТОВ АНАЛИЗА ПРИ РЕАЛИЗАЦИИ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12. QUALITY CONTROL OF ANALYSIS RESULTS DURING PROCEDURE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IMPLEMENTATION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МЕТОДИКИ В ЛАБОРАТОРИИ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AT LABORATORY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Контроль качества результатов анализа при реализации методики в лаборатории предусматривает: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quality control of analysis results during procedure implementation at the laboratory includes: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оперативный контроль процедуры анализа (на основе оценки погрешности при реализации отдельно взятой контрольной процедуры);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operational control of analysis routines (based on the error estimate during implementation of a specific control procedure);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контроль стабильности результатов анализа (на основе контроля стабильности среднеквадратического отклонения повторяемости, среднеквадратического отклонения внутрилабораторной прецизионности, погрешности).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 stability control of analysis results (based on the stability control of repeatability standard deviation, intralaboratory precision standard deviation, and standard error).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Алгоритм оперативного контроля процедуры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Algorithm for operational control of analysis routines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 применением образцов для контроля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using control samples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Образцами для контроля являются буферные растворы, приготовленные по п. п. 8.2.1 - 8.2.5.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Control samples are buffer solutions prepared under Clauses 8.2.1-8.2.5.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Подготовленные  образцы  анализируют  в точном соответствии с настоящей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Prepared samples are analyzed in strict accordance with this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методикой.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procedure.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Оперативный контроль процедуры анализа проводят путем сравнения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operational control of analysis routines is carried out by comparing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результата  отдельно  взятой контрольной процедуры К  с нормативом контроля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result of the specific control procedure K with the inspection standard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Результат контрольной процедуры К  рассчитывают по формуле: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control procedure result K is calculated by the formula: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  = |С   - С|,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К=|С-С|,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к     ср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     ave.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где: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where: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   -  результат   анализа   рН   в   образце   для  контроля - среднее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 – the pH analysis result in the control sample – the arithmetic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ср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average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арифметическое   двух  результатов  параллельных  определений,  расхождение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mean of 2 parallel determinations with a discrepancy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между которыми удовлетворяет условию (1) раздела 10.1;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satisfying condition (1) of Section 10.1;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 - аттестованное значение образца для контроля.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 – the certified value of the control sample.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Норматив контроля К рассчитывают по формуле: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inspection standard K is calculated by the formula: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где  - характеристика погрешности результатов анализа, соответствующая аттестованному значению образца для контроля.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where is a characteristic of analysis result error, corresponding to the certified value of the control sample.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Примечание.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Note.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Допустимо характеристику погрешности результатов анализа при внедрении методики в лаборатории устанавливать на основе выражения: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Analysis result error during procedure implementation at the laboratory may be characterized on the basis of the equation: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с последующим уточнением по мере накопления информации в процессе контроля стабильности результатов анализа.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, with subsequent refinement as information is accumulated in the stability control of analysis results.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Процедуру анализа признают удовлетворительной при выполнении условия: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Analysis routines are considered satisfactory if the following condition is met: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  &lt;= К.                                (2)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К&lt;=К.                                (2)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 невыполнении условия (2) контрольную процедуру повторяют.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If condition (2) is not satisfied, the control procedure is repeated.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При повторном невыполнении условия (2) выясняют причины, приводящие к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неудовлетворительным результатам, и принимают меры по их устранению.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If condition (2) is not satisfied again, they investigate reasons behind unsatisfactory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results and take measures to eliminate them.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Периодичность оперативного контроля процедуры анализа, а также реализуемые процедуры контроля стабильности результатов анализа регламентируют в Руководстве по качеству лаборатории.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The operational control frequency of analysis routines and the implementable stability control of analysis results are regulated under the laboratory's Quality Manual.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Приложение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Annex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(рекомендуемое)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(recommended)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ФОРМА ЗАПИСИ РЕЗУЛЬТАТОВ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ANALYSIS RESULT RECORDING FORM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Проба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Sample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Наименование компонента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Component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Результат определения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Definition result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Расхождение между параллельными определениями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Discrepancy between parallel definitions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Результат анализа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Analysis result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Фактическое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Factual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Допускаемое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Allowable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</w:t>
            </w:r>
          </w:p>
        </w:tc>
      </w:tr>
      <w:tr w:rsidR="00BB266F" w:rsidTr="00BB266F">
        <w:tc>
          <w:tcPr>
            <w:tcW w:w="5245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среднее</w:t>
            </w:r>
          </w:p>
        </w:tc>
        <w:tc>
          <w:tcPr>
            <w:tcW w:w="4678" w:type="dxa"/>
            <w:shd w:val="clear" w:color="auto" w:fill="FFFFFF"/>
          </w:tcPr>
          <w:p w:rsidR="00BB266F" w:rsidRDefault="00BB266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average</w:t>
            </w:r>
          </w:p>
        </w:tc>
      </w:tr>
    </w:tbl>
    <w:p w:rsidR="00A77B3E" w:rsidRDefault="00E23BDF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DF" w:rsidRDefault="00E23BDF">
      <w:r>
        <w:separator/>
      </w:r>
    </w:p>
  </w:endnote>
  <w:endnote w:type="continuationSeparator" w:id="0">
    <w:p w:rsidR="00E23BDF" w:rsidRDefault="00E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DF" w:rsidRDefault="00E23BDF">
      <w:r>
        <w:separator/>
      </w:r>
    </w:p>
  </w:footnote>
  <w:footnote w:type="continuationSeparator" w:id="0">
    <w:p w:rsidR="00E23BDF" w:rsidRDefault="00E2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7B" w:rsidRDefault="00E23BDF">
    <w:r>
      <w:rPr>
        <w:noProof/>
      </w:rPr>
      <w:drawing>
        <wp:inline distT="0" distB="0" distL="0" distR="0">
          <wp:extent cx="1828800" cy="381000"/>
          <wp:effectExtent l="0" t="0" r="0" b="0"/>
          <wp:docPr id="100000" name="Рисунок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7B" w:rsidRDefault="00E23BDF">
    <w:r>
      <w:rPr>
        <w:noProof/>
      </w:rPr>
      <w:drawing>
        <wp:inline distT="0" distB="0" distL="0" distR="0">
          <wp:extent cx="1828800" cy="381000"/>
          <wp:effectExtent l="0" t="0" r="0" b="0"/>
          <wp:docPr id="100001" name="Рисунок 100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697B"/>
    <w:rsid w:val="007E697B"/>
    <w:rsid w:val="00BB266F"/>
    <w:rsid w:val="00E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7A53F-261F-463E-BC08-9EDB2249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CoStas</cp:lastModifiedBy>
  <cp:revision>2</cp:revision>
  <dcterms:created xsi:type="dcterms:W3CDTF">2017-04-17T11:49:00Z</dcterms:created>
  <dcterms:modified xsi:type="dcterms:W3CDTF">2017-04-17T11:52:00Z</dcterms:modified>
</cp:coreProperties>
</file>