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Social-economic situation in Pskov and Pskov region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for a rather long period of time, last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15 years, was known to be low. A disadvantageous effect was due to crysis, for example of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2008-2009 years, which lowered the number of tourists in the city and it's region. But lately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there appeared some improvements, and in the nearest future expectations of what econimics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will be like in the region, and Russia overall, are postitve. The biggest menace for social-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economic advancements of the Pskov region might be the cutback of capital investements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aswell as the risk of rising unemployement rate, lowering and tranformation of some industry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segments ( mechanical engineering, electric engineering, transport shipping, construction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supply industry ) and further growth of budget shortfall. All these points need more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improvements and development nowadays.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Pskov is one of the oldest cities in Russia, located on the North-West of the country in Pskov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lowlands. First settlements on the site of the city date back to 5-6 centuries B.C., and first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mention in chronicles was in Lavrentyevskaya Chronicle in the year 903. With time Pskov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became more advanced in trade, craftsmanship and culture - geographical position was the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cause, as Pskov borders with Europe. It was the reason why Pskov was so well fortified, as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the city was and still is an important defense point. For example, during the Livonian war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1581-1582, Pskov withstood a half year long siege from Stephen Bathory's army. Pskov is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also graced as a City of Military Honour, for during the World War II city suffered severe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damage, 90% of buildings were destroyed, but still, from historical heritage there are some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old houses and palaces made of stone, that belonged to merchants of 17 century. The most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interesting among them are the Pagankyni Palaty. Moreover there is a great number of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landmarks of residential and industrial architecture dated back to 18th to 19th century saved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 the central area of the city and in Zapskovye area.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The best part of the architectural heritage of the Pskov are the ancient churches and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monasteries- whitewalled, with one dome and specific parts of exterior called zvonnytsa and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krylitsa. These traits make the Pskov architecture very different from any architecture of that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period of time. There are even churches of 12th- 15th centuries- in most parts of Russia,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buildings of that time were destroyed by mongolians and internal conflicts. In Historical-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architectural and fine-arts reservation of Pskov there are reserved some works of Pskov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school of iconopainting manner, and in Christ's Transfiguration Cathedral of Mirozhsky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Monastery there are carefully preserved frescoes of 12th century, which are registered in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UNESCO's list of World Heritage Sites.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Geographical location:</w:t>
      </w:r>
      <w:r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Pskov region, altogether with Saint Petersburg, Leningrad, Novgorod and Kaliningrad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regions are parts of North-West Russia. Pskov region is situated on the outer South-West part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of this geographical area and borders with three other countries: Estonia, Latvia and Republic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of Belarus. Pskov region is the only region of Western Europian Russia, that borders with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three countries at the same time. The overall length of the border in this area is 789 km: 270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km with Estonia, Latvia - 214 km, Republic of Belarus- 305 km. Expanse of this region is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380 km long from North to South and 260 km long from West to East. The territorial extent 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of  Pskov region is 55,3 thousand square km., including 2100 square km. of lakes. 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Pskov region was formed on the 23 of August 1944. Until 1957 the southern part of this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region was a part of Velikolukskiy region, dispositioned after another campaign of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administrative unit expansion. But even after that, in 1958 some areas of Pskov region were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assigned as parts of Novgorodskaya and Kalininskaya regions, and the process of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administrative reformation of the areas of Pskov region was extended up until 1966. So it is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that only for last 40 years outter borderlines of this region are stabilized.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The main point of </w:t>
      </w:r>
      <w:r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politico-geographical position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of Pskov region is that it's situated on the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border of the two cultural worlds of Europe: Western-Europian, presented by Estonia and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Latvia, and Eastern-Europian, presented by Belorusю Therefore, Pskov region is known to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a powerful transport link for international transport.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Through this region take course these federal highways: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Moscow- Riga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Saint Petersburg- Kiev- Odessa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Saint Petersburg- Vilnius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Saint Ptersburg- Riga etc.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Through this region take course these railway routes: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Moscow- Riga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Saint Petersburg- Odessa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Saint Petersburg- Vilnius- Kaliningrad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Saint Petersburg- Riga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Saint Petersburg- Lviv etc.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Thus, region is situated on a vantage point and has it's specific opportunities for further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development.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Administrative arrangement:</w:t>
      </w:r>
      <w:r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Pskov city is the administrative center of Pskov region, there are all public authorities of this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region in the city : the administration of the region, state machine, federal structures.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Governing in the region is being realized by dividing it into the constituent power and the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executive power. Governor of the region and his Governing bodies compile the executive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power. The federal body of executive power of the Pskov region is the Pskov Regional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Administration, head of which is the regional governor- from February 2010 it's Andrei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Turchak.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The functional represetational and constituent federal body in Pskov region is the Deputy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Assembly, which is formed from 44 deputies. The regional Deputy Assembly is paying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attention to problems in budget politics- forming budget, social matters and to the tax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assessment system.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The power of dealing with matters of local significance, aswell as some governmental powers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 accordance with federal laws, laws of Pskov region and the true Statute all of this is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accomplished by the Administration of City of Pskov.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The structure of administration of Pskov city is established by the town council upon the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recommendations of the head of the local administration. Structure of the town administration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is formed of: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1.The Head Of Town Administration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2.Assisstant of the Head Of Town Administration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3.Organization units of Town Administration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4.Administrative authorities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Life in Pskov.It's population:</w:t>
      </w:r>
      <w:r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Pskov is a city of contrasts, and tourists or visitors of the city might be some times surprised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with how living standarts differ in suburban and central area. You could see a strong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contradiction in appearence of people and variety of different architectural styles here, while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walking on the streets of Pskov. Currently the population of Pskov is 209 840 people (2017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year). The population is increasing slowly, and mainly people who move to Pskov are from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it's region. Population was increasing vastly until 1990, but right after, it gradually reduced.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According to demographists projections, growth of the population in Pskov will stop in the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nearest future and possibly it even will go downwards, but for the last 5 years still there is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some minimal growth.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Birth rate in Pskov is lower than death rate. The main population groups are the senior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citizens and families with children. In suburban districts of the city there are many large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families. Pskov has a big number of colleges and higher educational establishments and for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study purposes there are coming people from villages and small towns of the region, aswell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as from other countries. With time there will be more favourable conditions for young people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 their active lifestyle, but these improvements are not dynamic enough, so most of young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people leave for better life to Saint Petersburg, for example.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Economical situation in region:</w:t>
      </w:r>
      <w:r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Despite the rather favourable geographical situation of Pskov region, due to it's border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proximity to Europian countries,earlier mentioned- Estonia, Latvia and Republic of Belarus,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 aswell nearness to the advanced regions of North-West federal district, Saint Petersburg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 Leningradskiy region - rate of unemployment in Pskov region is one of the highest in this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district.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Pskov region is specialized in producing: provisions, electrical equipment, technical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equipment, hardware, non-metallic mineral commodities. This region traditionally was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known to have well-developed agriculture, specializing on dairy and meat production, potato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farming and flax breeding. Freight services are of important significance, and lately forest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working had intensified. Since 2006 - 2011 years, manufacturing facilities of region produced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around 2 percent of all North-West federal district production.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Positive social-economic tendencies of Pskov regions modern development are, firstly - the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growth of investitions in the main capital from 5,5 billion rubles in 2005, up to 16,4 billion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rubles in 2008. Secondly- positive dynamics of markers of social life during last couple of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years ( double lowerment of baby death rate, improvements in comfortable circumstances for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dwellings, lowering of the unemployment rate). And lastly- realisation of some programs and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projects in spheres of social life, transport and ingeneering infrastructures.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 fact, there exist some problems in social-economic development, that need solutions. The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most urgent problem that holds further development is the downgoing population. The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difficult demographic situation is determined by the low life rate of the population and a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loosened level of development of the economic basis of the region. Income level of the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population is the lowest in the North-West federal district, and makes only </w:t>
      </w:r>
      <w:r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13417,9 rubles. </w:t>
      </w:r>
      <w:r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The gross regional product index on one person in this region is two times lower than GRP </w:t>
      </w:r>
      <w:r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index on one person in the district. </w:t>
      </w:r>
      <w:r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These difficulties predetermine low budget potencial. Total budget is not enough for realising </w:t>
      </w:r>
      <w:r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big investment projects. Discrepancy of key infrastructures ( mainly the settlement system ) </w:t>
      </w:r>
      <w:r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demographic and economic trends add up to the list of social-economic problems of Pskov </w:t>
      </w:r>
      <w:r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region. </w:t>
      </w:r>
      <w:r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Social-economic situation of the Pskov region brings a number of opportunities. There is an </w:t>
      </w:r>
      <w:r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opportunity in making more products and profits for agricultural, tourist-recreational and </w:t>
      </w:r>
      <w:r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transport-logistic spheres of production. The fundamental competetive advantage of Pskov </w:t>
      </w:r>
      <w:r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region amongst other subjects of North-West federal district is it's effective position on the </w:t>
      </w:r>
      <w:r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border, which allows to proficiently attract more foreign bussiness companies. Particularly, it </w:t>
      </w:r>
      <w:r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would be convenient to place food producing and woodworking enterprises on the near-</w:t>
      </w:r>
      <w:r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border municipal authority areas of the region, for more products to export. It is possible to </w:t>
      </w:r>
      <w:r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gain active working population back to the region if there will be favourable living </w:t>
      </w:r>
      <w:r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environment for them. </w:t>
      </w:r>
      <w:r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i w:val="0"/>
          <w:b w:val="1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 </w:t>
      </w:r>
      <w:r>
        <w:rPr>
          <w:i w:val="0"/>
          <w:b w:val="1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Production and farming sector:</w:t>
      </w:r>
      <w:r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The main industries region is specialized in: machinery and metal, textile, nutritive and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woodworking industries. Optical and electronical ware, machine tools for linen processing,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peat machines and various parts for these - all of it is machinery and metal industry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production. Aswell there is a carriage shop.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Consumer goods industry does feed processing gathered from all over the region. Textile,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clothing and leather goods are produced here. Nutritive industry is processing the agricultural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production and making meat, dairy, flour-and-cereal and vegetable production.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Woodworking is mainly conducted by furniture factories because of the poor quality of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materials in region. Also there are produced plastic and rubber articles in Pskov region and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some building materials ( brick and alebaster ).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Agriculture is the second industry sector of importance in Pskov region, and this production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is not made only for local sale but also for regional.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The agricultural sector is one of the major spheres of economics of the Pskov region. More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than 560 agricultural enterprises of different legal forms function in this region, 1246 farmer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households and private enterpreneurs, more than 205 thousand subsidiary farming places. The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agricultural enterprises of different legal forms produce 65% of agriproducts, farmer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households - 1% and in the subsidiary farming places- 34%. Two factors have influence on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geographics of the Pskov areas agriculture- natural and climatic and social-economic. The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natural and climatic factor shows up mainly in crop farming geography- cereal crops( like fall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rye and spring wheat ) are grown mainly on South and far North-West of the region, where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agro-climatic conditions are most profitable for their growth.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 other areas of the region, crop farming is based on growing vegetables, potatos and forage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crops. Agricultural specialization of different areas is influenced by social-economic factors,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distance from the two main centers of the region ( Pskov and Velikie Luki) and Opochka in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between.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Transport connections and link to Europe:</w:t>
      </w:r>
      <w:r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Pskov region is in close reach to capital cities of the nearest countries. You can reach Tallin,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Riga, Vilnius and Saint Petersburg from Pskov in 5-8 hours by taking the train. But also there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is a possibility to get to the CIS capital cities ( Moscow, Kiev, Minsk ) and to the capital cities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of near abroad countries ( Helsinki, Stockholm, Warsaw ) in just one hour by taking avio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routes. If there would be regular international flights from the local airport, it would be the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closest to Europian capital cities airport in Russia ( except Kaliningrad). Region disposes 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developed transport infrastructure. Motorways and railway systems, bind her with Moscow,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Saint Petersburg, and with the capitals of Baltic countries, ports of Murmansk, Kaliningrad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 Leningrad areas.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The extent of hard-surface highways ( including department roads on large and middle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organizations ) - 10.5 thousand km. Operating length of railway ways of the general use is 1.1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thousand km. All railway lines are for diesel engine trains and are mainly single-gauge. Inner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navigable water-ways are of 503 km. Chudskoe and Pskovskoe lakes have 403 km long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fairways. There operates a big amount of fisheries and one fishing fleet.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Prospects of development of the transport industry of the Pskov region on the whole looks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positive. The administration of region is annually sending up to 24% of it's own profits of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regional budget for road repairs.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 the structure of the turnover of goods in the Pskov region, prevailing types of transport are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motor transport ( 51,2% ) and railway transport (46%). A considerable price growth on air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traffics made it inaccessible for a great part of the population and use of it unprofitable. In the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structure of shippment by railways transport, the most specific gravity is taken by the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transportation of the wood and building materials( 38% and 26% accordingly), petroleum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loads and crow-bar of black metals( 10 and 8 % accoedingly). Thus, the railway transport is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mainly used for exporting raw materials that goes to Riga and Tallinn ports with the purpose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of the further transporting to other countries of Europian Union.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With active competition between the Latvian and Estonian autoferrymen, in the conditions of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expansion of the Europian Union, in the area where there are pretty serious requirements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made, Pskov ferrymen will have to decide upon what improvements and updates to bring to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their transport park, because of impossibility of raising prices for shipping higher than Baltic.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 the whole, Pskov region has some prospects in developing the social-economic branch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 as it is generally known, the positive vector will be taken only after convenient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investments. There is a topic issue of problems with bringning in investments to the transport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industry of the region. Otherwise, the Pskov ferrymen might become uncomptetentive in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comparrison with Baltic ferrymen and the possibilities of transfrontal collaboration might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turn out in a hard competition, in which Pskov ferrymen won't have much perspectives.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Different parts of Pskov region have different possibilities for development. Depending on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local resources and terms, some cities or areas might outlive economic flights, bur others may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remain untouched. Dynamic indexes on the whole testify that there is a large strategic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potential of this territory and it has to be carefully utilized.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Социально-экономическая ситуация в Пскове и Псковской области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на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протяжении длительного промежутка времени, последние лет 15, считалась не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самой благоприятной. Очень сильно сказывались кризисы, как к примеру кризис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2008-2009 года, который снизил туристический поток в городе и области. Но в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настоящее время, наблюдаются улучшения, а в ближайшем будущем прогнозы в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экономике области, и в целом России,  вовсе положительные. О</w:t>
      </w:r>
      <w:r>
        <w:rPr>
          <w:i w:val="0"/>
          <w:b w:val="0"/>
          <w:color w:val="000000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сновными </w:t>
      </w:r>
      <w:r>
        <w:rPr>
          <w:i w:val="0"/>
          <w:b w:val="0"/>
          <w:color w:val="000000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угрозами социально-экономического развития Псковской области могут стать </w:t>
      </w:r>
      <w:r>
        <w:rPr>
          <w:i w:val="0"/>
          <w:b w:val="0"/>
          <w:color w:val="000000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снижение инвестиционной активности, риск роста безработицы, снижение объема </w:t>
      </w:r>
      <w:r>
        <w:rPr>
          <w:i w:val="0"/>
          <w:b w:val="0"/>
          <w:color w:val="000000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и трансформация ряда отраслевых рынков (машиностроение, электротехника, </w:t>
      </w:r>
      <w:r>
        <w:rPr>
          <w:i w:val="0"/>
          <w:b w:val="0"/>
          <w:color w:val="000000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транспортные перевозки, индустрия строительных материалов), а также </w:t>
      </w:r>
      <w:r>
        <w:rPr>
          <w:i w:val="0"/>
          <w:b w:val="0"/>
          <w:color w:val="000000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дальнейший рост дефицита бюджета. Сейчас это всё требует определенного </w:t>
      </w:r>
      <w:r>
        <w:rPr>
          <w:i w:val="0"/>
          <w:b w:val="0"/>
          <w:color w:val="000000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усовершенствования и равития.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Псков - один из древнейших городов России, расположенный на северо-западе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страны в центре Псковской низменности. Первое поселение на месте города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возникло в 5-6 вв., первое же упоминание в исторических летописях относится к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903 году ( Лаврентьевская летопись ). С ходом времени Псков развивался в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торговле, ремесле и культуре - причиной тому местоположение города, на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границе с Европой. Поэтому Псков был еще и хорошо укреплен, город был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важным военно-оборонительным пунктом и пожалуй до сих пор является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таковым. К примеру, </w:t>
      </w:r>
      <w:r>
        <w:rPr>
          <w:i w:val="0"/>
          <w:b w:val="0"/>
          <w:color w:val="000000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в 1581—1582 во время Ливонской войны город выдержал </w:t>
      </w:r>
      <w:r>
        <w:rPr>
          <w:i w:val="0"/>
          <w:b w:val="0"/>
          <w:color w:val="000000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полугодовую осаду войск Стефана Батория. Псков это и “Город воинской славы”, </w:t>
      </w:r>
      <w:r>
        <w:rPr>
          <w:i w:val="0"/>
          <w:b w:val="0"/>
          <w:color w:val="000000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в годы Великой Отечественной войны город очень сильно пострадал – более </w:t>
      </w:r>
      <w:r>
        <w:rPr>
          <w:i w:val="0"/>
          <w:b w:val="0"/>
          <w:color w:val="000000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90% зданий было разрушено, но всё же из исторического наследия </w:t>
      </w:r>
      <w:r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сохранились </w:t>
      </w:r>
      <w:r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в относительно большом количестве купеческие жилые дома — каменные палаты </w:t>
      </w:r>
      <w:r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XVII века. Наиболее интересны – Поганкины палаты. Кроме этого, в центре </w:t>
      </w:r>
      <w:r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города и в Запсковье сохранилось большое количество архитектурных памятников </w:t>
      </w:r>
      <w:r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жилой и промышленной архитектуры XVIII и XIX века.</w:t>
      </w:r>
    </w:p>
    <w:p>
      <w:pPr>
        <w:bidi w:val="0"/>
        <w:numPr>
          <w:ilvl w:val="0"/>
          <w:numId w:val="0"/>
        </w:numPr>
        <w:jc w:val="left"/>
        <w:spacing w:lineRule="atLeast" w:line="330" w:before="240" w:after="240"/>
        <w:ind w:right="0" w:firstLine="0"/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Самая замечательная часть архитектурного наследия Пскова — это древние </w:t>
      </w:r>
      <w:r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церкви, побеленные, одноглавые, с характерными звонницами и крыльцами. Эти </w:t>
      </w:r>
      <w:r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черты резко отличают их от других памятников русской архитектуры того </w:t>
      </w:r>
      <w:r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времени. В городе есть церкви XII — XV веков — в большей части России все </w:t>
      </w:r>
      <w:r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здания этого времени были разрушены монголами и междоусобными войнами. В </w:t>
      </w:r>
      <w:r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Псковском Историко-архитектурном и художественном заповеднике находятся </w:t>
      </w:r>
      <w:r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произведения псковской иконописной школы, а в Спасо-Преображенском соборе </w:t>
      </w:r>
      <w:r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Мирожского монастыря бережно сохраняются фрески XII в., которые внесены </w:t>
      </w:r>
      <w:r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ЮНЕСКО в список памятников культуры мирового значения.</w:t>
      </w:r>
    </w:p>
    <w:p>
      <w:pPr>
        <w:bidi w:val="0"/>
        <w:numPr>
          <w:ilvl w:val="0"/>
          <w:numId w:val="0"/>
        </w:numPr>
        <w:jc w:val="left"/>
        <w:spacing w:lineRule="atLeast" w:line="330" w:before="240" w:after="24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i w:val="0"/>
          <w:b w:val="1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i w:val="0"/>
          <w:b w:val="1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i w:val="0"/>
          <w:b w:val="1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i w:val="0"/>
          <w:b w:val="1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i w:val="0"/>
          <w:b w:val="1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i w:val="0"/>
          <w:b w:val="1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Географическое положение :</w:t>
      </w:r>
      <w:r>
        <w:rPr>
          <w:i w:val="0"/>
          <w:b w:val="1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i w:val="0"/>
          <w:b w:val="1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i w:val="0"/>
          <w:b w:val="1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Псковская область вместе с Санкт-Петербургом, Ленинградской, Новгородской и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Калининградской областями входит в состав Северо-Западной России. Область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расположена в крайней юго-западной части данного географического района, на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границе с тремя другими государствами: Эстонией, Латвией и Республикой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Беларусь (Белоруссией). Псковская область - это единственная область на западе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Европейской России, граничащая сразу с тремя государствами. Общая длина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государственной границы составляет 789 км, в том числе с Эстонией - 270км,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Латвией -214км и Республикой Беларусь - 305км. Протяженность области с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севера на юг - 380 км, с запада на восток - 260 км. Территория Псковской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области составляет 55,3 тыс. км2, включая 2100 км2. озер.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br/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br/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Псковская область образована 23 августа 1944 года. До 1957 г. южная их часть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входила в Великолукскую область, ликвидированную при очередной кампании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укрупнения административных образований. Но и после этого, в 1958 г.,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несколько псковских районов были переданы в состав Новгородской и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Калининской областей, а процесс административного реформирования районов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самой Псковской области продлился до 1966 года. Таким образом, только 40 с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небольшим лет внешние границы области стабильны.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15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color w:val="000000"/>
          <w:position w:val="0"/>
          <w:sz w:val="24"/>
          <w:szCs w:val="24"/>
          <w:rFonts w:ascii="굴림" w:eastAsia="굴림" w:hAnsi="굴림" w:hint="default"/>
        </w:rPr>
      </w:pP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210" w:after="16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Главная особенность </w:t>
      </w:r>
      <w:r>
        <w:rPr>
          <w:i w:val="0"/>
          <w:b w:val="1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политико-географического положения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 Псковской области -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ее расположение на границе двух культурных миров Европы: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западноевропейского (представленного Эстонией и Латвией) и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восточноевропейского (Белоруссия), следовательно Псковский регион служит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достаточно мощным транспортно-инфраструктурным коридором для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международного сообщения.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16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Через область проходят автомагистрали: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15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· Москва – Рига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15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· Санкт-Петербург – Киев – Одесса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15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· Санкт – Петербург – Вильнюс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15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· Санкт – Петербург – Рига и др.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15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Через область проходят железнодорожные маршруты: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15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· Москва – Рига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15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· Санкт-Петербург – Одесса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15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· Санкт-Петербург - Вильнюс – Калининград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15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· Санкт-Петербург – Рига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15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· Санкт-Петербург – Львов и др.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16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Таким образом, регион в целом находится в выгодном положении и представляет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собой хорошую базу для дальнейшего развития.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br/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br/>
      </w:r>
      <w:r>
        <w:rPr>
          <w:i w:val="0"/>
          <w:b w:val="1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Административное устройство:</w:t>
      </w:r>
      <w:r>
        <w:rPr>
          <w:i w:val="0"/>
          <w:b w:val="1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br/>
      </w:r>
      <w:r>
        <w:rPr>
          <w:i w:val="0"/>
          <w:b w:val="1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br/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Псков является административным центром </w:t>
      </w:r>
      <w:hyperlink r:id="rId5">
        <w:r>
          <w:rPr>
            <w:i w:val="0"/>
            <w:b w:val="0"/>
            <w:color w:val="auto"/>
            <w:position w:val="0"/>
            <w:sz w:val="24"/>
            <w:szCs w:val="24"/>
            <w:u w:val="none"/>
            <w:rFonts w:ascii="Times New Roman" w:eastAsia="Times New Roman" w:hAnsi="Times New Roman" w:hint="default"/>
          </w:rPr>
          <w:t>Псковской области</w:t>
        </w:r>
      </w:hyperlink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, в городе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находятся все органы государственной власти </w:t>
      </w:r>
      <w:hyperlink r:id="rId6">
        <w:r>
          <w:rPr>
            <w:i w:val="0"/>
            <w:b w:val="0"/>
            <w:color w:val="auto"/>
            <w:position w:val="0"/>
            <w:sz w:val="24"/>
            <w:szCs w:val="24"/>
            <w:u w:val="none"/>
            <w:rFonts w:ascii="Times New Roman" w:eastAsia="Times New Roman" w:hAnsi="Times New Roman" w:hint="default"/>
          </w:rPr>
          <w:t>Псковской области</w:t>
        </w:r>
      </w:hyperlink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 (администрация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области, государственный аппарат, федеральные структуры). Государственная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власть в области осуществляется на основе разделения властей на </w:t>
      </w:r>
      <w:hyperlink r:id="rId7">
        <w:r>
          <w:rPr>
            <w:i w:val="0"/>
            <w:b w:val="0"/>
            <w:color w:val="auto"/>
            <w:position w:val="0"/>
            <w:sz w:val="24"/>
            <w:szCs w:val="24"/>
            <w:u w:val="none"/>
            <w:rFonts w:ascii="Times New Roman" w:eastAsia="Times New Roman" w:hAnsi="Times New Roman" w:hint="default"/>
          </w:rPr>
          <w:t>законодательную</w:t>
        </w:r>
      </w:hyperlink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 и </w:t>
      </w:r>
      <w:hyperlink r:id="rId8">
        <w:r>
          <w:rPr>
            <w:i w:val="0"/>
            <w:b w:val="0"/>
            <w:color w:val="auto"/>
            <w:position w:val="0"/>
            <w:sz w:val="24"/>
            <w:szCs w:val="24"/>
            <w:u w:val="none"/>
            <w:rFonts w:ascii="Times New Roman" w:eastAsia="Times New Roman" w:hAnsi="Times New Roman" w:hint="default"/>
          </w:rPr>
          <w:t>исполнительную</w:t>
        </w:r>
      </w:hyperlink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. Губернатор области и образуемые им органы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управления составляют систему исполнительной власти. Исполнительным органом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государственной власти Псковской области является Администрация Псковской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области, которую возглавляет губернатор области (с февраля 2010 г. —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Андрей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Анатольевич Турчак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>).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Постоянно действующим представительным и законодательным органом власти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является Псковское областное Собрание депутатов, в состав которого входит 44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депутата. Областное Собрание депутатов уделяет значительное внимание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проблемам бюджетной политики, формированию бюджета, вопросам социальной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сферы, системе налогообложения.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br/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br/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Полномочия по решению вопросов местного значения, а также отдельные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государственные полномочия в соответствии с федеральными законами, законами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Псковской области и настоящим Уставом, осуществляет Администрация города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>Пскова.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105" w:after="105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Структура администрации города утверждается </w:t>
      </w:r>
      <w:r>
        <w:rPr>
          <w:i w:val="0"/>
          <w:b w:val="0"/>
          <w:color w:val="auto"/>
          <w:position w:val="0"/>
          <w:sz w:val="24"/>
          <w:szCs w:val="24"/>
          <w:u w:val="none"/>
          <w:shd w:val="clear" w:fill="FFFFFF"/>
          <w:rFonts w:ascii="Times New Roman" w:eastAsia="Times New Roman" w:hAnsi="Times New Roman" w:hint="default"/>
        </w:rPr>
        <w:t xml:space="preserve">городской Думой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 по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представлению главы Администрации города. В структуру Администрации города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>входят: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•  глава Администрации города;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•  заместители главы Администрации города;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•  структурные подразделения Администрации города (аппарат Администрации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города);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•  органы Администрации города.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160"/>
        <w:ind w:right="0" w:firstLine="0"/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i w:val="0"/>
          <w:b w:val="0"/>
          <w:color w:val="000000"/>
          <w:position w:val="0"/>
          <w:sz w:val="24"/>
          <w:szCs w:val="24"/>
          <w:u w:val="none"/>
          <w:shd w:val="clear" w:fill="FFFFFF"/>
          <w:rFonts w:ascii="Times New Roman" w:eastAsia="Times New Roman" w:hAnsi="Times New Roman" w:hint="default"/>
        </w:rPr>
      </w:pPr>
      <w:r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Жизнь в Пскове. Население :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Псков- это город контрастов и приезжие туристы или просто гости города, могут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быть крайне удивлены тому, как разится уровень жизни на окраинах города и в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его центре. Тут и множество самых разнообразных архитектурных стилей и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сильный контраст внешнего вида жителей.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На настоящий момент в Пскове проживают 209 840 человек ( 2017 г. ). Прирост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населения в городе небольшой, в основном за счет людей, переезжающих с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области. Особенно высоко увеличивалась численность людей, проживающих в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Пскове до 1990 года, а затем стала постепенно сокращаться. По прогнозам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демографов прирост населения скоро прекратится и даже пойдет на убыль, но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последние 5 лет, небольшой прирост всё таки наблюдается.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Рождаемость в Пскове ниже, чем смертность. Основную часть населения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составляют пенсионеры и семьи с детьми. В пригородных районах города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нередко можно встретить и многодетные семьи. Также в городе много Вузов и,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следовательно, много студентов. Учиться в Псков приезжают, в том числе и из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поселков, деревень и городов области, а так же других стран. Во Пскове со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временем появляется всё больше благоприятных условий для активной жизни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молодежи, но это происходит не так стремительно, как хотелось бы, поэтому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большая часть покидает город и уезжает в Санкт Петербург, к примеру.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Экономическая ситуация области: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Не смотря на относительно выгодное географическое положение Псковской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области, обусловленное наличием внешних государственных границ России с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рядом европейских стран уже вышеупомянутых (Эстония, Латвия и Республика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Белоруссия), а также близостью к развитым регионам Северо-Западного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федерального округа (г. Санкт-Петербург, Ленинградская область) - </w:t>
      </w:r>
      <w:r>
        <w:rPr>
          <w:spacing w:val="0"/>
          <w:i w:val="0"/>
          <w:b w:val="0"/>
          <w:color w:val="auto"/>
          <w:position w:val="0"/>
          <w:sz w:val="24"/>
          <w:szCs w:val="24"/>
          <w:u w:val="single"/>
          <w:smallCaps w:val="0"/>
          <w:rFonts w:ascii="Times New Roman" w:eastAsia="Times New Roman" w:hAnsi="Times New Roman" w:hint="default"/>
        </w:rPr>
        <w:t xml:space="preserve">Уровень </w:t>
      </w:r>
      <w:r>
        <w:rPr>
          <w:spacing w:val="0"/>
          <w:i w:val="0"/>
          <w:b w:val="0"/>
          <w:color w:val="auto"/>
          <w:position w:val="0"/>
          <w:sz w:val="24"/>
          <w:szCs w:val="24"/>
          <w:u w:val="single"/>
          <w:smallCaps w:val="0"/>
          <w:rFonts w:ascii="Times New Roman" w:eastAsia="Times New Roman" w:hAnsi="Times New Roman" w:hint="default"/>
        </w:rPr>
        <w:t xml:space="preserve">безработицы в Псковской области один из самых высоких в Северо-Западном </w:t>
      </w:r>
      <w:r>
        <w:rPr>
          <w:spacing w:val="0"/>
          <w:i w:val="0"/>
          <w:b w:val="0"/>
          <w:color w:val="auto"/>
          <w:position w:val="0"/>
          <w:sz w:val="24"/>
          <w:szCs w:val="24"/>
          <w:u w:val="single"/>
          <w:smallCaps w:val="0"/>
          <w:rFonts w:ascii="Times New Roman" w:eastAsia="Times New Roman" w:hAnsi="Times New Roman" w:hint="default"/>
        </w:rPr>
        <w:t xml:space="preserve">федеральном округе.</w:t>
      </w:r>
      <w:r>
        <w:rPr>
          <w:spacing w:val="0"/>
          <w:i w:val="0"/>
          <w:b w:val="0"/>
          <w:color w:val="auto"/>
          <w:position w:val="0"/>
          <w:sz w:val="24"/>
          <w:szCs w:val="24"/>
          <w:u w:val="single"/>
          <w:smallCaps w:val="0"/>
          <w:rFonts w:ascii="Times New Roman" w:eastAsia="Times New Roman" w:hAnsi="Times New Roman" w:hint="default"/>
        </w:rPr>
        <w:br/>
      </w:r>
      <w:r>
        <w:rPr>
          <w:spacing w:val="0"/>
          <w:i w:val="0"/>
          <w:b w:val="0"/>
          <w:color w:val="auto"/>
          <w:position w:val="0"/>
          <w:sz w:val="24"/>
          <w:szCs w:val="24"/>
          <w:u w:val="none"/>
          <w:smallCaps w:val="0"/>
          <w:rFonts w:ascii="Times New Roman" w:eastAsia="Times New Roman" w:hAnsi="Times New Roman" w:hint="default"/>
        </w:rPr>
        <w:br/>
      </w:r>
      <w:r>
        <w:rPr>
          <w:i w:val="0"/>
          <w:b w:val="0"/>
          <w:color w:val="000000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Псковская область специализируется на таких видах обрабатывающих производств, </w:t>
      </w:r>
      <w:r>
        <w:rPr>
          <w:i w:val="0"/>
          <w:b w:val="0"/>
          <w:color w:val="000000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как производство пищевых продуктов, электрооборудования, машин и </w:t>
      </w:r>
      <w:r>
        <w:rPr>
          <w:i w:val="0"/>
          <w:b w:val="0"/>
          <w:color w:val="000000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оборудования, металлоизделий, неметаллических минеральных продуктов. Область </w:t>
      </w:r>
      <w:r>
        <w:rPr>
          <w:i w:val="0"/>
          <w:b w:val="0"/>
          <w:color w:val="000000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традиционно отличалась развитым сельским хозяйством, специализируясь на </w:t>
      </w:r>
      <w:r>
        <w:rPr>
          <w:i w:val="0"/>
          <w:b w:val="0"/>
          <w:color w:val="000000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молочно-мясном производстве, картофелеводстве и льноводстве. Существенное </w:t>
      </w:r>
      <w:r>
        <w:rPr>
          <w:i w:val="0"/>
          <w:b w:val="0"/>
          <w:color w:val="000000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значение имеют транспортные услуги, в последнее время интенсифицировались </w:t>
      </w:r>
      <w:r>
        <w:rPr>
          <w:i w:val="0"/>
          <w:b w:val="0"/>
          <w:color w:val="000000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лесоразработки. С 2006 - 2011 гг. промышленные предприятия области выпускали </w:t>
      </w:r>
      <w:r>
        <w:rPr>
          <w:i w:val="0"/>
          <w:b w:val="0"/>
          <w:color w:val="000000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около 2 процентов промышленной продукции Северо-Западного федерального </w:t>
      </w:r>
      <w:r>
        <w:rPr>
          <w:i w:val="0"/>
          <w:b w:val="0"/>
          <w:color w:val="000000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>округа.</w:t>
      </w:r>
      <w:r>
        <w:rPr>
          <w:i w:val="0"/>
          <w:b w:val="0"/>
          <w:color w:val="000000"/>
          <w:position w:val="0"/>
          <w:sz w:val="24"/>
          <w:szCs w:val="24"/>
          <w:u w:val="none"/>
          <w:shd w:val="clear" w:fill="FFFFFF"/>
          <w:rFonts w:ascii="Times New Roman" w:eastAsia="Times New Roman" w:hAnsi="Times New Roman" w:hint="default"/>
        </w:rPr>
        <w:br/>
      </w:r>
    </w:p>
    <w:p>
      <w:pPr>
        <w:numPr>
          <w:ilvl w:val="0"/>
          <w:numId w:val="0"/>
        </w:numPr>
        <w:jc w:val="both"/>
        <w:spacing w:lineRule="atLeast" w:line="290" w:before="0" w:after="160"/>
        <w:ind w:right="0" w:firstLine="547"/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К числу положительных социально-экономических тенденций современного </w:t>
      </w:r>
      <w:r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развития Псковской области следует отнести, во-первых, рост объемов </w:t>
      </w:r>
      <w:r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инвестиций в основной капитал с 5,5 млрд. рублей в 2005 году до 16,4 млрд. </w:t>
      </w:r>
      <w:r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рублей в 2008 году, во-вторых, положительную динамику по ряду социальных </w:t>
      </w:r>
      <w:r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показателей (2-кратное снижение младенческой смертности, улучшение жилищной </w:t>
      </w:r>
      <w:r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обеспеченности граждан, снижение уровня безработицы), в-третьих, реализацию </w:t>
      </w:r>
      <w:r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ряда программ и проектов в сфере развития социальной, транспортной и </w:t>
      </w:r>
      <w:r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инженерной инфраструктуры.</w:t>
      </w:r>
    </w:p>
    <w:p>
      <w:pPr>
        <w:numPr>
          <w:ilvl w:val="0"/>
          <w:numId w:val="0"/>
        </w:numPr>
        <w:jc w:val="both"/>
        <w:spacing w:lineRule="atLeast" w:line="290" w:before="0" w:after="160"/>
        <w:ind w:right="0" w:firstLine="547"/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При этом существует ряд проблем социально-экономического развития, </w:t>
      </w:r>
      <w:r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требующих решения. В Псковской области прослеживается устойчивая </w:t>
      </w:r>
      <w:r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депопуляция населения, являющаяся наиболее острой проблемой развития. </w:t>
      </w:r>
      <w:r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Сложное демографическое положение во многом обусловлено низким уровнем </w:t>
      </w:r>
      <w:r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жизни населения и слабым уровнем развития экономической базы региона. </w:t>
      </w:r>
      <w:r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Уровень денежных доходов населения Псковской области является самым низким </w:t>
      </w:r>
      <w:r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по Северо-Западному федеральному округу и составляет 13417,9 рубля. </w:t>
      </w:r>
      <w:r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Показатель валового регионального продукта на 1 человека по области более чем </w:t>
      </w:r>
      <w:r>
        <w:rPr>
          <w:i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в 2 раза меньше, чем валовый региональный продукт на 1 человека по округу.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i w:val="0"/>
          <w:b w:val="1"/>
          <w:color w:val="000000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</w:pPr>
      <w:r>
        <w:rPr>
          <w:i w:val="0"/>
          <w:b w:val="0"/>
          <w:color w:val="000000"/>
          <w:position w:val="0"/>
          <w:sz w:val="24"/>
          <w:szCs w:val="24"/>
          <w:u w:val="none"/>
          <w:shd w:val="clear" w:fill="FFFFFF"/>
          <w:rFonts w:ascii="Times New Roman" w:eastAsia="Times New Roman" w:hAnsi="Times New Roman" w:hint="default"/>
        </w:rPr>
        <w:br/>
      </w:r>
      <w:r>
        <w:rPr>
          <w:i w:val="0"/>
          <w:b w:val="0"/>
          <w:color w:val="000000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Эти проблемы предопределяют </w:t>
      </w:r>
      <w:r>
        <w:rPr>
          <w:i w:val="0"/>
          <w:b w:val="0"/>
          <w:color w:val="000000"/>
          <w:position w:val="0"/>
          <w:sz w:val="24"/>
          <w:szCs w:val="24"/>
          <w:u w:val="single"/>
          <w:shd w:val="clear" w:fill="FFFFFF"/>
          <w:rFonts w:ascii="Times New Roman" w:eastAsia="Times New Roman" w:hAnsi="Times New Roman" w:hint="default"/>
        </w:rPr>
        <w:t xml:space="preserve">низкий бюджетный потенциал</w:t>
      </w:r>
      <w:r>
        <w:rPr>
          <w:i w:val="0"/>
          <w:b w:val="0"/>
          <w:color w:val="000000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. Совокупный объем </w:t>
      </w:r>
      <w:r>
        <w:rPr>
          <w:i w:val="0"/>
          <w:b w:val="0"/>
          <w:color w:val="000000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бюджета не достаточен для обеспечения реализации крупных инвестиционных </w:t>
      </w:r>
      <w:r>
        <w:rPr>
          <w:i w:val="0"/>
          <w:b w:val="0"/>
          <w:color w:val="000000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проектов. Дополняет перечень основных социально-экономических проблем </w:t>
      </w:r>
      <w:r>
        <w:rPr>
          <w:i w:val="0"/>
          <w:b w:val="0"/>
          <w:color w:val="000000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Псковской области несоответствие ключевых инфраструктур (прежде всего </w:t>
      </w:r>
      <w:r>
        <w:rPr>
          <w:i w:val="0"/>
          <w:b w:val="0"/>
          <w:color w:val="000000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системы расселения) демографическим и экономическим тенденциям.</w:t>
      </w:r>
      <w:r>
        <w:rPr>
          <w:i w:val="0"/>
          <w:b w:val="0"/>
          <w:color w:val="000000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br/>
      </w:r>
      <w:r>
        <w:rPr>
          <w:i w:val="0"/>
          <w:b w:val="0"/>
          <w:color w:val="000000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br/>
      </w:r>
      <w:r>
        <w:rPr>
          <w:i w:val="0"/>
          <w:b w:val="0"/>
          <w:color w:val="000000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Современная социально-экономическая ситуация открывает перед Псковской </w:t>
      </w:r>
      <w:r>
        <w:rPr>
          <w:i w:val="0"/>
          <w:b w:val="0"/>
          <w:color w:val="000000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областью ряд возможностей. Перед предприятиями области отраслей </w:t>
      </w:r>
      <w:r>
        <w:rPr>
          <w:i w:val="0"/>
          <w:b w:val="0"/>
          <w:color w:val="000000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агропромышленного, туристически-рекреационного и транспортно-логистического </w:t>
      </w:r>
      <w:r>
        <w:rPr>
          <w:i w:val="0"/>
          <w:b w:val="0"/>
          <w:color w:val="000000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комплексов существует возможность увеличения их доли в общем объеме </w:t>
      </w:r>
      <w:r>
        <w:rPr>
          <w:i w:val="0"/>
          <w:b w:val="0"/>
          <w:color w:val="000000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производства. Существенным конкурентным преимуществом области по </w:t>
      </w:r>
      <w:r>
        <w:rPr>
          <w:i w:val="0"/>
          <w:b w:val="0"/>
          <w:color w:val="000000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сравнению с некоторыми другими субъектами Северо-Западного федерального </w:t>
      </w:r>
      <w:r>
        <w:rPr>
          <w:i w:val="0"/>
          <w:b w:val="0"/>
          <w:color w:val="000000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округа является ее выгодное приграничное расположение, которое благоприятно </w:t>
      </w:r>
      <w:r>
        <w:rPr>
          <w:i w:val="0"/>
          <w:b w:val="0"/>
          <w:color w:val="000000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сказывается на привлечении иностранного бизнеса на территорию региона. В </w:t>
      </w:r>
      <w:r>
        <w:rPr>
          <w:i w:val="0"/>
          <w:b w:val="0"/>
          <w:color w:val="000000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частности, целесообразно размещение на территориях приграничных </w:t>
      </w:r>
      <w:r>
        <w:rPr>
          <w:i w:val="0"/>
          <w:b w:val="0"/>
          <w:color w:val="000000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муниципальных образований области предприятий пищевой и </w:t>
      </w:r>
      <w:r>
        <w:rPr>
          <w:i w:val="0"/>
          <w:b w:val="0"/>
          <w:color w:val="000000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деревообрабатывающей промышленности и др. При формировании благоприятных </w:t>
      </w:r>
      <w:r>
        <w:rPr>
          <w:i w:val="0"/>
          <w:b w:val="0"/>
          <w:color w:val="000000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условий проживания населения, существует возможность возвращения активного </w:t>
      </w:r>
      <w:r>
        <w:rPr>
          <w:i w:val="0"/>
          <w:b w:val="0"/>
          <w:color w:val="000000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населения на территорию области.</w:t>
      </w:r>
      <w:r>
        <w:rPr>
          <w:i w:val="0"/>
          <w:b w:val="0"/>
          <w:color w:val="000000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br/>
      </w:r>
      <w:r>
        <w:rPr>
          <w:i w:val="0"/>
          <w:b w:val="0"/>
          <w:color w:val="000000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br/>
      </w:r>
      <w:r>
        <w:rPr>
          <w:i w:val="0"/>
          <w:b w:val="0"/>
          <w:color w:val="000000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br/>
      </w:r>
      <w:r>
        <w:rPr>
          <w:i w:val="0"/>
          <w:b w:val="1"/>
          <w:color w:val="000000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Промышленность и сельское хозяйство:</w:t>
      </w:r>
      <w:r>
        <w:rPr>
          <w:i w:val="0"/>
          <w:b w:val="1"/>
          <w:color w:val="000000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br/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195" w:after="195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Основными отраслями специализации области являются машиностроение и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металлообработка, легкая, пищевая, а также деревообрабатывающая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промышленность. Оптическое и электронное оборудование, станки для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переработки льна, торфодобывающие машины, различные детали для них – все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это продукция машиностроения и металлообработки. Имеется и вагоноремонтное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>предприятие.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195" w:after="195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Легкая промышленность занимается переработкой сырья, получаемого в области.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Здесь производят текстиль, одежду, изделия из натуральной кожи. Пищевая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отрасль также обрабатывает продукцию сельского хозяйства и выпускает мясную,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молочную, мукомольно-крупяную и овощную продукцию.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195" w:after="195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Деревообработка из-за скудности сырья представлена преимущественно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мебельными фабриками. В области выпускают резиновые и пластмассовые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изделия, а также некоторые строительные материалы (кирпич, алебастр).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br/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210" w:after="160"/>
        <w:ind w:right="0" w:firstLine="0"/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</w:pP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Сельское хозяйство является второй по важности отраслью специализации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экономики Псковской области. Продукция сельского хозяйства, производимая в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крае, поступает не только на наш стол, но и в другие регионы России.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br/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br/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Аграрный сектор является важнейшей сферой экономики Псковской области.  В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области функционирует более 560 сельскохозяйственных предприятий различных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организационно-правовых форм, 1 264 крестьянских (фермерских) хозяйства и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индивидуальных предпринимателя, более 205 тыс. личных подсобных хозяйств.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Сельскохозяйственные предприятия различных организационно-правовых форм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производят 65% сельхозпродукции, крестьянские (фермерские) хозяйства – 1% и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в личных подсобных хозяйствах 34%.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210" w:after="210"/>
        <w:ind w:right="0" w:firstLine="0"/>
        <w:rPr>
          <w:color w:val="auto"/>
          <w:position w:val="0"/>
          <w:sz w:val="24"/>
          <w:szCs w:val="24"/>
          <w:rFonts w:ascii="굴림" w:eastAsia="굴림" w:hAnsi="굴림" w:hint="default"/>
        </w:rPr>
      </w:pP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На географию сельского хозяйства в Псковской области оказывают влияние два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фактора - природно-климатический и социально-экономический. Природно-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климатический фактор проявляется в основном в географии растениеводства -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зерновые культуры (озимая рожь, яровая пшеница и др.) выращиваются, главным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образом, на юге и крайнем северо-западе области, где агроклиматические условия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наиболее благоприятны для их созревания.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210" w:after="16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В остальных частях области в растениеводстве больше выделяется выращивание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овощей, картофеля, кормовых культур. На сельскохозяйственную специализацию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разных районов края влияет также социально-экономический фактор -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удаленность территорий от двух центров области (Пскова и Великих Лук) и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промежуточного микроцентра между ними (Опочки).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br/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br/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br/>
      </w:r>
      <w:r>
        <w:rPr>
          <w:i w:val="0"/>
          <w:b w:val="1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Транспортное сообщение и выход в Европу: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br/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br/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Транспортная доступность до столиц соседних с Псковской областью государств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и крупных центров России достаточно высока. Из Пскова за 5 - 8 часов на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поезде можно достичь Таллинна, Риги, Вильнюса, Санкт-Петербурга. Но и ряд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столиц государств СНГ (Москва, Киев, Минск) и "дальнего зарубежья"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(Хельсинки, Стокгольм, Варшава) находится в пределах одночасовой доступности,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если в качестве средства передвижения использовать самолет. Так что, если бы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из Пскова осуществлялись регулярные международные авиарейсы, он бы оказался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ближайшим к европейским столицам (за исключением Калининграда) аэропортом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>России.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br/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Область располагает развитой транспортной инфраструктурой. Автотрассы и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железнодорожная сеть, связывают её с Москвой, Санкт-Петербургом, со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столицами стран Балтии, портами Мурманска, Калининграда и Ленинградской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>области.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160"/>
        <w:ind w:right="0" w:firstLine="0"/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</w:pP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Протяженность автомобильных дорог с твердым покрытием (включая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ведомственные дороги по крупным и средним организациям) — 10,5 тыс. км.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Эксплуатационная длина железнодорожных путей общего пользования составляет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1,1 тыс. км. Все железнодорожные линии тепловозные и преимущественно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однопутные. Внутренних водных судоходных путей насчитывается 503 км. Из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них судоходные трассы Чудско-Псковского озера — 403 км. Судоходны и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притоки озера. Действует рыболовный флот, большое количество рыболовных баз.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br/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15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Перспективы развития транспортной отрасли Псковской области в целом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выглядит позитивными. Так, администрация региона ежегодно направляет на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дорожное строительство и ремонт до 24% собственных доходов областного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>бюджета.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16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В структуре грузооборота в Псковской области по видам транспорта доминируют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автомобильный (51,2%) и железнодорожный (46%) транспорт. Значительный рост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цен на авиаперевозки сделал воздушный транспорт недоступным как большей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части населения, а его использование для производственных нужд –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нерентабельным. В структуре грузоперевозок железнодорожным транспортом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наибольший удельный вес занимают перевозка леса и строительных материалов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(38% и 26% соответственно), затем идут нефтяные грузы и лом черных металлов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(10 и 8% соответственно). Таким образом, железнодорожный транспорт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действительно используется в основном для вывоза сырья, которое поступает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преимущественно в Рижский и Таллиннский порты с целью дальнейшей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транспортировки в страны Евросоюза.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br/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br/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При активной конкуренции между латвийскими и эстонскими автоперевозчиками,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в условиях расширения Евросоюза, на территории которого предъявляются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достаточно серьезные требования к подвижному составу, псковским перевозчикам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придется решать довольно сложную проблему обновления транспортного парка,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при невозможности повышения цен выше балтийских.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16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В связи с этим возникает проблема привлечения инвестиций в транспортную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отрасль региона. В противном случае, псковские транспортники могут оказаться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неконкурентоспособными по сравнению с балтийскими, и возможности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трансграничного сотрудничества обернутся в жесткую конкурентную борьбу,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перспективы победы в которой для псковских перевозчиков достаточно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>сомнительны.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br/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br/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br/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В целом, у Псковской области есть хорошие перспективы для развития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социально-экономичческой состовляющей и положительный вектор, как известно,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получится принять только при разумных инвестициях.  Остро стоит и такой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вопрос как проблема привлечения инвестиций в транспортную отрасль региона. В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противном случае, псковские транспортники могут оказаться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неконкурентоспособными по сравнению с балтийскими, и возможности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трансграничного сотрудничества обернутся в жесткую конкурентную борьбу,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перспективы победы в которой для псковских перевозчиков достаточно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>сомнительны.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br/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Также, разные уголки Псковского края имеют неодинаковые возможности для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развития. В зависимости от местных ресурсов и условий одни города или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территории могут пережить новый экономический взлет, другие могут остаться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нетронутыми. Динамические показатели в целом свидетельствуют о большом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стратегическом потенциале территории, который необходимо обдуманно </w:t>
      </w:r>
      <w:r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>использовать.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150"/>
        <w:ind w:right="0" w:firstLine="0"/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</w:pP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150"/>
        <w:ind w:right="0" w:firstLine="0"/>
        <w:rPr>
          <w:i w:val="0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굴림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000000"/>
    <w:tmpl w:val="000029"/>
    <w:lvl w:ilvl="0">
      <w:lvlJc w:val="left"/>
      <w:numFmt w:val="bullet"/>
      <w:start w:val="1"/>
      <w:suff w:val="tab"/>
      <w:pPr>
        <w:ind w:left="800" w:hanging="400"/>
      </w:pPr>
      <w:rPr>
        <w:rFonts w:ascii="Wingdings" w:eastAsia="Wingdings" w:hAnsi="Wingdings"/>
        <w:shd w:val="clear"/>
        <w:sz w:val="24"/>
        <w:szCs w:val="24"/>
        <w:w w:val="100"/>
      </w:rPr>
      <w:lvlText w:val="l"/>
    </w:lvl>
    <w:lvl w:ilvl="1">
      <w:lvlJc w:val="left"/>
      <w:numFmt w:val="bullet"/>
      <w:start w:val="1"/>
      <w:suff w:val="tab"/>
      <w:pPr>
        <w:ind w:left="12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2">
      <w:lvlJc w:val="left"/>
      <w:numFmt w:val="bullet"/>
      <w:start w:val="1"/>
      <w:suff w:val="tab"/>
      <w:pPr>
        <w:ind w:left="16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3">
      <w:lvlJc w:val="left"/>
      <w:numFmt w:val="bullet"/>
      <w:start w:val="1"/>
      <w:suff w:val="tab"/>
      <w:pPr>
        <w:ind w:left="20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4">
      <w:lvlJc w:val="left"/>
      <w:numFmt w:val="bullet"/>
      <w:start w:val="1"/>
      <w:suff w:val="tab"/>
      <w:pPr>
        <w:ind w:left="24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5">
      <w:lvlJc w:val="left"/>
      <w:numFmt w:val="bullet"/>
      <w:start w:val="1"/>
      <w:suff w:val="tab"/>
      <w:pPr>
        <w:ind w:left="28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6">
      <w:lvlJc w:val="left"/>
      <w:numFmt w:val="bullet"/>
      <w:start w:val="1"/>
      <w:suff w:val="tab"/>
      <w:pPr>
        <w:ind w:left="32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7">
      <w:lvlJc w:val="left"/>
      <w:numFmt w:val="bullet"/>
      <w:start w:val="1"/>
      <w:suff w:val="tab"/>
      <w:pPr>
        <w:ind w:left="36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8">
      <w:lvlJc w:val="left"/>
      <w:numFmt w:val="bullet"/>
      <w:start w:val="1"/>
      <w:suff w:val="tab"/>
      <w:pPr>
        <w:ind w:left="40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</w:abstractNum>
  <w:abstractNum w:abstractNumId="1">
    <w:multiLevelType w:val="hybridMultilevel"/>
    <w:nsid w:val="000001"/>
    <w:tmpl w:val="004823"/>
    <w:lvl w:ilvl="0">
      <w:lvlJc w:val="left"/>
      <w:numFmt w:val="bullet"/>
      <w:start w:val="1"/>
      <w:suff w:val="tab"/>
      <w:pPr>
        <w:ind w:left="800" w:hanging="400"/>
      </w:pPr>
      <w:rPr>
        <w:rFonts w:ascii="Wingdings" w:eastAsia="Wingdings" w:hAnsi="Wingdings"/>
        <w:shd w:val="clear"/>
        <w:sz w:val="24"/>
        <w:szCs w:val="24"/>
        <w:w w:val="100"/>
      </w:rPr>
      <w:lvlText w:val="n"/>
    </w:lvl>
    <w:lvl w:ilvl="1">
      <w:lvlJc w:val="left"/>
      <w:numFmt w:val="bullet"/>
      <w:start w:val="1"/>
      <w:suff w:val="tab"/>
      <w:pPr>
        <w:ind w:left="12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2">
      <w:lvlJc w:val="left"/>
      <w:numFmt w:val="bullet"/>
      <w:start w:val="1"/>
      <w:suff w:val="tab"/>
      <w:pPr>
        <w:ind w:left="16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3">
      <w:lvlJc w:val="left"/>
      <w:numFmt w:val="bullet"/>
      <w:start w:val="1"/>
      <w:suff w:val="tab"/>
      <w:pPr>
        <w:ind w:left="20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4">
      <w:lvlJc w:val="left"/>
      <w:numFmt w:val="bullet"/>
      <w:start w:val="1"/>
      <w:suff w:val="tab"/>
      <w:pPr>
        <w:ind w:left="24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5">
      <w:lvlJc w:val="left"/>
      <w:numFmt w:val="bullet"/>
      <w:start w:val="1"/>
      <w:suff w:val="tab"/>
      <w:pPr>
        <w:ind w:left="28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6">
      <w:lvlJc w:val="left"/>
      <w:numFmt w:val="bullet"/>
      <w:start w:val="1"/>
      <w:suff w:val="tab"/>
      <w:pPr>
        <w:ind w:left="32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7">
      <w:lvlJc w:val="left"/>
      <w:numFmt w:val="bullet"/>
      <w:start w:val="1"/>
      <w:suff w:val="tab"/>
      <w:pPr>
        <w:ind w:left="36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8">
      <w:lvlJc w:val="left"/>
      <w:numFmt w:val="bullet"/>
      <w:start w:val="1"/>
      <w:suff w:val="tab"/>
      <w:pPr>
        <w:ind w:left="40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shd w:val="clear"/>
        <w:sz w:val="20"/>
        <w:szCs w:val="20"/>
        <w:w w:val="100"/>
      </w:rPr>
    </w:rPrDefault>
  </w:docDefaults>
  <w:style w:default="1" w:styleId="PO1" w:type="paragraph">
    <w:name w:val="Normal"/>
    <w:link w:val="PO-1"/>
    <w:qFormat/>
    <w:uiPriority w:val="1"/>
    <w:pPr>
      <w:autoSpaceDE w:val="1"/>
      <w:autoSpaceDN w:val="1"/>
      <w:jc w:val="both"/>
      <w:widowControl/>
      <w:wordWrap/>
    </w:pPr>
    <w:rPr>
      <w:shd w:val="clear"/>
      <w:sz w:val="20"/>
      <w:szCs w:val="20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0"/>
      <w:szCs w:val="20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0"/>
      <w:szCs w:val="20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0"/>
      <w:szCs w:val="20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0"/>
      <w:szCs w:val="20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0"/>
      <w:szCs w:val="20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0"/>
      <w:szCs w:val="20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0"/>
      <w:szCs w:val="20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0"/>
      <w:szCs w:val="20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0"/>
      <w:szCs w:val="20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0"/>
      <w:szCs w:val="20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0"/>
      <w:szCs w:val="20"/>
      <w:w w:val="100"/>
    </w:rPr>
  </w:style>
  <w:style w:styleId="PO18" w:type="character">
    <w:name w:val="Emphasis"/>
    <w:qFormat/>
    <w:uiPriority w:val="18"/>
    <w:rPr>
      <w:i/>
      <w:shd w:val="clear"/>
      <w:sz w:val="20"/>
      <w:szCs w:val="20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0"/>
      <w:szCs w:val="20"/>
      <w:w w:val="100"/>
    </w:rPr>
  </w:style>
  <w:style w:styleId="PO20" w:type="character">
    <w:name w:val="Strong"/>
    <w:qFormat/>
    <w:uiPriority w:val="20"/>
    <w:rPr>
      <w:b/>
      <w:shd w:val="clear"/>
      <w:sz w:val="20"/>
      <w:szCs w:val="20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0"/>
      <w:szCs w:val="20"/>
      <w:w w:val="100"/>
    </w:rPr>
  </w:style>
  <w:style w:styleId="PO22" w:type="paragraph">
    <w:name w:val="Intense Quote"/>
    <w:link w:val="PO-1"/>
    <w:qFormat/>
    <w:uiPriority w:val="22"/>
    <w:pPr>
      <w:pBdr>
        <w:top w:val="single" w:sz="1" w:space="10" w:color="5B9BD5"/>
        <w:bottom w:val="single" w:sz="1" w:space="10" w:color="5B9BD5"/>
      </w:pBd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0"/>
      <w:szCs w:val="20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0"/>
      <w:szCs w:val="20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0"/>
      <w:szCs w:val="20"/>
      <w:w w:val="100"/>
    </w:rPr>
  </w:style>
  <w:style w:styleId="PO25" w:type="character">
    <w:name w:val="Book Title"/>
    <w:qFormat/>
    <w:uiPriority w:val="25"/>
    <w:rPr>
      <w:i/>
      <w:b/>
      <w:shd w:val="clear"/>
      <w:sz w:val="20"/>
      <w:szCs w:val="20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0"/>
      <w:szCs w:val="20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0"/>
      <w:szCs w:val="20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0"/>
      <w:szCs w:val="20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0"/>
      <w:szCs w:val="20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0"/>
      <w:szCs w:val="20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0"/>
      <w:szCs w:val="20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0"/>
      <w:szCs w:val="20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0"/>
      <w:szCs w:val="20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0"/>
      <w:szCs w:val="20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0"/>
      <w:szCs w:val="2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yperlink" Target="https://ru.wikipedia.org/wiki/%D0%9F%D1%81%D0%BA%D0%BE%D0%B2%D1%81%D0%BA%D0%B0%D1%8F_%D0%BE%D0%B1%D0%BB%D0%B0%D1%81%D1%82%D1%8C" TargetMode="External"></Relationship><Relationship Id="rId6" Type="http://schemas.openxmlformats.org/officeDocument/2006/relationships/hyperlink" Target="https://ru.wikipedia.org/wiki/%D0%9F%D1%81%D0%BA%D0%BE%D0%B2%D1%81%D0%BA%D0%B0%D1%8F_%D0%BE%D0%B1%D0%BB%D0%B0%D1%81%D1%82%D1%8C" TargetMode="External"></Relationship><Relationship Id="rId7" Type="http://schemas.openxmlformats.org/officeDocument/2006/relationships/hyperlink" Target="https://ru.wikipedia.org/wiki/%D0%97%D0%B0%D0%BA%D0%BE%D0%BD%D0%BE%D0%B4%D0%B0%D1%82%D0%B5%D0%BB%D1%8C%D0%BD%D0%B0%D1%8F_%D0%B2%D0%BB%D0%B0%D1%81%D1%82%D1%8C" TargetMode="External"></Relationship><Relationship Id="rId8" Type="http://schemas.openxmlformats.org/officeDocument/2006/relationships/hyperlink" Target="https://ru.wikipedia.org/wiki/%D0%98%D1%81%D0%BF%D0%BE%D0%BB%D0%BD%D0%B8%D1%82%D0%B5%D0%BB%D1%8C%D0%BD%D0%B0%D1%8F_%D0%B2%D0%BB%D0%B0%D1%81%D1%82%D1%8C" TargetMode="Externa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14</Pages>
  <Paragraphs>0</Paragraphs>
  <Words>2500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Alexander Druz</dc:creator>
  <cp:lastModifiedBy/>
</cp:coreProperties>
</file>