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3270"/>
        <w:gridCol w:w="3270"/>
      </w:tblGrid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bookmarkStart w:id="0" w:name="_GoBack" w:colFirst="1" w:colLast="2"/>
            <w:r>
              <w:rPr>
                <w:rFonts w:ascii="Arial Unicode MS" w:eastAsia="Arial Unicode MS" w:hAnsi="Arial Unicode MS" w:cs="Arial Unicode MS"/>
                <w:sz w:val="22"/>
              </w:rPr>
              <w:t>№</w:t>
            </w:r>
          </w:p>
        </w:tc>
        <w:tc>
          <w:tcPr>
            <w:tcW w:w="327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Оригинал (русский)</w:t>
            </w:r>
          </w:p>
        </w:tc>
        <w:tc>
          <w:tcPr>
            <w:tcW w:w="327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Перевод (китайский)</w:t>
            </w:r>
          </w:p>
        </w:tc>
      </w:tr>
      <w:bookmarkEnd w:id="0"/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Политика конфиденциальности ---------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--------- 隐私政策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Последнее обновление 24 июня 2017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最后更新2017年6月24日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Данная Политика конфиденциальности разъясняет использование --------- («---------» или «мы») личных и других типов информации, собираемой нами при Ваших посещениях ---------.com («Сайт»).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本隐私政策讲解---------使用的 个人和其他类型的信息 ("---------" 或 "我们") 。我们收集您访问 ---------.com的信息 ("网站</w:t>
            </w:r>
            <w:proofErr w:type="gramStart"/>
            <w:r>
              <w:rPr>
                <w:rFonts w:ascii="Arial Unicode MS" w:eastAsia="Arial Unicode MS" w:hAnsi="Arial Unicode MS" w:cs="Arial Unicode MS"/>
                <w:sz w:val="22"/>
              </w:rPr>
              <w:t>")。</w:t>
            </w:r>
            <w:proofErr w:type="gramEnd"/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Политика не распространяется на компании, не принадлежащие или не контролируемые ---------, или в отношении тех, кто не является сотрудниками ---------.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该政策不适用于非由 --------- 拥有或控制的公司, 也不适用于不是 --------- 的员工。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Если вы не согласны с нашими действиями и подходами, пожалуйста, не используйте наш Сайт и Услуги.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如果您不同意我们的行动和方法, 请不要使用我们的网站和服务。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Доступ к Сайту и использование Сайта и Услуг также подпадают под действие Условий использования информации.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访问网站和使用网站和服务也受使用条款的条件。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Все условия, не обозначенные здесь,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определяются в Условиях использования информации.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此处未指定的所有条件都是根据使用条款决定的。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Типы информации для сбора: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要收集的信息类型: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1.Личные данные: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1.个人信息: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Мы осуществляем сбор личных данных, предоставляемых Вами при создании учетной записи.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我们收集您在创建网帐号时提供的个人信息。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Личные данные включают в себя: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个人详情包括: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Ваши ФИО, имя пользователя, адрес электронной почты, страну проживания, возраст, информацию по кредитной карте и банковские реквизиты (без кода CVV), подробные сведения о любых запросах или транзакциях, выполненных Вами посредством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eService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>(электронные услуги), а также информацию, отправляемую нам, либо предоставляемую на Сайте  ("Личные данные").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您的姓名, 用户名、电子邮件地址、居住国、年龄、信用卡信息和银行信息 (不含 CVV 代码)、您通过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eService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(电子服务) 提出的任何请求或交易的详细信息, 以及发送给我们或在网站上提供的信息 ("个人信息")。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2.Суммарные и анонимные данные: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2. 总的和匿名数据: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Суммарные и анонимные данные- это информация, не идентифицирующая Вас конкретно, включающая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данные, собираемые автоматически при Вашем входе на сайт ("Неличные данные").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总的和匿名数据是没具体识别你的信息, 这条信息包括在进入网站时自动收集的数据 ("非个人信息")。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Неличные данные могут включать файлы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cookie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, пиксельные тэги, веб-маяки,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браузерные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инструменты анализа и журналы веб-серверов.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非个人信息可以包括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cookie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>(曲奇饼)、像素标签、网络信标、浏览器分析工具和网络服务器日志。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Неличные данные также включают в себя информацию с Ваших устройств, которые Вы используете для доступа к Сайту или мобильной платформе, тип операционной системы или модель мобильного устройства, тип браузера, домен, и другие параметры системы, а также язык, используемый системой, страну и часовой пояс устройства.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非个人信息也包括您用来访问网站或移动平台的设备的信息、操作系统的类型或移动设备的型号、浏览器类型、域名和其他系统设置, 以及系统语言、设备的国家和时区。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17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В журналах сервера также могут регистрироваться IP-адреса устройств, используемых для взаимодействия с Сайтом.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在网络服务器日志也可以注册使用与网站通信的设备 IP 地址。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18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Мы также можем собирать информацию о веб-сайте, который Вы посещали до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того, как зашли на наш Сайт, и о любом веб-сайт, который вы посещаете после того, как вы покинете наш Сайт, если эта информация будет предоставлена Вашим браузером.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我们也可以收集您访问我们网站之前的访问其他网站的信息,     以及您离开本网站后访问的任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何网站的信息, 如果您的浏览器提供此类信息。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19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Мы также можем использовать программные средства, такие как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JavaScript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>, для измерения и сбора информации о сеансах, включая время отклика страницы, ошибки при загрузках, и методы, используемые для просмотра страницы.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我们也可以使用软件工具 (如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JavaScript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>) 于测量和收集关互联网会话的信息, 包括页面响应时间、下载错误以及用于查看页面的方法。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20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Неличные данные также включают некоторые данные, собранные службами определения местоположения.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非个人信息也包括由位置服务收集的一些数据。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21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Как мы используем личные и неличные данные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我们如何使用个人和非个人的信息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22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Мы используем личные и неличные данные для: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我们使用个人和非个人的信息来: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23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1.Создания, обеспечения функционирования и развития нашего Сайта и Услуг;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1. 建立、运营和发展我们的网站和服务;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24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2.Осуществления пользовательской аналитики;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2. 执行用户分析;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25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3.Обеспечения поддержки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клиентов;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3.客户支持;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26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4.Поддержки связи с Вами и предоставления дополнительной информации, которая может представлять для Вас интерес, например, проекты, которые, по нашему мнению, могут быть интересны для Вас и основанные на Вашем географическом положении и предыдущих использованиях Услуг;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4. 与您保持联系, 并提供您可能感兴趣的补充信息, 如我们认为您可能感兴趣的项目(根据您的地理位置和以前使用的服务);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27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5.Отправки оповещений, технических уведомлений, обновлений, предупреждений безопасности и поддержки, и административных сообщений;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5. 发送通知、技术通知、更新、安全警示和支持, 以及管理信息。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28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6.Управления нашими повседневными бизнес-потребностями, такими как администрирование Сайта, аналитика, предупреждение мошенничества, или связанных с соблюдением требований закона.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6. 管理我们日常的业务需求, 如网站管理、分析、预防诈骗，或符合法律的要求。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29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В каких случаях и для чего мы раскрываем личные и неличные данные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何时何地我们披露个人和非个人的信息    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30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За исключением случаев, предусмотренных в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настоящем документе, мы не будем отображать на Сайте или иным образом разглашать вашу личные данные сторонним лицам, если только это не необходимо для оказания Услуг, когда это требуется законом, или в случае, если мы добросовестно убеждены в том, что такие действия разумно необходимы для: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除非本文件中提供的外, 我们不会把您的个人信息在网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站上显示或把它给第三方,       除非有必要提供服务,  当法律要求时,  或者如果我们有充分的理由相信,   此类行动是合理必要的: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31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(а) соблюдения текущих судебных процессов , постановлений суда или судебных процессов в отношении нас;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(a) 遵守向我们的目前的司法程序, 法院裁决;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32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(б) защиты наши прав, собственности и интересов, в том числе путем обеспечения соблюдения наших соглашений, политики и Условий использования информации;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(b) 保护我们的权利、财产和利益,   其中包括通过确保我们的协定, 政策和使用条款。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33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(в) ответов на претензии о том, что любой предоставленный контент нарушает права третьих лиц;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(c)   答复所有对于任何资料侵犯第三方版权的提出意见;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34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(г) ответов на Ваши запросы по клиентскому обслуживанию;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(d) 答复您的请求;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35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(д) защиты прав, собственности или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персональной безопасности ---------, его членов и клиентов;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 xml:space="preserve">(e) 保护 ---------, 其成员和客户的权利, 财产 和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个人安全。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36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(е)  в отношении, или во время переговоров  о любом слиянии, продаже активов компании, финансировании или приобретении всего или части нашего бизнеса другой компанией, или (ж) с Вашего согласия на предоставление информации.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(f)  在关于公司合并，资产出售, 融资或公司采由另一家公司购我们业务的全部或部分的谈判过程中, 或 (g) 在您同意提供信息的情况下。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37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Если вы создали учетную запись в ---------, некоторые сведения о вас будут находиться в открытом доступе, </w:t>
            </w:r>
            <w:proofErr w:type="gramStart"/>
            <w:r>
              <w:rPr>
                <w:rFonts w:ascii="Arial Unicode MS" w:eastAsia="Arial Unicode MS" w:hAnsi="Arial Unicode MS" w:cs="Arial Unicode MS"/>
                <w:sz w:val="22"/>
              </w:rPr>
              <w:t>например</w:t>
            </w:r>
            <w:proofErr w:type="gramEnd"/>
            <w:r>
              <w:rPr>
                <w:rFonts w:ascii="Arial Unicode MS" w:eastAsia="Arial Unicode MS" w:hAnsi="Arial Unicode MS" w:cs="Arial Unicode MS"/>
                <w:sz w:val="22"/>
              </w:rPr>
              <w:t>: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如果您在 --------- 已创建了一个网帐号, 则有关您的某些信息将于公共领域的, 例如: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38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(а) имя Вашей учетной записи;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(a) 您的网帐号名称;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39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(б) любая информация, которую Вы добавляете в свой профиль (например, фото, биография, Ваше местоположение);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(b) 您选择添加到您的个人设定档 的任何信息 (例如照片, 传记, 您的位置);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40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(в) проекты, которые Вы проспонсировали;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(c)您赞助的项目;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41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(г) запущенные проекты;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(d) 启动的项目;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42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(д) любые комментарии, размещенные Вами на сайте.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(e) 您在网站上张贴的任何评论。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43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Если Вы являетесь спонсором, мы предоставим информацию об имени учетной записи и сумме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Вашего пожертвования создателям проекта, и информацию о Ваших платежах нашему стороннему платежному оператору.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如果您是赞助商, 我们将把您网帐号名称和金额的信息提供给项目创建者, 以及把您支付的信息给我们的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第三方支付运营商。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44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Если Вы являетесь создателем проекта, Вас попросят верифицировать вашу личность до начала проекта.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如果您是项目的创建者, 则将被要求在项目启动前验证您的身份。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45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Каждое верифицированные имя создателя проекта будет в общем доступе отображаться в их профиле и в любых проектах, которые они запускают.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项目创建者的每个验证名将在其的设定档和任何启动项目中显示（于公共领域的）。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46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Мы можем предоставлять неличные данные аналитическими компаниями для того, чтобы узнать о взаимодействии наших пользователей с Сайтом.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我们可以把非个人的信息提供给分析服务, 以了解我们用户与网站的交互信息。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47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Это позволяет нам оптимизировать Услуги и повысить эффективность наших усилий.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这使我们能够优化我们的服务, 使我们的努力更加有效。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48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См.также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"Сторонняя аналитика" ниже.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另见下面的"第三方分析"。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49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Мы никогда не занимаемся продажей Ваших личных и неличных данных.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我们从来没有出售您的个人和非个人的信息。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50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Возможности выбора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您的选项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51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Вы можете отказаться от получения наших электронных писем, следуя инструкциям по отмене подписки, включенных в каждое электронное письмо или связавшись с нами по адресу AD@---------.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com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>.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您可以选择不接受我们的电子邮件, 按照取消预定邮件的说明（包括在每封电子邮件的） , 或通过AD@---------.com联系我们。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52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Вы можете изменить или удалить личные данные, предоставленные нам посредством входа в систему и обновления профиля.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您通过登录和更新您设定档，可以把您提供给我们的个人信息更改或删除。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53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Мы будем хранить Вашу информацию только до тех пор, пока это необходимо для предоставления вам Услуг или до тех пор, пока это необходимо для выполнения наших юридических обязательств, разрешения споров и обеспечения соблюдения наших соглашений.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我们将只存储您的信息, 只要它是必要的提供服务给您，或只要它是必要的履行我们的法律义务, 解决争端,  并确保遵守我们的协议。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54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Безопасность личных данных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个人信息安全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55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Мы применяем общепринятые отраслевые стандарты для защиты Ваших личных данных, и мы постоянно прилагаем усилия по защите Вашей информации и обеспечению конфиденциальности,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насколько это возможно.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我们采用公认的行业标准, 以保护您的个人信息，并我们不断努力，以尽可能保护您的信息和隐私。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56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К сожалению, передача данных по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Wi-Fi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или Интернету не может быть на 100% безопасной.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不幸的是, 用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Wi-Fi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或互联网不能100% 安全。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57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В результате мы не можем гарантировать безопасность любой информации, которую Вы раскрываете или пересылаете нам в онлайн режиме.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因此, 我们不能保证你透露或在线发送给我们的任何信息安全。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58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Сторонняя аналитика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第三方分析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59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Данная Политика конфиденциальности касается только использования и разглашения информации ---------.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本隐私政策仅适用于 --------- 信息的使用和披露。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60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Мы можем использовать аналитические службы для анализа собранной нами информации.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我们可以使用分析服务来分析我们收集的信息。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61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Данные службы аналитики могут использовать файлы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cookie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>, веб-маяки и другие устройства и технологии для отслеживания данных трафика.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这些分析服务可以使用 曲奇饼、网络信标和其他设备和技术来跟踪通信量数据。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62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Собираемые ими данные, как правило, включают в себя (но не ограничиваются этим) IP-адрес, информацию о Вашем поставщике услуг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Интернета, информацию о браузере, используемом для посещения нашего Сайта.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他们收集的数据通常包括 但不限于的) IP 地址、有关您的互联网服务提供商的信息, 以及关于您用访问我们网站的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浏览器的信息。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63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Данная Политика конфиденциальности не применяется по отношению к технологиям, размещаемыми сторонними службами аналитики, и мы не несем ответственности за данные технологии.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本隐私政策不适用于由第三方分析服务登载的技术, 并我们不负责这些技术。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64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Политика в отношении несовершеннолетних пользователей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关于未成年人的政策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65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--------- не распространяется на детей в возрасте до 13 лет, и сознательно не собирает никаких личных данных детей в возрасте до 13 лет.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---------不适用于年龄在13岁以下的儿童，并有意识地不收集龄在13岁以下的儿童的任何数据。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66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Мы просим всех пользователей --------- использовать сервис по крайней мере по достижении 18 лет (или возраста совершеннолетия, установленного законодательством Вашего места проживания), либо получить родительское согласие и пользоваться Услугами под их контролем.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我们要求 --------- 的所有用户至少达到18岁 (或你的居住地法律规定的成年年龄), 或获得父母的同意，并父母的监督下使用服务。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67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Внесение изменений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修改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68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В случае необходимости мы можем вносить изменения в Политику конфиденциальности.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如有必要, 我们可以修改隐私政策。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69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Все изменения вступят в силу после публикации на Сайте.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所有更改将在网站发布后,立即生效。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70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Вы можете определить время последнего изменения Политики конфиденциальности, обратившись к разделу "Последние обновления" в верхней части страницы.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您通过访问页面顶部的 "最近更新" 部分可以确定上次隐私政策修改的时间。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71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Вы соглашаетесь с любыми изменениями в случае, если вы продолжаете использование Сайта после того, как эти изменения были внесены.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如果在进行这些更改后您继续使用网站, 则您同意任何更改。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72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Мы можем вносить изменения, ограничивать доступ, приостанавливать работу Сайта или Услуг, или любых их частей, в любое время.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我们可以在随时把网站或服务的任何部分修改、限制访问。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73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Вопросы по Политике конфиденциальности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关于隐私政策的问题</w:t>
            </w:r>
          </w:p>
        </w:tc>
      </w:tr>
      <w:tr w:rsidR="00B85438">
        <w:tc>
          <w:tcPr>
            <w:tcW w:w="480" w:type="dxa"/>
            <w:shd w:val="clear" w:color="auto" w:fill="D3D3D3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74</w:t>
            </w:r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Если у Вас имеются вопросы или замечания, связанные с Политикой конфиденциальности, Вы можете связаться с нами по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 xml:space="preserve">адресу электронной почты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sz w:val="22"/>
              </w:rPr>
              <w:t>info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>@---------.com .</w:t>
            </w:r>
            <w:proofErr w:type="gramEnd"/>
          </w:p>
        </w:tc>
        <w:tc>
          <w:tcPr>
            <w:tcW w:w="3270" w:type="dxa"/>
            <w:shd w:val="clear" w:color="auto" w:fill="FFFFFF"/>
          </w:tcPr>
          <w:p w:rsidR="00B85438" w:rsidRDefault="00B85438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 xml:space="preserve">如果您有关于隐私政策的问题或意见, 您可以通过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info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@---------.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com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电子邮件地址与我们联系。</w:t>
            </w:r>
          </w:p>
        </w:tc>
      </w:tr>
    </w:tbl>
    <w:p w:rsidR="00A77B3E" w:rsidRDefault="00594996">
      <w:pPr>
        <w:rPr>
          <w:rFonts w:ascii="Arial Unicode MS" w:eastAsia="Arial Unicode MS" w:hAnsi="Arial Unicode MS" w:cs="Arial Unicode MS"/>
          <w:sz w:val="22"/>
        </w:rPr>
      </w:pPr>
    </w:p>
    <w:sectPr w:rsidR="00A77B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996" w:rsidRDefault="00594996">
      <w:r>
        <w:separator/>
      </w:r>
    </w:p>
  </w:endnote>
  <w:endnote w:type="continuationSeparator" w:id="0">
    <w:p w:rsidR="00594996" w:rsidRDefault="0059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996" w:rsidRDefault="00594996">
      <w:r>
        <w:separator/>
      </w:r>
    </w:p>
  </w:footnote>
  <w:footnote w:type="continuationSeparator" w:id="0">
    <w:p w:rsidR="00594996" w:rsidRDefault="00594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65FF2"/>
    <w:rsid w:val="00594996"/>
    <w:rsid w:val="00A65FF2"/>
    <w:rsid w:val="00B8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FCC33F-07CF-464C-967B-422BD8B9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854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85438"/>
    <w:rPr>
      <w:sz w:val="24"/>
      <w:szCs w:val="24"/>
    </w:rPr>
  </w:style>
  <w:style w:type="paragraph" w:styleId="a5">
    <w:name w:val="header"/>
    <w:basedOn w:val="a"/>
    <w:link w:val="a6"/>
    <w:unhideWhenUsed/>
    <w:rsid w:val="00B854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854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Виталий</cp:lastModifiedBy>
  <cp:revision>3</cp:revision>
  <dcterms:created xsi:type="dcterms:W3CDTF">2017-08-16T09:06:00Z</dcterms:created>
  <dcterms:modified xsi:type="dcterms:W3CDTF">2017-08-16T09:08:00Z</dcterms:modified>
</cp:coreProperties>
</file>