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E2" w:rsidRPr="00FB66CA" w:rsidRDefault="001A5791" w:rsidP="00FB66CA">
      <w:pPr>
        <w:pStyle w:val="a3"/>
        <w:jc w:val="center"/>
        <w:rPr>
          <w:sz w:val="44"/>
          <w:szCs w:val="40"/>
        </w:rPr>
      </w:pPr>
      <w:r w:rsidRPr="00FB66CA">
        <w:rPr>
          <w:sz w:val="44"/>
          <w:szCs w:val="40"/>
        </w:rPr>
        <w:t>Что выбрать – пультовую или автономную сигнализацию?</w:t>
      </w:r>
    </w:p>
    <w:p w:rsidR="001A5791" w:rsidRDefault="00CA62B4" w:rsidP="00FB66C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сигнализации должна производиться с учетом мельчайших деталей.</w:t>
      </w:r>
      <w:r w:rsidR="00EE3409">
        <w:rPr>
          <w:sz w:val="24"/>
          <w:szCs w:val="24"/>
        </w:rPr>
        <w:t xml:space="preserve"> Современный рынок охранных систем предлагает большое разнообразие сигнализаций, что значительно усложняет выбор. </w:t>
      </w:r>
      <w:r w:rsidR="00D43873">
        <w:rPr>
          <w:sz w:val="24"/>
          <w:szCs w:val="24"/>
        </w:rPr>
        <w:t xml:space="preserve">Наибольшей популярностью пользуется </w:t>
      </w:r>
      <w:r w:rsidR="00D43873" w:rsidRPr="00D43873">
        <w:rPr>
          <w:b/>
          <w:sz w:val="24"/>
          <w:szCs w:val="24"/>
        </w:rPr>
        <w:t>автономная сигнализация</w:t>
      </w:r>
      <w:r w:rsidR="00D43873">
        <w:rPr>
          <w:sz w:val="24"/>
          <w:szCs w:val="24"/>
        </w:rPr>
        <w:t xml:space="preserve"> и пультовая. Смысл работы устройств одинаковый – защита. Основное отличие – принцип действия. </w:t>
      </w:r>
    </w:p>
    <w:p w:rsidR="00E569BD" w:rsidRPr="00E569BD" w:rsidRDefault="00DC765E" w:rsidP="00FB66CA">
      <w:pPr>
        <w:pStyle w:val="1"/>
        <w:spacing w:before="0" w:line="240" w:lineRule="auto"/>
        <w:rPr>
          <w:color w:val="17365D" w:themeColor="text2" w:themeShade="BF"/>
        </w:rPr>
      </w:pPr>
      <w:r>
        <w:rPr>
          <w:color w:val="17365D" w:themeColor="text2" w:themeShade="BF"/>
        </w:rPr>
        <w:t>Автономна</w:t>
      </w:r>
      <w:r w:rsidR="00FB66CA">
        <w:rPr>
          <w:color w:val="17365D" w:themeColor="text2" w:themeShade="BF"/>
        </w:rPr>
        <w:t>я</w:t>
      </w:r>
      <w:r>
        <w:rPr>
          <w:color w:val="17365D" w:themeColor="text2" w:themeShade="BF"/>
        </w:rPr>
        <w:t xml:space="preserve"> сигнализация –</w:t>
      </w:r>
      <w:r w:rsidR="00E569BD" w:rsidRPr="00E569BD">
        <w:rPr>
          <w:color w:val="17365D" w:themeColor="text2" w:themeShade="BF"/>
        </w:rPr>
        <w:t xml:space="preserve"> особенности</w:t>
      </w:r>
    </w:p>
    <w:p w:rsidR="00E569BD" w:rsidRDefault="00E569BD" w:rsidP="00FB66C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Сравнивая пультовую и автономную сигнализацию, можно выделить плюсы и минусы каждой системы. </w:t>
      </w:r>
      <w:r w:rsidRPr="00E569BD">
        <w:rPr>
          <w:b/>
          <w:sz w:val="24"/>
          <w:szCs w:val="24"/>
        </w:rPr>
        <w:t>Автономная сигнализация</w:t>
      </w:r>
      <w:r>
        <w:rPr>
          <w:sz w:val="24"/>
          <w:szCs w:val="24"/>
        </w:rPr>
        <w:t xml:space="preserve"> ведет постоянный контроль происходящего на вверенном объекте. Основная ее задача – отпугнуть нарушителя с помощью </w:t>
      </w:r>
      <w:proofErr w:type="gramStart"/>
      <w:r>
        <w:rPr>
          <w:sz w:val="24"/>
          <w:szCs w:val="24"/>
        </w:rPr>
        <w:t>световых</w:t>
      </w:r>
      <w:proofErr w:type="gramEnd"/>
      <w:r>
        <w:rPr>
          <w:sz w:val="24"/>
          <w:szCs w:val="24"/>
        </w:rPr>
        <w:t xml:space="preserve"> и звуковых </w:t>
      </w:r>
      <w:proofErr w:type="spellStart"/>
      <w:r>
        <w:rPr>
          <w:sz w:val="24"/>
          <w:szCs w:val="24"/>
        </w:rPr>
        <w:t>оповещателей</w:t>
      </w:r>
      <w:proofErr w:type="spellEnd"/>
      <w:r>
        <w:rPr>
          <w:sz w:val="24"/>
          <w:szCs w:val="24"/>
        </w:rPr>
        <w:t xml:space="preserve">. Кроме того, она поднимет тревогу в случае задымления, затопления и </w:t>
      </w:r>
      <w:r w:rsidR="00FB66CA">
        <w:rPr>
          <w:sz w:val="24"/>
          <w:szCs w:val="24"/>
        </w:rPr>
        <w:t xml:space="preserve">при </w:t>
      </w:r>
      <w:r>
        <w:rPr>
          <w:sz w:val="24"/>
          <w:szCs w:val="24"/>
        </w:rPr>
        <w:t xml:space="preserve">прочих нестандартных ситуациях. Важно помнить, что </w:t>
      </w:r>
      <w:r w:rsidRPr="00E569BD">
        <w:rPr>
          <w:b/>
          <w:sz w:val="24"/>
          <w:szCs w:val="24"/>
        </w:rPr>
        <w:t>автономная сигнализация</w:t>
      </w:r>
      <w:r>
        <w:rPr>
          <w:sz w:val="24"/>
          <w:szCs w:val="24"/>
        </w:rPr>
        <w:t xml:space="preserve"> не имеет связи с пультом управления. Сильной стороной системы является:</w:t>
      </w:r>
    </w:p>
    <w:p w:rsidR="00E569BD" w:rsidRPr="00077315" w:rsidRDefault="00E569BD" w:rsidP="00FB66CA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077315">
        <w:rPr>
          <w:sz w:val="24"/>
          <w:szCs w:val="24"/>
        </w:rPr>
        <w:t>Быстрое реагирование на происшествие и создание психологического барьера для вора. Особенно это влияет на неопытных злоумышленников.</w:t>
      </w:r>
    </w:p>
    <w:p w:rsidR="00E569BD" w:rsidRPr="00077315" w:rsidRDefault="00E569BD" w:rsidP="00FB66CA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077315">
        <w:rPr>
          <w:sz w:val="24"/>
          <w:szCs w:val="24"/>
        </w:rPr>
        <w:t>Установка автономной системы возможна на объектах, где нет связи с пультом и</w:t>
      </w:r>
      <w:r w:rsidR="00077315" w:rsidRPr="00077315">
        <w:rPr>
          <w:sz w:val="24"/>
          <w:szCs w:val="24"/>
        </w:rPr>
        <w:t>ли</w:t>
      </w:r>
      <w:r w:rsidRPr="00077315">
        <w:rPr>
          <w:sz w:val="24"/>
          <w:szCs w:val="24"/>
        </w:rPr>
        <w:t xml:space="preserve"> отсутствуют </w:t>
      </w:r>
      <w:r w:rsidRPr="00077315">
        <w:rPr>
          <w:sz w:val="24"/>
          <w:szCs w:val="24"/>
          <w:lang w:val="en-US"/>
        </w:rPr>
        <w:t>GSM</w:t>
      </w:r>
      <w:r w:rsidRPr="00077315">
        <w:rPr>
          <w:sz w:val="24"/>
          <w:szCs w:val="24"/>
        </w:rPr>
        <w:t xml:space="preserve"> </w:t>
      </w:r>
      <w:r w:rsidR="00C75B8B" w:rsidRPr="00077315">
        <w:rPr>
          <w:sz w:val="24"/>
          <w:szCs w:val="24"/>
        </w:rPr>
        <w:t>к</w:t>
      </w:r>
      <w:r w:rsidRPr="00077315">
        <w:rPr>
          <w:sz w:val="24"/>
          <w:szCs w:val="24"/>
        </w:rPr>
        <w:t>а</w:t>
      </w:r>
      <w:r w:rsidR="00C75B8B" w:rsidRPr="00077315">
        <w:rPr>
          <w:sz w:val="24"/>
          <w:szCs w:val="24"/>
        </w:rPr>
        <w:t>н</w:t>
      </w:r>
      <w:r w:rsidRPr="00077315">
        <w:rPr>
          <w:sz w:val="24"/>
          <w:szCs w:val="24"/>
        </w:rPr>
        <w:t>алы.</w:t>
      </w:r>
    </w:p>
    <w:p w:rsidR="00E569BD" w:rsidRPr="00077315" w:rsidRDefault="00077315" w:rsidP="00FB66CA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077315">
        <w:rPr>
          <w:sz w:val="24"/>
          <w:szCs w:val="24"/>
        </w:rPr>
        <w:t>Отсутствие ежемесячной абонентской платы.</w:t>
      </w:r>
    </w:p>
    <w:p w:rsidR="00077315" w:rsidRDefault="00077315" w:rsidP="00FB66CA">
      <w:pPr>
        <w:spacing w:line="240" w:lineRule="auto"/>
        <w:ind w:firstLine="709"/>
        <w:jc w:val="both"/>
        <w:rPr>
          <w:sz w:val="24"/>
          <w:szCs w:val="24"/>
        </w:rPr>
      </w:pPr>
      <w:r w:rsidRPr="00077315">
        <w:rPr>
          <w:sz w:val="24"/>
          <w:szCs w:val="24"/>
        </w:rPr>
        <w:t>Однако в случае ложного срабатывания хозяин не всегда может быстро среагировать. Если взлом все же произошел, можно вызвать милицию, для страховки можно заключить договор ГСО на срочный выезд – это гарантирует прибытие наряда в кратчайшие сроки.</w:t>
      </w:r>
    </w:p>
    <w:p w:rsidR="00DC765E" w:rsidRPr="00DC765E" w:rsidRDefault="00DC765E" w:rsidP="00FB66CA">
      <w:pPr>
        <w:pStyle w:val="1"/>
        <w:spacing w:before="0" w:line="240" w:lineRule="auto"/>
        <w:rPr>
          <w:color w:val="17365D" w:themeColor="text2" w:themeShade="BF"/>
        </w:rPr>
      </w:pPr>
      <w:r w:rsidRPr="00DC765E">
        <w:rPr>
          <w:color w:val="17365D" w:themeColor="text2" w:themeShade="BF"/>
        </w:rPr>
        <w:t>Пультовая сигнализация – как это работает?</w:t>
      </w:r>
    </w:p>
    <w:p w:rsidR="00077315" w:rsidRDefault="00077315" w:rsidP="00FB66CA">
      <w:pPr>
        <w:spacing w:after="0" w:line="240" w:lineRule="auto"/>
        <w:ind w:firstLine="709"/>
        <w:jc w:val="both"/>
        <w:rPr>
          <w:sz w:val="24"/>
          <w:szCs w:val="24"/>
        </w:rPr>
      </w:pPr>
      <w:r w:rsidRPr="00077315">
        <w:rPr>
          <w:b/>
          <w:sz w:val="24"/>
          <w:szCs w:val="24"/>
        </w:rPr>
        <w:t>Пультовая сигнализация</w:t>
      </w:r>
      <w:r>
        <w:rPr>
          <w:sz w:val="24"/>
          <w:szCs w:val="24"/>
        </w:rPr>
        <w:t xml:space="preserve"> подключается к охранному центру. В случае возникновения нестандартной ситуации, срабатывания датчика, на пульт поступает сигнал, а на объект отправляется группа быстрого реагирования. В ходе процесса владелец информируется о происшествии.</w:t>
      </w:r>
    </w:p>
    <w:p w:rsidR="00077315" w:rsidRDefault="00077315" w:rsidP="00FB66C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сильным сторонам относят:</w:t>
      </w:r>
    </w:p>
    <w:p w:rsidR="00077315" w:rsidRPr="00DC765E" w:rsidRDefault="00DC765E" w:rsidP="00FB66C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DC765E">
        <w:rPr>
          <w:sz w:val="24"/>
          <w:szCs w:val="24"/>
        </w:rPr>
        <w:t>Дом, квартира или офис клиента находится под постоянной охраной профессионалов.</w:t>
      </w:r>
    </w:p>
    <w:p w:rsidR="00DC765E" w:rsidRPr="00DC765E" w:rsidRDefault="00DC765E" w:rsidP="00FB66C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DC765E">
        <w:rPr>
          <w:sz w:val="24"/>
          <w:szCs w:val="24"/>
        </w:rPr>
        <w:t>Независимо от места нахождения хозяина, при срабатывании сигнализации</w:t>
      </w:r>
      <w:r w:rsidR="00C75B8B">
        <w:rPr>
          <w:sz w:val="24"/>
          <w:szCs w:val="24"/>
        </w:rPr>
        <w:t xml:space="preserve"> на объект сразу выезжает наряд, что</w:t>
      </w:r>
      <w:r w:rsidRPr="00DC765E">
        <w:rPr>
          <w:sz w:val="24"/>
          <w:szCs w:val="24"/>
        </w:rPr>
        <w:t xml:space="preserve"> гарантирует быструю поимку вора.</w:t>
      </w:r>
    </w:p>
    <w:p w:rsidR="00DC765E" w:rsidRDefault="00DC765E" w:rsidP="00FB66CA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 w:rsidRPr="00DC765E">
        <w:rPr>
          <w:sz w:val="24"/>
          <w:szCs w:val="24"/>
        </w:rPr>
        <w:t>При подписании договора обязательно оговаривается размер компенсации на случай, если имуществу все же будет нанесен ущерб.</w:t>
      </w:r>
    </w:p>
    <w:p w:rsidR="00DC765E" w:rsidRDefault="00DC765E" w:rsidP="00FB66CA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</w:t>
      </w:r>
      <w:r w:rsidRPr="00DC765E">
        <w:rPr>
          <w:b/>
          <w:sz w:val="24"/>
          <w:szCs w:val="24"/>
        </w:rPr>
        <w:t>пультовая сигнализация</w:t>
      </w:r>
      <w:r>
        <w:rPr>
          <w:sz w:val="24"/>
          <w:szCs w:val="24"/>
        </w:rPr>
        <w:t xml:space="preserve"> имеет еще несколько моментов в работе. Будьте готовы к тому, что охр</w:t>
      </w:r>
      <w:r w:rsidR="00FC6F01">
        <w:rPr>
          <w:sz w:val="24"/>
          <w:szCs w:val="24"/>
        </w:rPr>
        <w:t>анная фирма может выдвинуть</w:t>
      </w:r>
      <w:r>
        <w:rPr>
          <w:sz w:val="24"/>
          <w:szCs w:val="24"/>
        </w:rPr>
        <w:t xml:space="preserve"> требования</w:t>
      </w:r>
      <w:r w:rsidR="00FC6F01">
        <w:rPr>
          <w:sz w:val="24"/>
          <w:szCs w:val="24"/>
        </w:rPr>
        <w:t>, которые обязательно необходимо выполнить</w:t>
      </w:r>
      <w:r>
        <w:rPr>
          <w:sz w:val="24"/>
          <w:szCs w:val="24"/>
        </w:rPr>
        <w:t xml:space="preserve"> – к примеру, установить оконные решетки. </w:t>
      </w:r>
      <w:r w:rsidR="00FC6F01">
        <w:rPr>
          <w:sz w:val="24"/>
          <w:szCs w:val="24"/>
        </w:rPr>
        <w:t>Охр</w:t>
      </w:r>
      <w:r w:rsidR="0058743C">
        <w:rPr>
          <w:sz w:val="24"/>
          <w:szCs w:val="24"/>
        </w:rPr>
        <w:t>ана</w:t>
      </w:r>
      <w:r w:rsidR="00FC6F01">
        <w:rPr>
          <w:sz w:val="24"/>
          <w:szCs w:val="24"/>
        </w:rPr>
        <w:t xml:space="preserve"> ча</w:t>
      </w:r>
      <w:r w:rsidR="00FB66CA">
        <w:rPr>
          <w:sz w:val="24"/>
          <w:szCs w:val="24"/>
        </w:rPr>
        <w:t>стного сектора (дома, коттеджи)</w:t>
      </w:r>
      <w:r w:rsidR="00FC6F01">
        <w:rPr>
          <w:sz w:val="24"/>
          <w:szCs w:val="24"/>
        </w:rPr>
        <w:t xml:space="preserve"> часто не подразумевает наблюдение за наружным периметром. И главное – наличие </w:t>
      </w:r>
      <w:proofErr w:type="gramStart"/>
      <w:r w:rsidR="00FC6F01">
        <w:rPr>
          <w:sz w:val="24"/>
          <w:szCs w:val="24"/>
        </w:rPr>
        <w:t>постоянной</w:t>
      </w:r>
      <w:proofErr w:type="gramEnd"/>
      <w:r w:rsidR="00FC6F01">
        <w:rPr>
          <w:sz w:val="24"/>
          <w:szCs w:val="24"/>
        </w:rPr>
        <w:t xml:space="preserve"> </w:t>
      </w:r>
      <w:proofErr w:type="spellStart"/>
      <w:r w:rsidR="00FC6F01">
        <w:rPr>
          <w:sz w:val="24"/>
          <w:szCs w:val="24"/>
        </w:rPr>
        <w:t>абонплаты</w:t>
      </w:r>
      <w:proofErr w:type="spellEnd"/>
      <w:r w:rsidR="00FC6F01">
        <w:rPr>
          <w:sz w:val="24"/>
          <w:szCs w:val="24"/>
        </w:rPr>
        <w:t xml:space="preserve">, которая может </w:t>
      </w:r>
      <w:r w:rsidR="0058743C">
        <w:rPr>
          <w:sz w:val="24"/>
          <w:szCs w:val="24"/>
        </w:rPr>
        <w:t xml:space="preserve">со временем </w:t>
      </w:r>
      <w:r w:rsidR="00FC6F01">
        <w:rPr>
          <w:sz w:val="24"/>
          <w:szCs w:val="24"/>
        </w:rPr>
        <w:t>увеличиваться.</w:t>
      </w:r>
    </w:p>
    <w:p w:rsidR="00B153A7" w:rsidRPr="00B153A7" w:rsidRDefault="00B153A7" w:rsidP="00FB66CA">
      <w:pPr>
        <w:pStyle w:val="1"/>
        <w:spacing w:before="0" w:line="240" w:lineRule="auto"/>
        <w:rPr>
          <w:color w:val="17365D" w:themeColor="text2" w:themeShade="BF"/>
        </w:rPr>
      </w:pPr>
      <w:r w:rsidRPr="00B153A7">
        <w:rPr>
          <w:color w:val="17365D" w:themeColor="text2" w:themeShade="BF"/>
        </w:rPr>
        <w:t>Советы от «</w:t>
      </w:r>
      <w:proofErr w:type="spellStart"/>
      <w:r w:rsidRPr="00B153A7">
        <w:rPr>
          <w:color w:val="17365D" w:themeColor="text2" w:themeShade="BF"/>
          <w:lang w:val="en-US"/>
        </w:rPr>
        <w:t>Sevidom</w:t>
      </w:r>
      <w:proofErr w:type="spellEnd"/>
      <w:r w:rsidRPr="00B153A7">
        <w:rPr>
          <w:color w:val="17365D" w:themeColor="text2" w:themeShade="BF"/>
        </w:rPr>
        <w:t>»</w:t>
      </w:r>
    </w:p>
    <w:p w:rsidR="00C75B8B" w:rsidRDefault="0058743C" w:rsidP="00FB66C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="001678D6">
        <w:rPr>
          <w:sz w:val="24"/>
          <w:szCs w:val="24"/>
        </w:rPr>
        <w:t xml:space="preserve"> </w:t>
      </w:r>
      <w:r w:rsidRPr="0058743C">
        <w:rPr>
          <w:b/>
          <w:sz w:val="24"/>
          <w:szCs w:val="24"/>
        </w:rPr>
        <w:t>купить сигнализацию в Харькове</w:t>
      </w:r>
      <w:r w:rsidR="001678D6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 w:rsidR="001678D6">
        <w:rPr>
          <w:sz w:val="24"/>
          <w:szCs w:val="24"/>
        </w:rPr>
        <w:t xml:space="preserve"> основывать</w:t>
      </w:r>
      <w:r>
        <w:rPr>
          <w:sz w:val="24"/>
          <w:szCs w:val="24"/>
        </w:rPr>
        <w:t>ся</w:t>
      </w:r>
      <w:r w:rsidR="001678D6">
        <w:rPr>
          <w:sz w:val="24"/>
          <w:szCs w:val="24"/>
        </w:rPr>
        <w:t xml:space="preserve"> </w:t>
      </w:r>
      <w:r>
        <w:rPr>
          <w:sz w:val="24"/>
          <w:szCs w:val="24"/>
        </w:rPr>
        <w:t>на параметрах</w:t>
      </w:r>
      <w:r w:rsidR="001678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охраняемого здания, </w:t>
      </w:r>
      <w:r w:rsidR="001678D6">
        <w:rPr>
          <w:sz w:val="24"/>
          <w:szCs w:val="24"/>
        </w:rPr>
        <w:t xml:space="preserve">требований клиента. Следует учитывать особенности местности и целесообразность установки пультовой сигнализации. </w:t>
      </w:r>
      <w:r>
        <w:rPr>
          <w:sz w:val="24"/>
          <w:szCs w:val="24"/>
        </w:rPr>
        <w:t xml:space="preserve">Помните </w:t>
      </w:r>
      <w:r w:rsidR="001678D6">
        <w:rPr>
          <w:sz w:val="24"/>
          <w:szCs w:val="24"/>
        </w:rPr>
        <w:t>о слабо</w:t>
      </w:r>
      <w:r>
        <w:rPr>
          <w:sz w:val="24"/>
          <w:szCs w:val="24"/>
        </w:rPr>
        <w:t>м</w:t>
      </w:r>
      <w:r w:rsidR="001678D6">
        <w:rPr>
          <w:sz w:val="24"/>
          <w:szCs w:val="24"/>
        </w:rPr>
        <w:t xml:space="preserve"> мест</w:t>
      </w:r>
      <w:r>
        <w:rPr>
          <w:sz w:val="24"/>
          <w:szCs w:val="24"/>
        </w:rPr>
        <w:t>е</w:t>
      </w:r>
      <w:r w:rsidR="001678D6">
        <w:rPr>
          <w:sz w:val="24"/>
          <w:szCs w:val="24"/>
        </w:rPr>
        <w:t xml:space="preserve"> сигнализаций –</w:t>
      </w:r>
      <w:r>
        <w:rPr>
          <w:sz w:val="24"/>
          <w:szCs w:val="24"/>
        </w:rPr>
        <w:t xml:space="preserve"> вероятность ложного</w:t>
      </w:r>
      <w:r w:rsidR="001678D6">
        <w:rPr>
          <w:sz w:val="24"/>
          <w:szCs w:val="24"/>
        </w:rPr>
        <w:t xml:space="preserve"> </w:t>
      </w:r>
      <w:r>
        <w:rPr>
          <w:sz w:val="24"/>
          <w:szCs w:val="24"/>
        </w:rPr>
        <w:t>срабатывания</w:t>
      </w:r>
      <w:r w:rsidR="001678D6">
        <w:rPr>
          <w:sz w:val="24"/>
          <w:szCs w:val="24"/>
        </w:rPr>
        <w:t xml:space="preserve">.  </w:t>
      </w:r>
      <w:r w:rsidR="00881CD7">
        <w:rPr>
          <w:sz w:val="24"/>
          <w:szCs w:val="24"/>
        </w:rPr>
        <w:t xml:space="preserve">Поэтому не следует увлекаться установкой большого количества датчиков. </w:t>
      </w:r>
      <w:r w:rsidR="00C75B8B">
        <w:rPr>
          <w:sz w:val="24"/>
          <w:szCs w:val="24"/>
        </w:rPr>
        <w:t xml:space="preserve">Решение </w:t>
      </w:r>
      <w:r w:rsidR="00C75B8B" w:rsidRPr="00C75B8B">
        <w:rPr>
          <w:b/>
          <w:sz w:val="24"/>
          <w:szCs w:val="24"/>
        </w:rPr>
        <w:t>купить п</w:t>
      </w:r>
      <w:r w:rsidR="00881CD7" w:rsidRPr="00C75B8B">
        <w:rPr>
          <w:b/>
          <w:sz w:val="24"/>
          <w:szCs w:val="24"/>
        </w:rPr>
        <w:t>ультов</w:t>
      </w:r>
      <w:r w:rsidR="00C75B8B" w:rsidRPr="00C75B8B">
        <w:rPr>
          <w:b/>
          <w:sz w:val="24"/>
          <w:szCs w:val="24"/>
        </w:rPr>
        <w:t>ую</w:t>
      </w:r>
      <w:r w:rsidR="00881CD7" w:rsidRPr="00C75B8B">
        <w:rPr>
          <w:b/>
          <w:sz w:val="24"/>
          <w:szCs w:val="24"/>
        </w:rPr>
        <w:t xml:space="preserve"> </w:t>
      </w:r>
      <w:r w:rsidR="00C75B8B" w:rsidRPr="00C75B8B">
        <w:rPr>
          <w:b/>
          <w:sz w:val="24"/>
          <w:szCs w:val="24"/>
        </w:rPr>
        <w:t>сигнализацию</w:t>
      </w:r>
      <w:r w:rsidR="00881CD7">
        <w:rPr>
          <w:sz w:val="24"/>
          <w:szCs w:val="24"/>
        </w:rPr>
        <w:t xml:space="preserve"> </w:t>
      </w:r>
      <w:r w:rsidR="00C75B8B" w:rsidRPr="00C75B8B">
        <w:rPr>
          <w:b/>
          <w:sz w:val="24"/>
          <w:szCs w:val="24"/>
        </w:rPr>
        <w:t>в Харькове</w:t>
      </w:r>
      <w:r w:rsidR="00C75B8B">
        <w:rPr>
          <w:sz w:val="24"/>
          <w:szCs w:val="24"/>
        </w:rPr>
        <w:t xml:space="preserve"> </w:t>
      </w:r>
      <w:r w:rsidR="004E24FF">
        <w:rPr>
          <w:sz w:val="24"/>
          <w:szCs w:val="24"/>
        </w:rPr>
        <w:t>ид</w:t>
      </w:r>
      <w:r w:rsidR="00C75B8B">
        <w:rPr>
          <w:sz w:val="24"/>
          <w:szCs w:val="24"/>
        </w:rPr>
        <w:t xml:space="preserve">еально подойдет для охраны различных строений, в том числе личного имущества. </w:t>
      </w:r>
    </w:p>
    <w:p w:rsidR="00C75B8B" w:rsidRPr="00C75B8B" w:rsidRDefault="00C75B8B" w:rsidP="00FB66C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Интернет-магазин </w:t>
      </w:r>
      <w:r>
        <w:rPr>
          <w:sz w:val="24"/>
          <w:szCs w:val="24"/>
          <w:lang w:val="uk-UA"/>
        </w:rPr>
        <w:t>«</w:t>
      </w:r>
      <w:proofErr w:type="spellStart"/>
      <w:r>
        <w:rPr>
          <w:sz w:val="24"/>
          <w:szCs w:val="24"/>
          <w:lang w:val="en-US"/>
        </w:rPr>
        <w:t>Sevidom</w:t>
      </w:r>
      <w:proofErr w:type="spellEnd"/>
      <w:r>
        <w:rPr>
          <w:sz w:val="24"/>
          <w:szCs w:val="24"/>
          <w:lang w:val="uk-UA"/>
        </w:rPr>
        <w:t>»</w:t>
      </w:r>
      <w:r>
        <w:rPr>
          <w:sz w:val="24"/>
          <w:szCs w:val="24"/>
        </w:rPr>
        <w:t xml:space="preserve"> предоставляет клиентам возможность </w:t>
      </w:r>
      <w:r w:rsidRPr="00C75B8B">
        <w:rPr>
          <w:b/>
          <w:sz w:val="24"/>
          <w:szCs w:val="24"/>
        </w:rPr>
        <w:t>купить автономную сигнализацию в Харькове</w:t>
      </w:r>
      <w:r>
        <w:rPr>
          <w:sz w:val="24"/>
          <w:szCs w:val="24"/>
        </w:rPr>
        <w:t xml:space="preserve"> и по всей Украине по доступным ценам. Готовый комплект, в который входят датчики движения, геркон, и прочее (типа </w:t>
      </w:r>
      <w:r>
        <w:rPr>
          <w:sz w:val="24"/>
          <w:szCs w:val="24"/>
          <w:lang w:val="en-US"/>
        </w:rPr>
        <w:t>Ajax</w:t>
      </w:r>
      <w:r w:rsidRPr="00C75B8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Kit</w:t>
      </w:r>
      <w:r w:rsidRPr="00C75B8B">
        <w:rPr>
          <w:sz w:val="24"/>
          <w:szCs w:val="24"/>
        </w:rPr>
        <w:t>)</w:t>
      </w:r>
      <w:r>
        <w:rPr>
          <w:sz w:val="24"/>
          <w:szCs w:val="24"/>
        </w:rPr>
        <w:t xml:space="preserve"> обойдется от 250 </w:t>
      </w:r>
      <w:proofErr w:type="spellStart"/>
      <w:r>
        <w:rPr>
          <w:sz w:val="24"/>
          <w:szCs w:val="24"/>
        </w:rPr>
        <w:t>у.е</w:t>
      </w:r>
      <w:proofErr w:type="spellEnd"/>
      <w:r>
        <w:rPr>
          <w:sz w:val="24"/>
          <w:szCs w:val="24"/>
        </w:rPr>
        <w:t xml:space="preserve">. плюс установка и настройка (которая обойдется от 25 до 40 </w:t>
      </w:r>
      <w:proofErr w:type="spellStart"/>
      <w:r>
        <w:rPr>
          <w:sz w:val="24"/>
          <w:szCs w:val="24"/>
        </w:rPr>
        <w:t>у.е</w:t>
      </w:r>
      <w:proofErr w:type="spellEnd"/>
      <w:r>
        <w:rPr>
          <w:sz w:val="24"/>
          <w:szCs w:val="24"/>
        </w:rPr>
        <w:t>.). Таким образом, вы сможете заплатить один раз за само устройство и его интеграцию, сэкономив средства на обслуживании, не принося ущерба качеству выполняемой работы.</w:t>
      </w:r>
    </w:p>
    <w:p w:rsidR="00E569BD" w:rsidRPr="0058743C" w:rsidRDefault="0058743C" w:rsidP="00FB66CA">
      <w:pPr>
        <w:pStyle w:val="a6"/>
        <w:spacing w:after="0" w:line="240" w:lineRule="auto"/>
        <w:ind w:left="426"/>
        <w:jc w:val="both"/>
        <w:rPr>
          <w:b/>
          <w:color w:val="17365D" w:themeColor="text2" w:themeShade="BF"/>
          <w:sz w:val="24"/>
          <w:szCs w:val="24"/>
        </w:rPr>
      </w:pPr>
      <w:r w:rsidRPr="0058743C">
        <w:rPr>
          <w:b/>
          <w:color w:val="17365D" w:themeColor="text2" w:themeShade="BF"/>
          <w:sz w:val="24"/>
          <w:szCs w:val="24"/>
        </w:rPr>
        <w:t xml:space="preserve">Количество ЗБП – </w:t>
      </w:r>
      <w:r>
        <w:rPr>
          <w:b/>
          <w:color w:val="17365D" w:themeColor="text2" w:themeShade="BF"/>
          <w:sz w:val="24"/>
          <w:szCs w:val="24"/>
        </w:rPr>
        <w:t>3000</w:t>
      </w:r>
      <w:r w:rsidRPr="0058743C">
        <w:rPr>
          <w:b/>
          <w:color w:val="17365D" w:themeColor="text2" w:themeShade="BF"/>
          <w:sz w:val="24"/>
          <w:szCs w:val="24"/>
        </w:rPr>
        <w:t xml:space="preserve">. Уникальность – </w:t>
      </w:r>
      <w:r>
        <w:rPr>
          <w:b/>
          <w:color w:val="17365D" w:themeColor="text2" w:themeShade="BF"/>
          <w:sz w:val="24"/>
          <w:szCs w:val="24"/>
        </w:rPr>
        <w:t>97</w:t>
      </w:r>
      <w:r w:rsidRPr="0058743C">
        <w:rPr>
          <w:b/>
          <w:color w:val="17365D" w:themeColor="text2" w:themeShade="BF"/>
          <w:sz w:val="24"/>
          <w:szCs w:val="24"/>
        </w:rPr>
        <w:t>%/100%.</w:t>
      </w:r>
    </w:p>
    <w:p w:rsidR="0058743C" w:rsidRDefault="0058743C" w:rsidP="00FB66CA">
      <w:pPr>
        <w:pStyle w:val="3"/>
        <w:spacing w:before="0" w:line="240" w:lineRule="auto"/>
        <w:rPr>
          <w:rFonts w:ascii="Trebuchet MS" w:hAnsi="Trebuchet MS"/>
          <w:b w:val="0"/>
          <w:bCs w:val="0"/>
          <w:color w:val="000000"/>
          <w:sz w:val="33"/>
          <w:szCs w:val="33"/>
        </w:rPr>
      </w:pPr>
      <w:r>
        <w:rPr>
          <w:rFonts w:ascii="Trebuchet MS" w:hAnsi="Trebuchet MS"/>
          <w:b w:val="0"/>
          <w:bCs w:val="0"/>
          <w:color w:val="000000"/>
          <w:sz w:val="33"/>
          <w:szCs w:val="33"/>
        </w:rPr>
        <w:t>Семантическое ядро</w:t>
      </w:r>
    </w:p>
    <w:tbl>
      <w:tblPr>
        <w:tblW w:w="9721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8"/>
        <w:gridCol w:w="1418"/>
        <w:gridCol w:w="1275"/>
      </w:tblGrid>
      <w:tr w:rsidR="0058743C" w:rsidTr="0058743C">
        <w:trPr>
          <w:tblCellSpacing w:w="7" w:type="dxa"/>
        </w:trPr>
        <w:tc>
          <w:tcPr>
            <w:tcW w:w="7007" w:type="dxa"/>
            <w:shd w:val="clear" w:color="auto" w:fill="90B557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8743C">
              <w:rPr>
                <w:b/>
                <w:bCs/>
                <w:color w:val="FFFFFF"/>
                <w:sz w:val="20"/>
                <w:szCs w:val="20"/>
              </w:rPr>
              <w:t>Фраза/слово</w:t>
            </w:r>
          </w:p>
        </w:tc>
        <w:tc>
          <w:tcPr>
            <w:tcW w:w="1404" w:type="dxa"/>
            <w:shd w:val="clear" w:color="auto" w:fill="90B557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8743C">
              <w:rPr>
                <w:b/>
                <w:bCs/>
                <w:color w:val="FFFFFF"/>
                <w:sz w:val="20"/>
                <w:szCs w:val="20"/>
              </w:rPr>
              <w:t>Количество</w:t>
            </w:r>
          </w:p>
        </w:tc>
        <w:tc>
          <w:tcPr>
            <w:tcW w:w="1254" w:type="dxa"/>
            <w:shd w:val="clear" w:color="auto" w:fill="90B557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8743C">
              <w:rPr>
                <w:b/>
                <w:bCs/>
                <w:color w:val="FFFFFF"/>
                <w:sz w:val="20"/>
                <w:szCs w:val="20"/>
              </w:rPr>
              <w:t>Частота, %</w:t>
            </w:r>
          </w:p>
        </w:tc>
      </w:tr>
      <w:tr w:rsidR="0058743C" w:rsidTr="0058743C">
        <w:trPr>
          <w:tblCellSpacing w:w="7" w:type="dxa"/>
        </w:trPr>
        <w:tc>
          <w:tcPr>
            <w:tcW w:w="7007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140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16</w:t>
            </w:r>
          </w:p>
        </w:tc>
        <w:tc>
          <w:tcPr>
            <w:tcW w:w="125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3.74</w:t>
            </w:r>
          </w:p>
        </w:tc>
      </w:tr>
      <w:tr w:rsidR="0058743C" w:rsidTr="0058743C">
        <w:trPr>
          <w:tblCellSpacing w:w="7" w:type="dxa"/>
        </w:trPr>
        <w:tc>
          <w:tcPr>
            <w:tcW w:w="7007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автономный</w:t>
            </w:r>
          </w:p>
        </w:tc>
        <w:tc>
          <w:tcPr>
            <w:tcW w:w="140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1.64</w:t>
            </w:r>
          </w:p>
        </w:tc>
      </w:tr>
      <w:tr w:rsidR="0058743C" w:rsidTr="0058743C">
        <w:trPr>
          <w:tblCellSpacing w:w="7" w:type="dxa"/>
        </w:trPr>
        <w:tc>
          <w:tcPr>
            <w:tcW w:w="7007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пультовый</w:t>
            </w:r>
          </w:p>
        </w:tc>
        <w:tc>
          <w:tcPr>
            <w:tcW w:w="140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1.64</w:t>
            </w:r>
          </w:p>
        </w:tc>
      </w:tr>
      <w:tr w:rsidR="0058743C" w:rsidTr="0058743C">
        <w:trPr>
          <w:tblCellSpacing w:w="7" w:type="dxa"/>
        </w:trPr>
        <w:tc>
          <w:tcPr>
            <w:tcW w:w="7007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автономную сигнализацию</w:t>
            </w:r>
          </w:p>
        </w:tc>
        <w:tc>
          <w:tcPr>
            <w:tcW w:w="140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1.40 / 2.80</w:t>
            </w:r>
          </w:p>
        </w:tc>
      </w:tr>
      <w:tr w:rsidR="0058743C" w:rsidTr="0058743C">
        <w:trPr>
          <w:tblCellSpacing w:w="7" w:type="dxa"/>
        </w:trPr>
        <w:tc>
          <w:tcPr>
            <w:tcW w:w="7007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пультовую сигнализацию</w:t>
            </w:r>
          </w:p>
        </w:tc>
        <w:tc>
          <w:tcPr>
            <w:tcW w:w="140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6</w:t>
            </w:r>
          </w:p>
        </w:tc>
        <w:tc>
          <w:tcPr>
            <w:tcW w:w="1254" w:type="dxa"/>
            <w:shd w:val="clear" w:color="auto" w:fill="EFEFEF"/>
            <w:tcMar>
              <w:top w:w="14" w:type="dxa"/>
              <w:left w:w="68" w:type="dxa"/>
              <w:bottom w:w="14" w:type="dxa"/>
              <w:right w:w="68" w:type="dxa"/>
            </w:tcMar>
            <w:vAlign w:val="center"/>
            <w:hideMark/>
          </w:tcPr>
          <w:p w:rsidR="0058743C" w:rsidRPr="0058743C" w:rsidRDefault="0058743C" w:rsidP="00FB66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743C">
              <w:rPr>
                <w:sz w:val="20"/>
                <w:szCs w:val="20"/>
              </w:rPr>
              <w:t>1.40 / 2.80</w:t>
            </w:r>
          </w:p>
        </w:tc>
      </w:tr>
    </w:tbl>
    <w:p w:rsidR="00EE3409" w:rsidRDefault="00EE3409" w:rsidP="00FB66C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A5791" w:rsidRDefault="001A5791" w:rsidP="00FB66CA">
      <w:pPr>
        <w:spacing w:line="240" w:lineRule="auto"/>
        <w:ind w:firstLine="709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58743C" w:rsidRPr="001A5791" w:rsidRDefault="0058743C" w:rsidP="00FB66CA">
      <w:pPr>
        <w:spacing w:line="240" w:lineRule="auto"/>
        <w:ind w:firstLine="709"/>
        <w:jc w:val="both"/>
        <w:rPr>
          <w:sz w:val="24"/>
          <w:szCs w:val="24"/>
        </w:rPr>
      </w:pPr>
    </w:p>
    <w:p w:rsidR="001A5791" w:rsidRPr="001A5791" w:rsidRDefault="001A5791" w:rsidP="00FB66CA">
      <w:pPr>
        <w:spacing w:line="240" w:lineRule="auto"/>
        <w:ind w:firstLine="709"/>
        <w:jc w:val="both"/>
        <w:rPr>
          <w:sz w:val="24"/>
          <w:szCs w:val="24"/>
        </w:rPr>
      </w:pPr>
    </w:p>
    <w:sectPr w:rsidR="001A5791" w:rsidRPr="001A5791" w:rsidSect="000A34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57BE"/>
    <w:multiLevelType w:val="hybridMultilevel"/>
    <w:tmpl w:val="B8D40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2F1854"/>
    <w:multiLevelType w:val="hybridMultilevel"/>
    <w:tmpl w:val="FCA85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791"/>
    <w:rsid w:val="00077315"/>
    <w:rsid w:val="00095B70"/>
    <w:rsid w:val="000A3453"/>
    <w:rsid w:val="001619D8"/>
    <w:rsid w:val="001678D6"/>
    <w:rsid w:val="001A5791"/>
    <w:rsid w:val="004E24FF"/>
    <w:rsid w:val="0058036C"/>
    <w:rsid w:val="0058743C"/>
    <w:rsid w:val="00623704"/>
    <w:rsid w:val="0064119C"/>
    <w:rsid w:val="00881CD7"/>
    <w:rsid w:val="009765C6"/>
    <w:rsid w:val="00B153A7"/>
    <w:rsid w:val="00C75B8B"/>
    <w:rsid w:val="00CA62B4"/>
    <w:rsid w:val="00D43873"/>
    <w:rsid w:val="00DC765E"/>
    <w:rsid w:val="00E569BD"/>
    <w:rsid w:val="00EE3409"/>
    <w:rsid w:val="00FB66CA"/>
    <w:rsid w:val="00FC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53"/>
  </w:style>
  <w:style w:type="paragraph" w:styleId="1">
    <w:name w:val="heading 1"/>
    <w:basedOn w:val="a"/>
    <w:next w:val="a"/>
    <w:link w:val="10"/>
    <w:uiPriority w:val="9"/>
    <w:qFormat/>
    <w:rsid w:val="00E56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57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5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EE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6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773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874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578">
          <w:marLeft w:val="720"/>
          <w:marRight w:val="120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15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4533">
          <w:marLeft w:val="720"/>
          <w:marRight w:val="120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851068765">
              <w:marLeft w:val="-14"/>
              <w:marRight w:val="-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3969">
          <w:marLeft w:val="720"/>
          <w:marRight w:val="120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282296966">
              <w:marLeft w:val="-14"/>
              <w:marRight w:val="-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2496">
          <w:marLeft w:val="720"/>
          <w:marRight w:val="120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572274964">
              <w:marLeft w:val="-14"/>
              <w:marRight w:val="-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3743">
          <w:marLeft w:val="720"/>
          <w:marRight w:val="120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2112554093">
              <w:marLeft w:val="-14"/>
              <w:marRight w:val="-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00599">
          <w:marLeft w:val="720"/>
          <w:marRight w:val="120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501044370">
              <w:marLeft w:val="-14"/>
              <w:marRight w:val="-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8227">
          <w:marLeft w:val="720"/>
          <w:marRight w:val="120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445463377">
              <w:marLeft w:val="-14"/>
              <w:marRight w:val="-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1184">
          <w:marLeft w:val="720"/>
          <w:marRight w:val="120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361631905">
              <w:marLeft w:val="-14"/>
              <w:marRight w:val="-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2016-04-18T12:36:00Z</dcterms:created>
  <dcterms:modified xsi:type="dcterms:W3CDTF">2016-04-18T12:36:00Z</dcterms:modified>
</cp:coreProperties>
</file>