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horzAnchor="margin" w:tblpY="768"/>
        <w:tblW w:w="0" w:type="auto"/>
        <w:tblLook w:val="04A0"/>
      </w:tblPr>
      <w:tblGrid>
        <w:gridCol w:w="5341"/>
        <w:gridCol w:w="5341"/>
      </w:tblGrid>
      <w:tr w:rsidR="004400AD" w:rsidRPr="004400AD" w:rsidTr="0063111A">
        <w:tc>
          <w:tcPr>
            <w:tcW w:w="5341" w:type="dxa"/>
          </w:tcPr>
          <w:p w:rsidR="004400AD" w:rsidRPr="00586020" w:rsidRDefault="004400AD" w:rsidP="0063111A">
            <w:pPr>
              <w:widowControl w:val="0"/>
              <w:spacing w:line="360" w:lineRule="auto"/>
              <w:jc w:val="center"/>
              <w:rPr>
                <w:rFonts w:ascii="Arial" w:hAnsi="Arial" w:cs="Arial"/>
                <w:b/>
                <w:sz w:val="28"/>
                <w:szCs w:val="28"/>
              </w:rPr>
            </w:pPr>
            <w:r w:rsidRPr="00586020">
              <w:rPr>
                <w:rFonts w:ascii="Arial" w:hAnsi="Arial" w:cs="Arial"/>
                <w:b/>
                <w:sz w:val="28"/>
                <w:szCs w:val="28"/>
              </w:rPr>
              <w:t>2. Теоретическое обоснование использования альтернативных источников энергии в современном мире</w:t>
            </w:r>
          </w:p>
          <w:p w:rsidR="004400AD" w:rsidRPr="00675843" w:rsidRDefault="004400AD" w:rsidP="0063111A">
            <w:pPr>
              <w:pStyle w:val="a"/>
              <w:widowControl w:val="0"/>
              <w:numPr>
                <w:ilvl w:val="0"/>
                <w:numId w:val="0"/>
              </w:numPr>
              <w:tabs>
                <w:tab w:val="left" w:pos="284"/>
              </w:tabs>
              <w:rPr>
                <w:rFonts w:ascii="Arial" w:hAnsi="Arial" w:cs="Arial"/>
                <w:bCs w:val="0"/>
                <w:sz w:val="24"/>
                <w:szCs w:val="28"/>
              </w:rPr>
            </w:pPr>
            <w:r w:rsidRPr="00675843">
              <w:rPr>
                <w:rFonts w:ascii="Arial" w:hAnsi="Arial" w:cs="Arial"/>
                <w:bCs w:val="0"/>
                <w:sz w:val="24"/>
                <w:szCs w:val="28"/>
              </w:rPr>
              <w:t>2.1.</w:t>
            </w:r>
            <w:r>
              <w:rPr>
                <w:rFonts w:ascii="Arial" w:hAnsi="Arial" w:cs="Arial"/>
                <w:b w:val="0"/>
                <w:bCs w:val="0"/>
                <w:sz w:val="24"/>
                <w:szCs w:val="28"/>
              </w:rPr>
              <w:t xml:space="preserve"> </w:t>
            </w:r>
            <w:r w:rsidRPr="00675843">
              <w:rPr>
                <w:rFonts w:ascii="Arial" w:hAnsi="Arial" w:cs="Arial"/>
                <w:bCs w:val="0"/>
                <w:sz w:val="24"/>
                <w:szCs w:val="28"/>
              </w:rPr>
              <w:t xml:space="preserve">Понятие об альтернативных (возобновляемых источниках энергии), роль </w:t>
            </w:r>
            <w:proofErr w:type="spellStart"/>
            <w:r w:rsidRPr="00675843">
              <w:rPr>
                <w:rFonts w:ascii="Arial" w:hAnsi="Arial" w:cs="Arial"/>
                <w:bCs w:val="0"/>
                <w:sz w:val="24"/>
                <w:szCs w:val="28"/>
              </w:rPr>
              <w:t>биогаза</w:t>
            </w:r>
            <w:proofErr w:type="spellEnd"/>
            <w:r w:rsidRPr="00675843">
              <w:rPr>
                <w:rFonts w:ascii="Arial" w:hAnsi="Arial" w:cs="Arial"/>
                <w:bCs w:val="0"/>
                <w:sz w:val="24"/>
                <w:szCs w:val="28"/>
              </w:rPr>
              <w:t xml:space="preserve"> в обеспечении стран энергетическими ресурсами</w:t>
            </w:r>
          </w:p>
          <w:p w:rsidR="004400AD" w:rsidRDefault="004400AD" w:rsidP="0063111A">
            <w:pPr>
              <w:widowControl w:val="0"/>
              <w:spacing w:line="360" w:lineRule="auto"/>
              <w:jc w:val="center"/>
              <w:rPr>
                <w:rFonts w:ascii="Arial" w:hAnsi="Arial" w:cs="Arial"/>
                <w:b/>
                <w:bCs/>
                <w:szCs w:val="28"/>
              </w:rPr>
            </w:pPr>
          </w:p>
          <w:p w:rsidR="004400AD" w:rsidRDefault="004400AD" w:rsidP="0063111A">
            <w:pPr>
              <w:widowControl w:val="0"/>
              <w:spacing w:line="360" w:lineRule="auto"/>
              <w:ind w:firstLine="709"/>
              <w:jc w:val="both"/>
              <w:rPr>
                <w:rFonts w:ascii="Arial" w:hAnsi="Arial" w:cs="Arial"/>
              </w:rPr>
            </w:pPr>
            <w:r w:rsidRPr="00695417">
              <w:rPr>
                <w:rFonts w:ascii="Arial" w:hAnsi="Arial" w:cs="Arial"/>
              </w:rPr>
              <w:t>По принятой ООН терминологии, все виды энергии, в основе которых лежит солнечная энергия, называются возобновляемыми</w:t>
            </w:r>
            <w:r w:rsidRPr="00075F94">
              <w:rPr>
                <w:rFonts w:ascii="Arial" w:hAnsi="Arial" w:cs="Arial"/>
              </w:rPr>
              <w:t xml:space="preserve"> [21]</w:t>
            </w:r>
            <w:r w:rsidRPr="00695417">
              <w:rPr>
                <w:rFonts w:ascii="Arial" w:hAnsi="Arial" w:cs="Arial"/>
              </w:rPr>
              <w:t>. В сценарии Мирового энергетического Совета к 2050 г. предусматривается удвоение доли использования мировых возобновляемых источников энергии (с 20% до 40%) в общем производстве энергии. Возобновляемые источники энергии будут замещать уголь, нефть, газ и уран в производстве электроэнергии и тепла</w:t>
            </w:r>
            <w:r>
              <w:rPr>
                <w:rFonts w:ascii="Arial" w:hAnsi="Arial" w:cs="Arial"/>
              </w:rPr>
              <w:t xml:space="preserve"> [</w:t>
            </w:r>
            <w:r w:rsidRPr="00922767">
              <w:rPr>
                <w:rFonts w:ascii="Arial" w:hAnsi="Arial" w:cs="Arial"/>
              </w:rPr>
              <w:t>42</w:t>
            </w:r>
            <w:r>
              <w:rPr>
                <w:rFonts w:ascii="Arial" w:hAnsi="Arial" w:cs="Arial"/>
              </w:rPr>
              <w:t>,</w:t>
            </w:r>
            <w:r w:rsidRPr="00922767">
              <w:rPr>
                <w:rFonts w:ascii="Arial" w:hAnsi="Arial" w:cs="Arial"/>
              </w:rPr>
              <w:t>43</w:t>
            </w:r>
            <w:r>
              <w:rPr>
                <w:rFonts w:ascii="Arial" w:hAnsi="Arial" w:cs="Arial"/>
              </w:rPr>
              <w:t>,75</w:t>
            </w:r>
            <w:r w:rsidRPr="00D031DB">
              <w:rPr>
                <w:rFonts w:ascii="Arial" w:hAnsi="Arial" w:cs="Arial"/>
              </w:rPr>
              <w:t>]</w:t>
            </w:r>
            <w:r w:rsidRPr="00695417">
              <w:rPr>
                <w:rFonts w:ascii="Arial" w:hAnsi="Arial" w:cs="Arial"/>
              </w:rPr>
              <w:t xml:space="preserve">. </w:t>
            </w:r>
          </w:p>
          <w:p w:rsidR="004400AD" w:rsidRDefault="004400AD" w:rsidP="0063111A">
            <w:pPr>
              <w:widowControl w:val="0"/>
              <w:spacing w:line="360" w:lineRule="auto"/>
              <w:ind w:firstLine="709"/>
              <w:jc w:val="both"/>
              <w:rPr>
                <w:rFonts w:ascii="Arial" w:hAnsi="Arial" w:cs="Arial"/>
              </w:rPr>
            </w:pPr>
            <w:r w:rsidRPr="00695417">
              <w:rPr>
                <w:rFonts w:ascii="Arial" w:hAnsi="Arial" w:cs="Arial"/>
              </w:rPr>
              <w:t>Каковы основные направления использования биологической энергии, за исключением банального сжигания дров и гужевого транспорта? В южных регионах России перспективным является использ</w:t>
            </w:r>
            <w:r>
              <w:rPr>
                <w:rFonts w:ascii="Arial" w:hAnsi="Arial" w:cs="Arial"/>
              </w:rPr>
              <w:t xml:space="preserve">ование так называемого </w:t>
            </w:r>
            <w:proofErr w:type="spellStart"/>
            <w:r>
              <w:rPr>
                <w:rFonts w:ascii="Arial" w:hAnsi="Arial" w:cs="Arial"/>
              </w:rPr>
              <w:t>биодита</w:t>
            </w:r>
            <w:proofErr w:type="spellEnd"/>
            <w:r>
              <w:rPr>
                <w:rFonts w:ascii="Arial" w:hAnsi="Arial" w:cs="Arial"/>
              </w:rPr>
              <w:t xml:space="preserve"> -</w:t>
            </w:r>
            <w:r w:rsidRPr="00695417">
              <w:rPr>
                <w:rFonts w:ascii="Arial" w:hAnsi="Arial" w:cs="Arial"/>
              </w:rPr>
              <w:t xml:space="preserve"> биологического дизельного топлива н</w:t>
            </w:r>
            <w:r>
              <w:rPr>
                <w:rFonts w:ascii="Arial" w:hAnsi="Arial" w:cs="Arial"/>
              </w:rPr>
              <w:t>а основе рапсового масла. Рапс -</w:t>
            </w:r>
            <w:r w:rsidRPr="00695417">
              <w:rPr>
                <w:rFonts w:ascii="Arial" w:hAnsi="Arial" w:cs="Arial"/>
              </w:rPr>
              <w:t xml:space="preserve"> однолетняя масленичная культура, урожайность ее составля</w:t>
            </w:r>
            <w:r>
              <w:rPr>
                <w:rFonts w:ascii="Arial" w:hAnsi="Arial" w:cs="Arial"/>
              </w:rPr>
              <w:t xml:space="preserve">ет 16-30 </w:t>
            </w:r>
            <w:proofErr w:type="spellStart"/>
            <w:r>
              <w:rPr>
                <w:rFonts w:ascii="Arial" w:hAnsi="Arial" w:cs="Arial"/>
              </w:rPr>
              <w:t>ц</w:t>
            </w:r>
            <w:proofErr w:type="spellEnd"/>
            <w:r>
              <w:rPr>
                <w:rFonts w:ascii="Arial" w:hAnsi="Arial" w:cs="Arial"/>
              </w:rPr>
              <w:t xml:space="preserve">/га, </w:t>
            </w:r>
            <w:proofErr w:type="spellStart"/>
            <w:r>
              <w:rPr>
                <w:rFonts w:ascii="Arial" w:hAnsi="Arial" w:cs="Arial"/>
              </w:rPr>
              <w:t>масленичность</w:t>
            </w:r>
            <w:proofErr w:type="spellEnd"/>
            <w:r>
              <w:rPr>
                <w:rFonts w:ascii="Arial" w:hAnsi="Arial" w:cs="Arial"/>
              </w:rPr>
              <w:t xml:space="preserve"> – 40-</w:t>
            </w:r>
            <w:r w:rsidRPr="00695417">
              <w:rPr>
                <w:rFonts w:ascii="Arial" w:hAnsi="Arial" w:cs="Arial"/>
              </w:rPr>
              <w:t xml:space="preserve">52%. Рапсовое масло перерабатывается в </w:t>
            </w:r>
            <w:proofErr w:type="spellStart"/>
            <w:r w:rsidRPr="00695417">
              <w:rPr>
                <w:rFonts w:ascii="Arial" w:hAnsi="Arial" w:cs="Arial"/>
              </w:rPr>
              <w:t>биодит</w:t>
            </w:r>
            <w:proofErr w:type="spellEnd"/>
            <w:r w:rsidRPr="00695417">
              <w:rPr>
                <w:rFonts w:ascii="Arial" w:hAnsi="Arial" w:cs="Arial"/>
              </w:rPr>
              <w:t xml:space="preserve"> по сравнительно простой технологии. </w:t>
            </w:r>
            <w:proofErr w:type="spellStart"/>
            <w:r w:rsidRPr="00695417">
              <w:rPr>
                <w:rFonts w:ascii="Arial" w:hAnsi="Arial" w:cs="Arial"/>
              </w:rPr>
              <w:t>Биодит</w:t>
            </w:r>
            <w:proofErr w:type="spellEnd"/>
            <w:r w:rsidRPr="00695417">
              <w:rPr>
                <w:rFonts w:ascii="Arial" w:hAnsi="Arial" w:cs="Arial"/>
              </w:rPr>
              <w:t xml:space="preserve"> имеет вязкость дизельного топлива и не вызывает нагара. В настоящее время данная идея набирает популярность в Прибалтике, где с привлечением средств европейских инвесторов активно развивается строительство заводов по производству рапсового бензина</w:t>
            </w:r>
            <w:r>
              <w:rPr>
                <w:rFonts w:ascii="Arial" w:hAnsi="Arial" w:cs="Arial"/>
              </w:rPr>
              <w:t xml:space="preserve"> </w:t>
            </w:r>
            <w:r w:rsidRPr="00D031DB">
              <w:rPr>
                <w:rFonts w:ascii="Arial" w:hAnsi="Arial" w:cs="Arial"/>
              </w:rPr>
              <w:t>[</w:t>
            </w:r>
            <w:r>
              <w:rPr>
                <w:rFonts w:ascii="Arial" w:hAnsi="Arial" w:cs="Arial"/>
              </w:rPr>
              <w:t>9,76</w:t>
            </w:r>
            <w:r w:rsidRPr="00D031DB">
              <w:rPr>
                <w:rFonts w:ascii="Arial" w:hAnsi="Arial" w:cs="Arial"/>
              </w:rPr>
              <w:t>]</w:t>
            </w:r>
            <w:r w:rsidRPr="00695417">
              <w:rPr>
                <w:rFonts w:ascii="Arial" w:hAnsi="Arial" w:cs="Arial"/>
              </w:rPr>
              <w:t xml:space="preserve">. </w:t>
            </w:r>
          </w:p>
          <w:p w:rsidR="004400AD" w:rsidRPr="003B3AF8" w:rsidRDefault="004400AD" w:rsidP="0063111A">
            <w:pPr>
              <w:widowControl w:val="0"/>
              <w:spacing w:line="360" w:lineRule="auto"/>
              <w:ind w:firstLine="709"/>
              <w:jc w:val="both"/>
              <w:rPr>
                <w:rFonts w:ascii="Arial" w:hAnsi="Arial" w:cs="Arial"/>
              </w:rPr>
            </w:pPr>
            <w:r w:rsidRPr="00695417">
              <w:rPr>
                <w:rFonts w:ascii="Arial" w:hAnsi="Arial" w:cs="Arial"/>
              </w:rPr>
              <w:t xml:space="preserve">Другая технология, позволяющая </w:t>
            </w:r>
            <w:r w:rsidRPr="00695417">
              <w:rPr>
                <w:rFonts w:ascii="Arial" w:hAnsi="Arial" w:cs="Arial"/>
              </w:rPr>
              <w:lastRenderedPageBreak/>
              <w:t>получать топливо для дв</w:t>
            </w:r>
            <w:r>
              <w:rPr>
                <w:rFonts w:ascii="Arial" w:hAnsi="Arial" w:cs="Arial"/>
              </w:rPr>
              <w:t>игателей внутреннего сгорания</w:t>
            </w:r>
            <w:r w:rsidRPr="00D031DB">
              <w:rPr>
                <w:rFonts w:ascii="Arial" w:hAnsi="Arial" w:cs="Arial"/>
              </w:rPr>
              <w:t xml:space="preserve"> -</w:t>
            </w:r>
            <w:r w:rsidRPr="00695417">
              <w:rPr>
                <w:rFonts w:ascii="Arial" w:hAnsi="Arial" w:cs="Arial"/>
              </w:rPr>
              <w:t xml:space="preserve"> получение так называемого генераторного газа. Генераторный газ получают путем сжигания в специальных генераторах твердого топлива влажностью до 60%. Это могут быть дрова, торф, уголь. В сельском хозяйстве целесообразно использовать отходы растениеводства: солому, листья, обрезки</w:t>
            </w:r>
            <w:r w:rsidRPr="00075F94">
              <w:rPr>
                <w:rFonts w:ascii="Arial" w:hAnsi="Arial" w:cs="Arial"/>
              </w:rPr>
              <w:t xml:space="preserve"> [22]</w:t>
            </w:r>
            <w:r w:rsidRPr="00695417">
              <w:rPr>
                <w:rFonts w:ascii="Arial" w:hAnsi="Arial" w:cs="Arial"/>
              </w:rPr>
              <w:t xml:space="preserve">. </w:t>
            </w:r>
          </w:p>
          <w:p w:rsidR="004400AD" w:rsidRDefault="004400AD" w:rsidP="0063111A">
            <w:pPr>
              <w:widowControl w:val="0"/>
              <w:spacing w:line="360" w:lineRule="auto"/>
              <w:ind w:firstLine="709"/>
              <w:jc w:val="both"/>
              <w:rPr>
                <w:rFonts w:ascii="Arial" w:hAnsi="Arial" w:cs="Arial"/>
              </w:rPr>
            </w:pPr>
            <w:r w:rsidRPr="00695417">
              <w:rPr>
                <w:rFonts w:ascii="Arial" w:hAnsi="Arial" w:cs="Arial"/>
              </w:rPr>
              <w:t>Наконец, для густонаселенных регионов или местностей, ориентированных на животноводческое производство, наиболее пе</w:t>
            </w:r>
            <w:r>
              <w:rPr>
                <w:rFonts w:ascii="Arial" w:hAnsi="Arial" w:cs="Arial"/>
              </w:rPr>
              <w:t xml:space="preserve">рспективным оказывается </w:t>
            </w:r>
            <w:proofErr w:type="spellStart"/>
            <w:r>
              <w:rPr>
                <w:rFonts w:ascii="Arial" w:hAnsi="Arial" w:cs="Arial"/>
              </w:rPr>
              <w:t>биогаз</w:t>
            </w:r>
            <w:proofErr w:type="spellEnd"/>
            <w:r>
              <w:rPr>
                <w:rFonts w:ascii="Arial" w:hAnsi="Arial" w:cs="Arial"/>
              </w:rPr>
              <w:t xml:space="preserve"> </w:t>
            </w:r>
            <w:r w:rsidRPr="00D031DB">
              <w:rPr>
                <w:rFonts w:ascii="Arial" w:hAnsi="Arial" w:cs="Arial"/>
              </w:rPr>
              <w:t>-</w:t>
            </w:r>
            <w:r w:rsidRPr="00695417">
              <w:rPr>
                <w:rFonts w:ascii="Arial" w:hAnsi="Arial" w:cs="Arial"/>
              </w:rPr>
              <w:t xml:space="preserve"> универсальное топливо, являющееся продуктом метанового брожения жидких органических отходов (канализационных стоков, навоза)</w:t>
            </w:r>
            <w:r>
              <w:rPr>
                <w:rFonts w:ascii="Arial" w:hAnsi="Arial" w:cs="Arial"/>
              </w:rPr>
              <w:t xml:space="preserve">  [</w:t>
            </w:r>
            <w:r w:rsidRPr="00897036">
              <w:rPr>
                <w:rFonts w:ascii="Arial" w:hAnsi="Arial" w:cs="Arial"/>
              </w:rPr>
              <w:t>6</w:t>
            </w:r>
            <w:r>
              <w:rPr>
                <w:rFonts w:ascii="Arial" w:hAnsi="Arial" w:cs="Arial"/>
              </w:rPr>
              <w:t>,</w:t>
            </w:r>
            <w:r w:rsidRPr="00897036">
              <w:rPr>
                <w:rFonts w:ascii="Arial" w:hAnsi="Arial" w:cs="Arial"/>
              </w:rPr>
              <w:t>11</w:t>
            </w:r>
            <w:r>
              <w:rPr>
                <w:rFonts w:ascii="Arial" w:hAnsi="Arial" w:cs="Arial"/>
              </w:rPr>
              <w:t>,37</w:t>
            </w:r>
            <w:r w:rsidRPr="002B0C9D">
              <w:rPr>
                <w:rFonts w:ascii="Arial" w:hAnsi="Arial" w:cs="Arial"/>
              </w:rPr>
              <w:t>]</w:t>
            </w:r>
            <w:r w:rsidRPr="00695417">
              <w:rPr>
                <w:rFonts w:ascii="Arial" w:hAnsi="Arial" w:cs="Arial"/>
              </w:rPr>
              <w:t xml:space="preserve">. </w:t>
            </w:r>
          </w:p>
          <w:p w:rsidR="004400AD" w:rsidRDefault="004400AD" w:rsidP="0063111A"/>
        </w:tc>
        <w:tc>
          <w:tcPr>
            <w:tcW w:w="5341" w:type="dxa"/>
          </w:tcPr>
          <w:p w:rsidR="004400AD" w:rsidRPr="00A66D3C" w:rsidRDefault="004400AD" w:rsidP="0063111A">
            <w:pPr>
              <w:pStyle w:val="a"/>
              <w:widowControl w:val="0"/>
              <w:numPr>
                <w:ilvl w:val="0"/>
                <w:numId w:val="0"/>
              </w:numPr>
              <w:rPr>
                <w:rFonts w:ascii="Arial" w:hAnsi="Arial" w:cs="Arial"/>
                <w:sz w:val="28"/>
                <w:szCs w:val="28"/>
                <w:lang w:val="en-US"/>
              </w:rPr>
            </w:pPr>
            <w:r w:rsidRPr="00A66D3C">
              <w:rPr>
                <w:rFonts w:ascii="Arial" w:hAnsi="Arial" w:cs="Arial"/>
                <w:sz w:val="28"/>
                <w:szCs w:val="28"/>
                <w:lang w:val="en-US"/>
              </w:rPr>
              <w:lastRenderedPageBreak/>
              <w:t>2. Theoretical justification for the use of alternative energy sources in the modern world</w:t>
            </w:r>
          </w:p>
          <w:p w:rsidR="004400AD" w:rsidRPr="004400AD" w:rsidRDefault="004400AD" w:rsidP="0063111A">
            <w:pPr>
              <w:pStyle w:val="a"/>
              <w:widowControl w:val="0"/>
              <w:numPr>
                <w:ilvl w:val="0"/>
                <w:numId w:val="0"/>
              </w:numPr>
              <w:tabs>
                <w:tab w:val="left" w:pos="284"/>
              </w:tabs>
              <w:rPr>
                <w:rFonts w:ascii="Arial" w:hAnsi="Arial" w:cs="Arial"/>
                <w:bCs w:val="0"/>
                <w:sz w:val="24"/>
                <w:szCs w:val="28"/>
                <w:lang w:val="en-US"/>
              </w:rPr>
            </w:pPr>
          </w:p>
          <w:p w:rsidR="004400AD" w:rsidRPr="00A66D3C" w:rsidRDefault="004400AD" w:rsidP="0063111A">
            <w:pPr>
              <w:pStyle w:val="a"/>
              <w:widowControl w:val="0"/>
              <w:numPr>
                <w:ilvl w:val="0"/>
                <w:numId w:val="0"/>
              </w:numPr>
              <w:tabs>
                <w:tab w:val="left" w:pos="284"/>
              </w:tabs>
              <w:rPr>
                <w:rFonts w:ascii="Arial" w:hAnsi="Arial" w:cs="Arial"/>
                <w:bCs w:val="0"/>
                <w:sz w:val="24"/>
                <w:szCs w:val="28"/>
                <w:lang w:val="en-US"/>
              </w:rPr>
            </w:pPr>
            <w:r w:rsidRPr="00A66D3C">
              <w:rPr>
                <w:rFonts w:ascii="Arial" w:hAnsi="Arial" w:cs="Arial"/>
                <w:bCs w:val="0"/>
                <w:sz w:val="24"/>
                <w:szCs w:val="28"/>
                <w:lang w:val="en-US"/>
              </w:rPr>
              <w:t>2.1.</w:t>
            </w:r>
            <w:r w:rsidRPr="00A66D3C">
              <w:rPr>
                <w:rFonts w:ascii="Arial" w:hAnsi="Arial" w:cs="Arial"/>
                <w:b w:val="0"/>
                <w:bCs w:val="0"/>
                <w:sz w:val="24"/>
                <w:szCs w:val="28"/>
                <w:lang w:val="en-US"/>
              </w:rPr>
              <w:t xml:space="preserve"> </w:t>
            </w:r>
            <w:r w:rsidRPr="00A66D3C">
              <w:rPr>
                <w:rFonts w:ascii="Arial" w:hAnsi="Arial" w:cs="Arial"/>
                <w:bCs w:val="0"/>
                <w:sz w:val="24"/>
                <w:szCs w:val="28"/>
                <w:lang w:val="en-US"/>
              </w:rPr>
              <w:t>Conception of alternative (renewable energy sources), the role of biogas in providing countries with energy resources</w:t>
            </w:r>
          </w:p>
          <w:p w:rsidR="004400AD" w:rsidRPr="00A66D3C" w:rsidRDefault="004400AD" w:rsidP="0063111A">
            <w:pPr>
              <w:widowControl w:val="0"/>
              <w:spacing w:line="360" w:lineRule="auto"/>
              <w:jc w:val="center"/>
              <w:rPr>
                <w:rFonts w:ascii="Arial" w:hAnsi="Arial" w:cs="Arial"/>
                <w:b/>
                <w:bCs/>
                <w:szCs w:val="28"/>
                <w:lang w:val="en-US"/>
              </w:rPr>
            </w:pPr>
          </w:p>
          <w:p w:rsidR="004400AD" w:rsidRPr="00EF33D9" w:rsidRDefault="004400AD" w:rsidP="0063111A">
            <w:pPr>
              <w:widowControl w:val="0"/>
              <w:spacing w:line="360" w:lineRule="auto"/>
              <w:ind w:firstLine="709"/>
              <w:jc w:val="both"/>
              <w:rPr>
                <w:rFonts w:ascii="Arial" w:hAnsi="Arial" w:cs="Arial"/>
                <w:lang w:val="en-US"/>
              </w:rPr>
            </w:pPr>
          </w:p>
          <w:p w:rsidR="004400AD" w:rsidRPr="00CB0B47" w:rsidRDefault="004400AD" w:rsidP="0063111A">
            <w:pPr>
              <w:widowControl w:val="0"/>
              <w:spacing w:line="360" w:lineRule="auto"/>
              <w:ind w:firstLine="709"/>
              <w:jc w:val="both"/>
              <w:rPr>
                <w:rFonts w:ascii="Arial" w:hAnsi="Arial" w:cs="Arial"/>
                <w:lang w:val="en-US"/>
              </w:rPr>
            </w:pPr>
            <w:r w:rsidRPr="00CB0B47">
              <w:rPr>
                <w:rFonts w:ascii="Arial" w:hAnsi="Arial" w:cs="Arial"/>
                <w:lang w:val="en-US"/>
              </w:rPr>
              <w:t>According to the terminology accepted by the UN all kinds of energy, which are based on solar energy, are called renewable. [21]. By the projections of the World Energy Council by year 2050 the proportion of use of world renewable energy sources in general energy production will double (from 20% to 40%). Renewable energy sources will replace coal, oil, gas and uranium in the production of electricity and heat [42</w:t>
            </w:r>
            <w:proofErr w:type="gramStart"/>
            <w:r w:rsidRPr="00CB0B47">
              <w:rPr>
                <w:rFonts w:ascii="Arial" w:hAnsi="Arial" w:cs="Arial"/>
                <w:lang w:val="en-US"/>
              </w:rPr>
              <w:t>,43,75</w:t>
            </w:r>
            <w:proofErr w:type="gramEnd"/>
            <w:r w:rsidRPr="00CB0B47">
              <w:rPr>
                <w:rFonts w:ascii="Arial" w:hAnsi="Arial" w:cs="Arial"/>
                <w:lang w:val="en-US"/>
              </w:rPr>
              <w:t xml:space="preserve">]. </w:t>
            </w:r>
          </w:p>
          <w:p w:rsidR="004400AD" w:rsidRPr="00CB0B47" w:rsidRDefault="004400AD" w:rsidP="0063111A">
            <w:pPr>
              <w:widowControl w:val="0"/>
              <w:spacing w:line="360" w:lineRule="auto"/>
              <w:ind w:firstLine="709"/>
              <w:jc w:val="both"/>
              <w:rPr>
                <w:rFonts w:ascii="Arial" w:hAnsi="Arial" w:cs="Arial"/>
                <w:lang w:val="en-US"/>
              </w:rPr>
            </w:pPr>
            <w:r w:rsidRPr="00CB0B47">
              <w:rPr>
                <w:rFonts w:ascii="Arial" w:hAnsi="Arial" w:cs="Arial"/>
                <w:lang w:val="en-US"/>
              </w:rPr>
              <w:t xml:space="preserve">What are the basic areas of use of biological energy, except banal burning firewood and animal-drawn transport? In the southern regions of Russia the use of so-called </w:t>
            </w:r>
            <w:proofErr w:type="spellStart"/>
            <w:r w:rsidRPr="00CB0B47">
              <w:rPr>
                <w:rFonts w:ascii="Arial" w:hAnsi="Arial" w:cs="Arial"/>
                <w:lang w:val="en-US"/>
              </w:rPr>
              <w:t>biodit</w:t>
            </w:r>
            <w:proofErr w:type="spellEnd"/>
            <w:r w:rsidRPr="00CB0B47">
              <w:rPr>
                <w:rFonts w:ascii="Arial" w:hAnsi="Arial" w:cs="Arial"/>
                <w:lang w:val="en-US"/>
              </w:rPr>
              <w:t xml:space="preserve"> – biological diesel fuel based on rapeseed oil - is promising. Rape is one year oil crop, its yield reaches 16-30 </w:t>
            </w:r>
            <w:proofErr w:type="spellStart"/>
            <w:proofErr w:type="gramStart"/>
            <w:r w:rsidRPr="00CB0B47">
              <w:rPr>
                <w:rFonts w:ascii="Arial" w:hAnsi="Arial" w:cs="Arial"/>
                <w:lang w:val="en-US"/>
              </w:rPr>
              <w:t>centner</w:t>
            </w:r>
            <w:proofErr w:type="spellEnd"/>
            <w:proofErr w:type="gramEnd"/>
            <w:r w:rsidRPr="00CB0B47">
              <w:rPr>
                <w:rFonts w:ascii="Arial" w:hAnsi="Arial" w:cs="Arial"/>
                <w:lang w:val="en-US"/>
              </w:rPr>
              <w:t xml:space="preserve"> / ha, its oil content is 40-52%. Rapeseed oil is processed into </w:t>
            </w:r>
            <w:proofErr w:type="spellStart"/>
            <w:r w:rsidRPr="00CB0B47">
              <w:rPr>
                <w:rFonts w:ascii="Arial" w:hAnsi="Arial" w:cs="Arial"/>
                <w:lang w:val="en-US"/>
              </w:rPr>
              <w:t>biodit</w:t>
            </w:r>
            <w:proofErr w:type="spellEnd"/>
            <w:r w:rsidRPr="00CB0B47">
              <w:rPr>
                <w:rFonts w:ascii="Arial" w:hAnsi="Arial" w:cs="Arial"/>
                <w:lang w:val="en-US"/>
              </w:rPr>
              <w:t xml:space="preserve"> according to relatively simple technology. </w:t>
            </w:r>
            <w:proofErr w:type="spellStart"/>
            <w:r w:rsidRPr="00CB0B47">
              <w:rPr>
                <w:rFonts w:ascii="Arial" w:hAnsi="Arial" w:cs="Arial"/>
                <w:lang w:val="en-US"/>
              </w:rPr>
              <w:t>Biodit</w:t>
            </w:r>
            <w:proofErr w:type="spellEnd"/>
            <w:r w:rsidRPr="00CB0B47">
              <w:rPr>
                <w:rFonts w:ascii="Arial" w:hAnsi="Arial" w:cs="Arial"/>
                <w:lang w:val="en-US"/>
              </w:rPr>
              <w:t xml:space="preserve"> has a viscosity of diesel fuel and does not cause carbon deposit. At the present moment, this technology grows in popularity in the Baltic States, where the construction of plants for the production of rapeseed oil fuel is actively developing with the help of European investors [9.76].</w:t>
            </w:r>
          </w:p>
          <w:p w:rsidR="004400AD" w:rsidRPr="007D69E1" w:rsidRDefault="004400AD" w:rsidP="0063111A">
            <w:pPr>
              <w:spacing w:line="360" w:lineRule="auto"/>
              <w:ind w:firstLine="708"/>
              <w:jc w:val="both"/>
              <w:rPr>
                <w:rFonts w:ascii="Arial" w:hAnsi="Arial" w:cs="Arial"/>
                <w:lang w:val="en-US"/>
              </w:rPr>
            </w:pPr>
            <w:r w:rsidRPr="00387BF5">
              <w:rPr>
                <w:rFonts w:ascii="Arial" w:hAnsi="Arial" w:cs="Arial"/>
                <w:lang w:val="en-US"/>
              </w:rPr>
              <w:t xml:space="preserve">Another technology, that allows </w:t>
            </w:r>
            <w:proofErr w:type="gramStart"/>
            <w:r w:rsidRPr="00387BF5">
              <w:rPr>
                <w:rFonts w:ascii="Arial" w:hAnsi="Arial" w:cs="Arial"/>
                <w:lang w:val="en-US"/>
              </w:rPr>
              <w:t>to produce</w:t>
            </w:r>
            <w:proofErr w:type="gramEnd"/>
            <w:r w:rsidRPr="00387BF5">
              <w:rPr>
                <w:rFonts w:ascii="Arial" w:hAnsi="Arial" w:cs="Arial"/>
                <w:lang w:val="en-US"/>
              </w:rPr>
              <w:t xml:space="preserve"> fuel for internal combustion engines, is getting the so-called generator gas. </w:t>
            </w:r>
            <w:r w:rsidRPr="007D69E1">
              <w:rPr>
                <w:rFonts w:ascii="Arial" w:hAnsi="Arial" w:cs="Arial"/>
                <w:lang w:val="en-US"/>
              </w:rPr>
              <w:t xml:space="preserve">Generator gas is produced by burning solid fuel with moisture content up to 60% in special generators. As fuel we can use wood, peat and coal. In agriculture, it makes sense to use yard wastes: straw, leaves, </w:t>
            </w:r>
            <w:proofErr w:type="spellStart"/>
            <w:r w:rsidRPr="007D69E1">
              <w:rPr>
                <w:rFonts w:ascii="Arial" w:hAnsi="Arial" w:cs="Arial"/>
                <w:lang w:val="en-US"/>
              </w:rPr>
              <w:t>offcut</w:t>
            </w:r>
            <w:proofErr w:type="spellEnd"/>
            <w:r w:rsidRPr="007D69E1">
              <w:rPr>
                <w:rFonts w:ascii="Arial" w:hAnsi="Arial" w:cs="Arial"/>
                <w:lang w:val="en-US"/>
              </w:rPr>
              <w:t xml:space="preserve"> parts of </w:t>
            </w:r>
            <w:r w:rsidRPr="007D69E1">
              <w:rPr>
                <w:rFonts w:ascii="Arial" w:hAnsi="Arial" w:cs="Arial"/>
                <w:lang w:val="en-US"/>
              </w:rPr>
              <w:lastRenderedPageBreak/>
              <w:t xml:space="preserve">trees [22]. </w:t>
            </w:r>
          </w:p>
          <w:p w:rsidR="004400AD" w:rsidRPr="00BF4E82" w:rsidRDefault="004400AD" w:rsidP="0063111A">
            <w:pPr>
              <w:spacing w:line="360" w:lineRule="auto"/>
              <w:ind w:firstLine="708"/>
              <w:jc w:val="both"/>
              <w:rPr>
                <w:rFonts w:ascii="Arial" w:hAnsi="Arial" w:cs="Arial"/>
                <w:lang w:val="en-US"/>
              </w:rPr>
            </w:pPr>
            <w:r w:rsidRPr="00BF4E82">
              <w:rPr>
                <w:rFonts w:ascii="Arial" w:hAnsi="Arial" w:cs="Arial"/>
                <w:lang w:val="en-US"/>
              </w:rPr>
              <w:t xml:space="preserve">Finally, in the heavily populated regions or districts, which are focused on animal production, the most promising thing is biogas - a universal fuel that is a product of the methane fermentation of liquid organic wastes (sewage disposals, animal </w:t>
            </w:r>
            <w:r>
              <w:rPr>
                <w:rFonts w:ascii="Arial" w:hAnsi="Arial" w:cs="Arial"/>
                <w:lang w:val="en-US"/>
              </w:rPr>
              <w:t>manure</w:t>
            </w:r>
            <w:r w:rsidRPr="00BF4E82">
              <w:rPr>
                <w:rFonts w:ascii="Arial" w:hAnsi="Arial" w:cs="Arial"/>
                <w:lang w:val="en-US"/>
              </w:rPr>
              <w:t xml:space="preserve">) [6,11,37]. </w:t>
            </w:r>
          </w:p>
          <w:p w:rsidR="004400AD" w:rsidRPr="004400AD" w:rsidRDefault="004400AD" w:rsidP="0063111A">
            <w:pPr>
              <w:spacing w:line="360" w:lineRule="auto"/>
              <w:jc w:val="both"/>
              <w:rPr>
                <w:rFonts w:ascii="Arial" w:hAnsi="Arial" w:cs="Arial"/>
                <w:lang w:val="en-US"/>
              </w:rPr>
            </w:pPr>
          </w:p>
          <w:p w:rsidR="004400AD" w:rsidRPr="004400AD" w:rsidRDefault="004400AD" w:rsidP="0063111A">
            <w:pPr>
              <w:rPr>
                <w:lang w:val="en-US"/>
              </w:rPr>
            </w:pPr>
          </w:p>
        </w:tc>
      </w:tr>
    </w:tbl>
    <w:p w:rsidR="00000000" w:rsidRDefault="004400AD" w:rsidP="004400AD"/>
    <w:p w:rsidR="004400AD" w:rsidRPr="004400AD" w:rsidRDefault="004400AD" w:rsidP="004400AD"/>
    <w:sectPr w:rsidR="004400AD" w:rsidRPr="004400AD" w:rsidSect="00EF33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0C0"/>
    <w:multiLevelType w:val="hybridMultilevel"/>
    <w:tmpl w:val="B1385EF2"/>
    <w:lvl w:ilvl="0" w:tplc="E99C8766">
      <w:start w:val="1"/>
      <w:numFmt w:val="upperRoman"/>
      <w:pStyle w:val="a"/>
      <w:lvlText w:val="%1."/>
      <w:lvlJc w:val="right"/>
      <w:pPr>
        <w:tabs>
          <w:tab w:val="num" w:pos="0"/>
        </w:tabs>
        <w:ind w:left="0" w:firstLine="0"/>
      </w:pPr>
      <w:rPr>
        <w:b/>
      </w:rPr>
    </w:lvl>
    <w:lvl w:ilvl="1" w:tplc="AD18264E">
      <w:start w:val="1"/>
      <w:numFmt w:val="upperRoman"/>
      <w:lvlText w:val="%2.I"/>
      <w:lvlJc w:val="right"/>
      <w:pPr>
        <w:tabs>
          <w:tab w:val="num" w:pos="1080"/>
        </w:tabs>
        <w:ind w:left="1080" w:firstLine="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61243A"/>
    <w:multiLevelType w:val="hybridMultilevel"/>
    <w:tmpl w:val="76900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F33D9"/>
    <w:rsid w:val="004400AD"/>
    <w:rsid w:val="00EF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33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Title"/>
    <w:basedOn w:val="a0"/>
    <w:link w:val="a5"/>
    <w:uiPriority w:val="99"/>
    <w:qFormat/>
    <w:rsid w:val="00EF33D9"/>
    <w:pPr>
      <w:numPr>
        <w:numId w:val="1"/>
      </w:numPr>
      <w:spacing w:after="0" w:line="360" w:lineRule="auto"/>
      <w:jc w:val="center"/>
    </w:pPr>
    <w:rPr>
      <w:rFonts w:ascii="Times New Roman" w:eastAsia="Times New Roman" w:hAnsi="Times New Roman" w:cs="Times New Roman"/>
      <w:b/>
      <w:bCs/>
      <w:sz w:val="32"/>
      <w:szCs w:val="32"/>
    </w:rPr>
  </w:style>
  <w:style w:type="character" w:customStyle="1" w:styleId="a5">
    <w:name w:val="Название Знак"/>
    <w:basedOn w:val="a1"/>
    <w:link w:val="a"/>
    <w:uiPriority w:val="99"/>
    <w:rsid w:val="00EF33D9"/>
    <w:rPr>
      <w:rFonts w:ascii="Times New Roman" w:eastAsia="Times New Roman" w:hAnsi="Times New Roman" w:cs="Times New Roman"/>
      <w:b/>
      <w:bCs/>
      <w:sz w:val="32"/>
      <w:szCs w:val="32"/>
    </w:rPr>
  </w:style>
  <w:style w:type="paragraph" w:styleId="a6">
    <w:name w:val="Balloon Text"/>
    <w:basedOn w:val="a0"/>
    <w:link w:val="a7"/>
    <w:uiPriority w:val="99"/>
    <w:semiHidden/>
    <w:unhideWhenUsed/>
    <w:rsid w:val="00EF33D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F33D9"/>
    <w:rPr>
      <w:rFonts w:ascii="Tahoma" w:hAnsi="Tahoma" w:cs="Tahoma"/>
      <w:sz w:val="16"/>
      <w:szCs w:val="16"/>
    </w:rPr>
  </w:style>
  <w:style w:type="paragraph" w:styleId="a8">
    <w:name w:val="List Paragraph"/>
    <w:basedOn w:val="a0"/>
    <w:uiPriority w:val="34"/>
    <w:qFormat/>
    <w:rsid w:val="004400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3415</Characters>
  <Application>Microsoft Office Word</Application>
  <DocSecurity>0</DocSecurity>
  <Lines>28</Lines>
  <Paragraphs>8</Paragraphs>
  <ScaleCrop>false</ScaleCrop>
  <Company>Microsoft</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Юличка</dc:creator>
  <cp:keywords/>
  <dc:description/>
  <cp:lastModifiedBy>Юличка</cp:lastModifiedBy>
  <cp:revision>3</cp:revision>
  <dcterms:created xsi:type="dcterms:W3CDTF">2017-02-01T20:14:00Z</dcterms:created>
  <dcterms:modified xsi:type="dcterms:W3CDTF">2017-02-01T20:22:00Z</dcterms:modified>
</cp:coreProperties>
</file>